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p9krrgx0esx" w:id="0"/>
      <w:bookmarkEnd w:id="0"/>
      <w:r w:rsidDel="00000000" w:rsidR="00000000" w:rsidRPr="00000000">
        <w:rPr>
          <w:rtl w:val="0"/>
        </w:rPr>
        <w:t xml:space="preserve">The Damik Reddy Architectural Framework: Core Innovations &amp; 10-Year 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A Unified Systems Engineering Blueprint for High-Resilience, Cost-Efficient, and Citizen-Centric Public Digital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 &amp; Principal Architect:</w:t>
      </w:r>
      <w:r w:rsidDel="00000000" w:rsidR="00000000" w:rsidRPr="00000000">
        <w:rPr>
          <w:rtl w:val="0"/>
        </w:rPr>
        <w:t xml:space="preserve"> Damik 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Perspective:</w:t>
      </w:r>
      <w:r w:rsidDel="00000000" w:rsidR="00000000" w:rsidRPr="00000000">
        <w:rPr>
          <w:rtl w:val="0"/>
        </w:rPr>
        <w:t xml:space="preserve"> 10-Year Vision (Principal Forward Deployed Engineer &amp; AI Solutions Architect)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Domain:</w:t>
      </w:r>
      <w:r w:rsidDel="00000000" w:rsidR="00000000" w:rsidRPr="00000000">
        <w:rPr>
          <w:rtl w:val="0"/>
        </w:rPr>
        <w:t xml:space="preserve"> High-Scale Digital Public Infrastructure (DPI) &amp; Enterprise AI Systems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Reference Case:</w:t>
      </w:r>
      <w:r w:rsidDel="00000000" w:rsidR="00000000" w:rsidRPr="00000000">
        <w:rPr>
          <w:rtl w:val="0"/>
        </w:rPr>
        <w:t xml:space="preserve"> Jan-EPF AI (Rebuilding India's Provident Fund Platform for 70 Million Citizens)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kcg96kyg6mb" w:id="1"/>
      <w:bookmarkEnd w:id="1"/>
      <w:r w:rsidDel="00000000" w:rsidR="00000000" w:rsidRPr="00000000">
        <w:rPr>
          <w:rtl w:val="0"/>
        </w:rPr>
        <w:t xml:space="preserve">1. The Manifesto: The Damik Reddy Operating Philosophy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govodrelegy" w:id="2"/>
      <w:bookmarkEnd w:id="2"/>
      <w:r w:rsidDel="00000000" w:rsidR="00000000" w:rsidRPr="00000000">
        <w:rPr>
          <w:rtl w:val="0"/>
        </w:rPr>
        <w:t xml:space="preserve">1.1 The Core Tenet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"True software maturity is not measured by syntax memorization or complex decorative animations. It is measured by </w:t>
      </w:r>
      <w:r w:rsidDel="00000000" w:rsidR="00000000" w:rsidRPr="00000000">
        <w:rPr>
          <w:b w:val="1"/>
          <w:bCs w:val="1"/>
          <w:rtl w:val="0"/>
        </w:rPr>
        <w:t xml:space="preserve">system availability under failure, mathematical security guarantees, predictable near-zero operating costs, and intuitive simplicity</w:t>
      </w:r>
      <w:r w:rsidDel="00000000" w:rsidR="00000000" w:rsidRPr="00000000">
        <w:rPr>
          <w:rtl w:val="0"/>
        </w:rPr>
        <w:t xml:space="preserve"> that empowers both a 10-year-old child and a 70-year-old pensioner."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ww06w2vo6ax" w:id="3"/>
      <w:bookmarkEnd w:id="3"/>
      <w:r w:rsidDel="00000000" w:rsidR="00000000" w:rsidRPr="00000000">
        <w:rPr>
          <w:rtl w:val="0"/>
        </w:rPr>
        <w:t xml:space="preserve">1.2 The "Airline Captain vs. Autopilot" Paradigm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Autopilot (AI Coding Agents / Cursor / Claude):</w:t>
      </w:r>
      <w:r w:rsidDel="00000000" w:rsidR="00000000" w:rsidRPr="00000000">
        <w:rPr>
          <w:rtl w:val="0"/>
        </w:rPr>
        <w:t xml:space="preserve"> Executes raw syntax generation, boilerplate assembly, and language translations at 10x velocity.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Captain (The Systems Architect):</w:t>
      </w:r>
      <w:r w:rsidDel="00000000" w:rsidR="00000000" w:rsidRPr="00000000">
        <w:rPr>
          <w:rtl w:val="0"/>
        </w:rPr>
        <w:t xml:space="preserve"> Defines system contracts, scopes explicit non-goals, designs C4 container architectures, establishes zero-trust security boundaries, and enforces automated verification through CI/CD pipelines.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p9nik4ohloq" w:id="4"/>
      <w:bookmarkEnd w:id="4"/>
      <w:r w:rsidDel="00000000" w:rsidR="00000000" w:rsidRPr="00000000">
        <w:rPr>
          <w:rtl w:val="0"/>
        </w:rPr>
        <w:t xml:space="preserve">1.3 The 3-Lens Evaluation Engine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 architectural proposal must withstand rigorous evaluation across three distinct lenses: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Lens 1: Citizen-First Empathy (The User's Edge):</w:t>
      </w:r>
      <w:r w:rsidDel="00000000" w:rsidR="00000000" w:rsidRPr="00000000">
        <w:rPr>
          <w:rtl w:val="0"/>
        </w:rPr>
        <w:t xml:space="preserve"> Does this eliminate citizen frustration, anxiety, and bureaucratic friction?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Lens 2: Senior FDE &amp; Solutions Architect Rigor:</w:t>
      </w:r>
      <w:r w:rsidDel="00000000" w:rsidR="00000000" w:rsidRPr="00000000">
        <w:rPr>
          <w:rtl w:val="0"/>
        </w:rPr>
        <w:t xml:space="preserve"> Is it contract-first, defensively engineered, containerized, and backed by automated tests?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Lens 3: Principal Architect Scale (+10 Years):</w:t>
      </w:r>
      <w:r w:rsidDel="00000000" w:rsidR="00000000" w:rsidRPr="00000000">
        <w:rPr>
          <w:rtl w:val="0"/>
        </w:rPr>
        <w:t xml:space="preserve"> Does it survive network blackouts, scale to 70 million users without vendor lock-in, and run at near-zero cloud cost?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81xgli3yxa5" w:id="5"/>
      <w:bookmarkEnd w:id="5"/>
      <w:r w:rsidDel="00000000" w:rsidR="00000000" w:rsidRPr="00000000">
        <w:rPr>
          <w:rtl w:val="0"/>
        </w:rPr>
        <w:t xml:space="preserve">2. Core Innovation 1: The 80/20 On-Site Deterministic Engine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om5i9f6pzo7" w:id="6"/>
      <w:bookmarkEnd w:id="6"/>
      <w:r w:rsidDel="00000000" w:rsidR="00000000" w:rsidRPr="00000000">
        <w:rPr>
          <w:rtl w:val="0"/>
        </w:rPr>
        <w:t xml:space="preserve">2.1 The Architectural Rationale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enterprise and public-sector software, calling external proprietary cloud AI APIs for basic math, validation, or string comparison is a fatal architectural anti-pattern that creates latency spikes, rate-limit bottlenecks, and massive operating costs.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z2zncrkrghzl" w:id="7"/>
      <w:bookmarkEnd w:id="7"/>
      <w:r w:rsidDel="00000000" w:rsidR="00000000" w:rsidRPr="00000000">
        <w:rPr>
          <w:rtl w:val="0"/>
        </w:rPr>
        <w:t xml:space="preserve">2.2 The 80/20 Operational Split</w:t>
      </w:r>
    </w:p>
    <w:tbl>
      <w:tblPr>
        <w:tblStyle w:val="Table1"/>
        <w:tblW w:w="100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80% ON-SITE / CLIENT-SIDE (0 API Cost, Sub-5ms Latency)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20% ESSENTIAL AI CLOUD APIs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Name/DOB Fuzzy Matching (Levenshtein in browser JS)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Multilingual Speech-to-Text (Whisper API)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Form 31 Advance Eligibility Calculator (Pure Math)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Complex Handwritten Cheque OCR (GPT-4o Vision)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Cheque Sharpness &amp; Contrast (HTML5 Canvas / Wasm)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Ambiguous Conversational Reasoning (GPT-4o-mini)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IFSC &amp; Bank Merger Lookup (Local SQLite / JSON)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Real-Time Passbook Compounding Interest Calculator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Regex Validation for UAN, PAN, and Aadhaar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z7v30ryp6sj" w:id="8"/>
      <w:bookmarkEnd w:id="8"/>
      <w:r w:rsidDel="00000000" w:rsidR="00000000" w:rsidRPr="00000000">
        <w:rPr>
          <w:rtl w:val="0"/>
        </w:rPr>
        <w:t xml:space="preserve">2.3 Concrete Impact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Reduction:</w:t>
      </w:r>
      <w:r w:rsidDel="00000000" w:rsidR="00000000" w:rsidRPr="00000000">
        <w:rPr>
          <w:rtl w:val="0"/>
        </w:rPr>
        <w:t xml:space="preserve"> Pushing 80% of computation to the client device reduces cloud API bills by </w:t>
      </w:r>
      <w:r w:rsidDel="00000000" w:rsidR="00000000" w:rsidRPr="00000000">
        <w:rPr>
          <w:b w:val="1"/>
          <w:bCs w:val="1"/>
          <w:rtl w:val="0"/>
        </w:rPr>
        <w:t xml:space="preserve">$&gt;85%$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Zero-Latency Feel:</w:t>
      </w:r>
      <w:r w:rsidDel="00000000" w:rsidR="00000000" w:rsidRPr="00000000">
        <w:rPr>
          <w:rtl w:val="0"/>
        </w:rPr>
        <w:t xml:space="preserve"> Form calculations and fuzzy name checks execute in $&lt;5\text{ ms}$ on the citizen's browser without waiting for server network trips.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 Cloud Readiness:</w:t>
      </w:r>
      <w:r w:rsidDel="00000000" w:rsidR="00000000" w:rsidRPr="00000000">
        <w:rPr>
          <w:rtl w:val="0"/>
        </w:rPr>
        <w:t xml:space="preserve"> Eliminates external dependencies, allowing deployment inside sovereign government data centers (NIC/MeitY).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vufcznz379x4" w:id="9"/>
      <w:bookmarkEnd w:id="9"/>
      <w:r w:rsidDel="00000000" w:rsidR="00000000" w:rsidRPr="00000000">
        <w:rPr>
          <w:rtl w:val="0"/>
        </w:rPr>
        <w:t xml:space="preserve">3. Core Innovation 2: The "Substitute Employee" Fault-Tolerant Resilience Architecture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f23qe12tz5k" w:id="10"/>
      <w:bookmarkEnd w:id="10"/>
      <w:r w:rsidDel="00000000" w:rsidR="00000000" w:rsidRPr="00000000">
        <w:rPr>
          <w:rtl w:val="0"/>
        </w:rPr>
        <w:t xml:space="preserve">3.1 The Organizational Metaphor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high-performing organizations, no critical operation halts because an individual employee takes leave—a cross-trained backup immediately steps in. In software architecture, </w:t>
      </w:r>
      <w:r w:rsidDel="00000000" w:rsidR="00000000" w:rsidRPr="00000000">
        <w:rPr>
          <w:b w:val="1"/>
          <w:bCs w:val="1"/>
          <w:rtl w:val="0"/>
        </w:rPr>
        <w:t xml:space="preserve">every single component must have an automatic, hot substitute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cqmh4s4ci9rw" w:id="11"/>
      <w:bookmarkEnd w:id="11"/>
      <w:r w:rsidDel="00000000" w:rsidR="00000000" w:rsidRPr="00000000">
        <w:rPr>
          <w:rtl w:val="0"/>
        </w:rPr>
        <w:t xml:space="preserve">3.2 The Comprehensive Component Substitution Matrix</w:t>
      </w:r>
    </w:p>
    <w:tbl>
      <w:tblPr>
        <w:tblStyle w:val="Table2"/>
        <w:tblW w:w="140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Primary Engine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Failure Trigger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Automatic Hot Substitute (The "Backup")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Voice Ingest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OpenAI Whisper API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Cloud Timeout / Error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Browser Web Speech API + 1-Tap Quick Tiles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Cheque OCR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GPT-4o Vision API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API 500 / Rate Limit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Client Canvas OCR + Pre-filled KYC Check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Passbook Data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Live PostgreSQL Database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Server Maintenance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Redis Edge Cache -&gt; IndexedDB Cache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Claim Submit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Live Async Queue Worker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Network Disconnection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Service Worker Offline Background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Name Matching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Python Backend API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Gateway Latency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Client-Side Levenshtein JS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Redis In-Memory Store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Redis Pod Crash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Circuit Breaker to Local Memory Cache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i1f776n9h9bz" w:id="12"/>
      <w:bookmarkEnd w:id="12"/>
      <w:r w:rsidDel="00000000" w:rsidR="00000000" w:rsidRPr="00000000">
        <w:rPr>
          <w:rtl w:val="0"/>
        </w:rPr>
        <w:t xml:space="preserve">3.3 Blast Radius Isolation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Subsystems operate as decoupled micro-frontends and microservices: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temporary outage in the Passbook service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disables the Emergency Medical Claim engine.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timeout in the voice assistant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locks the visual 3-step application form.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z5n48zg15i3k" w:id="13"/>
      <w:bookmarkEnd w:id="13"/>
      <w:r w:rsidDel="00000000" w:rsidR="00000000" w:rsidRPr="00000000">
        <w:rPr>
          <w:rtl w:val="0"/>
        </w:rPr>
        <w:t xml:space="preserve">4. Core Innovation 3: Topic-Centric Citizen Navigation (Intent Over Bureaucracy)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s1ed224y0qd" w:id="14"/>
      <w:bookmarkEnd w:id="14"/>
      <w:r w:rsidDel="00000000" w:rsidR="00000000" w:rsidRPr="00000000">
        <w:rPr>
          <w:rtl w:val="0"/>
        </w:rPr>
        <w:t xml:space="preserve">4.1 Eliminating Bureaucratic Jargon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Citizens should never be forced to memorize bureaucratic form numbers (</w:t>
      </w:r>
      <w:r w:rsidDel="00000000" w:rsidR="00000000" w:rsidRPr="00000000">
        <w:rPr>
          <w:i w:val="1"/>
          <w:iCs w:val="1"/>
          <w:rtl w:val="0"/>
        </w:rPr>
        <w:t xml:space="preserve">Form 31, Form 19, Form 10C, Form 13, Form 10D</w:t>
      </w:r>
      <w:r w:rsidDel="00000000" w:rsidR="00000000" w:rsidRPr="00000000">
        <w:rPr>
          <w:rtl w:val="0"/>
        </w:rPr>
        <w:t xml:space="preserve">). Jan-EPF AI restructures all workflows around </w:t>
      </w:r>
      <w:r w:rsidDel="00000000" w:rsidR="00000000" w:rsidRPr="00000000">
        <w:rPr>
          <w:b w:val="1"/>
          <w:bCs w:val="1"/>
          <w:rtl w:val="0"/>
        </w:rPr>
        <w:t xml:space="preserve">4 Human Life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NEED MONEY:</w:t>
      </w:r>
      <w:r w:rsidDel="00000000" w:rsidR="00000000" w:rsidRPr="00000000">
        <w:rPr>
          <w:rtl w:val="0"/>
        </w:rPr>
        <w:t xml:space="preserve"> Medical Emergency, House Purchase, Marriage / Education.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CHANGED JOBS:</w:t>
      </w:r>
      <w:r w:rsidDel="00000000" w:rsidR="00000000" w:rsidRPr="00000000">
        <w:rPr>
          <w:rtl w:val="0"/>
        </w:rPr>
        <w:t xml:space="preserve"> Transfer PF Balance, Mark Date of Exit, Final Settlement.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SAVINGS:</w:t>
      </w:r>
      <w:r w:rsidDel="00000000" w:rsidR="00000000" w:rsidRPr="00000000">
        <w:rPr>
          <w:rtl w:val="0"/>
        </w:rPr>
        <w:t xml:space="preserve"> Interactive Visual Passbook, Pension Forecaster.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MY DETAILS:</w:t>
      </w:r>
      <w:r w:rsidDel="00000000" w:rsidR="00000000" w:rsidRPr="00000000">
        <w:rPr>
          <w:rtl w:val="0"/>
        </w:rPr>
        <w:t xml:space="preserve"> Auto Name/DOB Fix, Bank Account Update, Digital Joint Declaration.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ahdvg69nol8" w:id="15"/>
      <w:bookmarkEnd w:id="15"/>
      <w:r w:rsidDel="00000000" w:rsidR="00000000" w:rsidRPr="00000000">
        <w:rPr>
          <w:rtl w:val="0"/>
        </w:rPr>
        <w:t xml:space="preserve">4.2 Navigational Wayfinding &amp; Cultural Nuance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3-Step Stepper:</w:t>
      </w:r>
      <w:r w:rsidDel="00000000" w:rsidR="00000000" w:rsidRPr="00000000">
        <w:rPr>
          <w:rtl w:val="0"/>
        </w:rPr>
        <w:t xml:space="preserve"> Every interaction follows a clear visual journey: Step 1: Life Event $\longrightarrow$ Step 2: Bank Check $\longrightarrow$ Step 3: Instant Settlement.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Native-Language Audio Companion:</w:t>
      </w:r>
      <w:r w:rsidDel="00000000" w:rsidR="00000000" w:rsidRPr="00000000">
        <w:rPr>
          <w:rtl w:val="0"/>
        </w:rPr>
        <w:t xml:space="preserve"> A floating bottom drawer that provides voice guidance in Hindi, Telugu, Tamil, or English.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 Trust Palette:</w:t>
      </w:r>
      <w:r w:rsidDel="00000000" w:rsidR="00000000" w:rsidRPr="00000000">
        <w:rPr>
          <w:rtl w:val="0"/>
        </w:rPr>
        <w:t xml:space="preserve"> Deep Sovereign Navy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#002147</w:t>
      </w:r>
      <w:r w:rsidDel="00000000" w:rsidR="00000000" w:rsidRPr="00000000">
        <w:rPr>
          <w:rtl w:val="0"/>
        </w:rPr>
        <w:t xml:space="preserve">), warm Saffron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#FF9933</w:t>
      </w:r>
      <w:r w:rsidDel="00000000" w:rsidR="00000000" w:rsidRPr="00000000">
        <w:rPr>
          <w:rtl w:val="0"/>
        </w:rPr>
        <w:t xml:space="preserve">), and subtle Samriddhi (Prosperity) golden leaf pulses when monthly interest accrues.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wzb7uau52v1k" w:id="16"/>
      <w:bookmarkEnd w:id="16"/>
      <w:r w:rsidDel="00000000" w:rsidR="00000000" w:rsidRPr="00000000">
        <w:rPr>
          <w:rtl w:val="0"/>
        </w:rPr>
        <w:t xml:space="preserve">5. Core Innovation 4: The 6-Agent Autonomous Engineering Squad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complete division of labor where specialized AI agents collaborate with mathematical separation of concerns: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Specialist Agent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Core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Systems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RFC-001 Specifications, C4 Architectural Models.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Full-Stack Builder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Next.js 15 &amp; Go/FastAPI, Topic UI &amp; Audio Engine.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Security &amp; Privacy Shield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Presidio PII Sanitization, Row-Level Security (RLS).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Docker, K8s, Terraform, GitHub Actions CI/CD.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SRE &amp; Watchdog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Prometheus Golden Signals, Self-Healing DLQ Alerts.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System Scribe (Chronicler)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Automated ADR Logger, Failure Post-Mortem Recorder.</w:t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l48ke963xbfd" w:id="17"/>
      <w:bookmarkEnd w:id="17"/>
      <w:r w:rsidDel="00000000" w:rsidR="00000000" w:rsidRPr="00000000">
        <w:rPr>
          <w:rtl w:val="0"/>
        </w:rPr>
        <w:t xml:space="preserve">6. Core Innovation 5: The Zero-Cost &amp; Ultra-Cheap Cloud Ecosystem ($0 Production Stack)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Comprehensive R&amp;D verifying how Jan-EPF AI runs in production with </w:t>
      </w:r>
      <w:r w:rsidDel="00000000" w:rsidR="00000000" w:rsidRPr="00000000">
        <w:rPr>
          <w:b w:val="1"/>
          <w:bCs w:val="1"/>
          <w:rtl w:val="0"/>
        </w:rPr>
        <w:t xml:space="preserve">$0 out-of-pocket costs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Cloud Provider / Service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Free Tier Allocation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System Role in Jan-EPF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$200 Free Credits + 12 months free popular services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Azure Container Apps / App Service hosting the Go/FastAPI backend and Redis.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Fly.io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 shared-CPU 256MB VMs free forever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Lightweight containerized microservices and background workers.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Pages &amp; Workers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Unlimited static bandwidth + 100k free requests/day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Global Edge CDN hosting the Next.js 15 citizen frontend.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/ Neon.tech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Free tier managed PostgreSQL + pgvector (0.5GB)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Multi-tenant database with Row-Level Security and vector search.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Upstash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10,000 free commands/day Serverless Redis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In-memory token bucket rate limiting and session caching.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 Spaces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Free CPU/GPU Docker runtime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Open-source Faster-Whisper and PaddleOCR REST microservices.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qki1h4yvfwz6" w:id="18"/>
      <w:bookmarkEnd w:id="18"/>
      <w:r w:rsidDel="00000000" w:rsidR="00000000" w:rsidRPr="00000000">
        <w:rPr>
          <w:rtl w:val="0"/>
        </w:rPr>
        <w:t xml:space="preserve">7. The 10-Year Horizon: Modernizing India's Digital Public Infrastructure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architectural principles pioneered in this framework (80/20 On-Site Processing, Hot-Substitute Fault Tolerance, Topic-Centric Citizen Navigation, and Zero-Trust Guardrails) establish a universal blueprint for modernizing other critical Indian public platforms: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IRCTC e-Ticketing:</w:t>
      </w:r>
      <w:r w:rsidDel="00000000" w:rsidR="00000000" w:rsidRPr="00000000">
        <w:rPr>
          <w:rtl w:val="0"/>
        </w:rPr>
        <w:t xml:space="preserve"> Applying asynchronous escrow payment retries and multi-modal graph route planning.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Tax e-Filing:</w:t>
      </w:r>
      <w:r w:rsidDel="00000000" w:rsidR="00000000" w:rsidRPr="00000000">
        <w:rPr>
          <w:rtl w:val="0"/>
        </w:rPr>
        <w:t xml:space="preserve"> Applying client-side Form 16 vs. AIS reconciliation and plain-language tax notices.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Parivahan Sewa:</w:t>
      </w:r>
      <w:r w:rsidDel="00000000" w:rsidR="00000000" w:rsidRPr="00000000">
        <w:rPr>
          <w:rtl w:val="0"/>
        </w:rPr>
        <w:t xml:space="preserve"> Applying client-side document auto-compression and conversational RTO appointment booking.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e-Courts Services:</w:t>
      </w:r>
      <w:r w:rsidDel="00000000" w:rsidR="00000000" w:rsidRPr="00000000">
        <w:rPr>
          <w:rtl w:val="0"/>
        </w:rPr>
        <w:t xml:space="preserve"> Applying OCR document summarization and automated calendar synchronization for litigants.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Outfit" w:cs="Outfit" w:eastAsia="Outfit" w:hAnsi="Outfit"/>
      <w:b w:val="1"/>
      <w:bCs w:val="1"/>
      <w:i w:val="0"/>
      <w:iCs w:val="0"/>
      <w:color w:val="00214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64" w:lineRule="auto"/>
    </w:pPr>
    <w:rPr>
      <w:rFonts w:ascii="Outfit" w:cs="Outfit" w:eastAsia="Outfit" w:hAnsi="Outfit"/>
      <w:b w:val="1"/>
      <w:bCs w:val="1"/>
      <w:i w:val="0"/>
      <w:iCs w:val="0"/>
      <w:color w:val="00408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64" w:lineRule="auto"/>
    </w:pPr>
    <w:rPr>
      <w:rFonts w:ascii="Outfit" w:cs="Outfit" w:eastAsia="Outfit" w:hAnsi="Outfit"/>
      <w:b w:val="1"/>
      <w:bCs w:val="1"/>
      <w:i w:val="0"/>
      <w:iCs w:val="0"/>
      <w:color w:val="ff993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002147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Outfit" w:cs="Outfit" w:eastAsia="Outfit" w:hAnsi="Outfit"/>
      <w:b w:val="0"/>
      <w:bCs w:val="0"/>
      <w:i w:val="1"/>
      <w:iCs w:val="1"/>
      <w:color w:val="555555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Outfit" w:cs="Outfit" w:eastAsia="Outfit" w:hAnsi="Outfit"/>
        <w:b w:val="1"/>
        <w:bCs w:val="1"/>
        <w:i w:val="0"/>
        <w:iCs w:val="0"/>
        <w:color w:val="002147"/>
        <w:sz w:val="22"/>
        <w:szCs w:val="22"/>
      </w:rPr>
      <w:tcPr>
        <w:shd w:fill="f3f4f6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Outfit" w:cs="Outfit" w:eastAsia="Outfit" w:hAnsi="Outfit"/>
        <w:b w:val="1"/>
        <w:bCs w:val="1"/>
        <w:i w:val="0"/>
        <w:iCs w:val="0"/>
        <w:color w:val="002147"/>
        <w:sz w:val="22"/>
        <w:szCs w:val="22"/>
      </w:rPr>
      <w:tcPr>
        <w:shd w:fill="f3f4f6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Outfit" w:cs="Outfit" w:eastAsia="Outfit" w:hAnsi="Outfit"/>
        <w:b w:val="1"/>
        <w:bCs w:val="1"/>
        <w:i w:val="0"/>
        <w:iCs w:val="0"/>
        <w:color w:val="002147"/>
        <w:sz w:val="22"/>
        <w:szCs w:val="22"/>
      </w:rPr>
      <w:tcPr>
        <w:shd w:fill="f3f4f6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Outfit" w:cs="Outfit" w:eastAsia="Outfit" w:hAnsi="Outfit"/>
        <w:b w:val="1"/>
        <w:bCs w:val="1"/>
        <w:i w:val="0"/>
        <w:iCs w:val="0"/>
        <w:color w:val="002147"/>
        <w:sz w:val="22"/>
        <w:szCs w:val="22"/>
      </w:rPr>
      <w:tcPr>
        <w:shd w:fill="f3f4f6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