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A1DE4B">
      <w:pPr>
        <w:snapToGrid w:val="0"/>
        <w:spacing w:line="312" w:lineRule="auto"/>
        <w:jc w:val="center"/>
      </w:pPr>
      <w:r>
        <w:rPr>
          <w:rFonts w:ascii="华文中宋" w:hAnsi="华文中宋" w:eastAsia="华文中宋"/>
          <w:b/>
          <w:color w:val="000000"/>
          <w:sz w:val="36"/>
          <w:szCs w:val="36"/>
        </w:rPr>
        <w:drawing>
          <wp:inline distT="0" distB="0" distL="0" distR="0">
            <wp:extent cx="1303020" cy="830580"/>
            <wp:effectExtent l="0" t="0" r="0" b="0"/>
            <wp:docPr id="161" name="图片 8"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8" descr="资源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03020" cy="830580"/>
                    </a:xfrm>
                    <a:prstGeom prst="rect">
                      <a:avLst/>
                    </a:prstGeom>
                    <a:noFill/>
                    <a:ln>
                      <a:noFill/>
                    </a:ln>
                    <a:effectLst/>
                  </pic:spPr>
                </pic:pic>
              </a:graphicData>
            </a:graphic>
          </wp:inline>
        </w:drawing>
      </w:r>
      <w:r>
        <w:rPr>
          <w:rFonts w:hint="eastAsia" w:ascii="华文中宋" w:hAnsi="华文中宋" w:eastAsia="华文中宋"/>
          <w:b/>
          <w:color w:val="000000"/>
          <w:sz w:val="36"/>
          <w:szCs w:val="36"/>
        </w:rPr>
        <w:t xml:space="preserve"> </w:t>
      </w:r>
      <w:r>
        <w:drawing>
          <wp:inline distT="0" distB="0" distL="0" distR="0">
            <wp:extent cx="990600" cy="960120"/>
            <wp:effectExtent l="0" t="0" r="0" b="0"/>
            <wp:docPr id="1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990600" cy="960120"/>
                    </a:xfrm>
                    <a:prstGeom prst="rect">
                      <a:avLst/>
                    </a:prstGeom>
                    <a:noFill/>
                    <a:ln>
                      <a:noFill/>
                    </a:ln>
                    <a:effectLst/>
                  </pic:spPr>
                </pic:pic>
              </a:graphicData>
            </a:graphic>
          </wp:inline>
        </w:drawing>
      </w:r>
      <w:r>
        <w:rPr>
          <w:rFonts w:hint="eastAsia"/>
        </w:rPr>
        <w:t xml:space="preserve">   </w:t>
      </w:r>
      <w:r>
        <w:rPr>
          <w:rFonts w:hint="eastAsia" w:ascii="华文中宋" w:hAnsi="华文中宋" w:eastAsia="华文中宋"/>
          <w:b/>
          <w:color w:val="000000"/>
          <w:sz w:val="36"/>
          <w:szCs w:val="36"/>
        </w:rPr>
        <w:drawing>
          <wp:inline distT="0" distB="0" distL="0" distR="0">
            <wp:extent cx="1005840" cy="1005840"/>
            <wp:effectExtent l="0" t="0" r="0" b="0"/>
            <wp:docPr id="1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005840" cy="1005840"/>
                    </a:xfrm>
                    <a:prstGeom prst="rect">
                      <a:avLst/>
                    </a:prstGeom>
                    <a:noFill/>
                    <a:ln>
                      <a:noFill/>
                    </a:ln>
                  </pic:spPr>
                </pic:pic>
              </a:graphicData>
            </a:graphic>
          </wp:inline>
        </w:drawing>
      </w:r>
      <w:r>
        <w:rPr>
          <w:rFonts w:hint="eastAsia" w:ascii="华文中宋" w:hAnsi="华文中宋" w:eastAsia="华文中宋"/>
          <w:b/>
          <w:color w:val="000000"/>
          <w:sz w:val="36"/>
          <w:szCs w:val="36"/>
        </w:rPr>
        <w:t xml:space="preserve"> </w:t>
      </w:r>
      <w:r>
        <w:rPr>
          <w:rFonts w:ascii="宋体" w:hAnsi="宋体" w:cs="宋体"/>
          <w:szCs w:val="24"/>
        </w:rPr>
        <w:drawing>
          <wp:inline distT="0" distB="0" distL="0" distR="0">
            <wp:extent cx="1219200" cy="1082040"/>
            <wp:effectExtent l="0" t="0" r="0" b="0"/>
            <wp:docPr id="164"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0" descr="IMG_256"/>
                    <pic:cNvPicPr>
                      <a:picLocks noChangeAspect="1" noChangeArrowheads="1"/>
                    </pic:cNvPicPr>
                  </pic:nvPicPr>
                  <pic:blipFill>
                    <a:blip r:embed="rId11" cstate="print">
                      <a:extLst>
                        <a:ext uri="{28A0092B-C50C-407E-A947-70E740481C1C}">
                          <a14:useLocalDpi xmlns:a14="http://schemas.microsoft.com/office/drawing/2010/main" val="0"/>
                        </a:ext>
                      </a:extLst>
                    </a:blip>
                    <a:srcRect l="20634" r="20024"/>
                    <a:stretch>
                      <a:fillRect/>
                    </a:stretch>
                  </pic:blipFill>
                  <pic:spPr>
                    <a:xfrm>
                      <a:off x="0" y="0"/>
                      <a:ext cx="1219200" cy="1082040"/>
                    </a:xfrm>
                    <a:prstGeom prst="rect">
                      <a:avLst/>
                    </a:prstGeom>
                    <a:noFill/>
                    <a:ln>
                      <a:noFill/>
                    </a:ln>
                    <a:effectLst/>
                  </pic:spPr>
                </pic:pic>
              </a:graphicData>
            </a:graphic>
          </wp:inline>
        </w:drawing>
      </w:r>
      <w:r>
        <w:rPr>
          <w:rFonts w:hint="eastAsia" w:ascii="华文中宋" w:hAnsi="华文中宋" w:eastAsia="华文中宋"/>
          <w:b/>
          <w:color w:val="000000"/>
          <w:sz w:val="36"/>
          <w:szCs w:val="36"/>
        </w:rPr>
        <w:t xml:space="preserve">  </w:t>
      </w:r>
    </w:p>
    <w:p w14:paraId="10D9CDA6">
      <w:pPr>
        <w:snapToGrid w:val="0"/>
        <w:spacing w:line="312" w:lineRule="auto"/>
        <w:jc w:val="center"/>
        <w:rPr>
          <w:rFonts w:hint="eastAsia" w:ascii="华文中宋" w:hAnsi="华文中宋" w:eastAsia="华文中宋"/>
          <w:b/>
          <w:color w:val="000000"/>
          <w:sz w:val="36"/>
          <w:szCs w:val="36"/>
        </w:rPr>
      </w:pPr>
    </w:p>
    <w:p w14:paraId="0EB30A16">
      <w:pPr>
        <w:spacing w:line="20" w:lineRule="atLeast"/>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bookmarkStart w:id="0" w:name="OLE_LINK2"/>
      <w:bookmarkStart w:id="1" w:name="OLE_LINK1"/>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0596AAFD">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“华为杯”</w:t>
      </w:r>
      <w:bookmarkEnd w:id="0"/>
      <w:bookmarkEnd w:id="1"/>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第二十三届中国研究生</w:t>
      </w:r>
    </w:p>
    <w:p w14:paraId="002A59D8">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73C57434">
      <w:pPr>
        <w:spacing w:line="20" w:lineRule="atLeast"/>
        <w:jc w:val="center"/>
        <w:rPr>
          <w:sz w:val="44"/>
          <w:szCs w:val="44"/>
        </w:rPr>
      </w:pPr>
    </w:p>
    <w:tbl>
      <w:tblPr>
        <w:tblStyle w:val="24"/>
        <w:tblW w:w="0" w:type="auto"/>
        <w:jc w:val="center"/>
        <w:tblLayout w:type="fixed"/>
        <w:tblCellMar>
          <w:top w:w="0" w:type="dxa"/>
          <w:left w:w="108" w:type="dxa"/>
          <w:bottom w:w="0" w:type="dxa"/>
          <w:right w:w="108" w:type="dxa"/>
        </w:tblCellMar>
      </w:tblPr>
      <w:tblGrid>
        <w:gridCol w:w="1842"/>
        <w:gridCol w:w="6512"/>
      </w:tblGrid>
      <w:tr w14:paraId="50765559">
        <w:tblPrEx>
          <w:tblCellMar>
            <w:top w:w="0" w:type="dxa"/>
            <w:left w:w="108" w:type="dxa"/>
            <w:bottom w:w="0" w:type="dxa"/>
            <w:right w:w="108" w:type="dxa"/>
          </w:tblCellMar>
        </w:tblPrEx>
        <w:trPr>
          <w:trHeight w:val="1134" w:hRule="atLeast"/>
          <w:jc w:val="center"/>
        </w:trPr>
        <w:tc>
          <w:tcPr>
            <w:tcW w:w="1842" w:type="dxa"/>
            <w:tcBorders>
              <w:bottom w:val="single" w:color="auto" w:sz="12" w:space="0"/>
            </w:tcBorders>
            <w:vAlign w:val="bottom"/>
          </w:tcPr>
          <w:p w14:paraId="7907ECB2">
            <w:pPr>
              <w:spacing w:line="20" w:lineRule="atLeast"/>
              <w:rPr>
                <w:b/>
                <w:sz w:val="36"/>
                <w:szCs w:val="36"/>
              </w:rPr>
            </w:pPr>
            <w:r>
              <w:rPr>
                <w:rFonts w:hint="eastAsia"/>
                <w:b/>
                <w:sz w:val="36"/>
                <w:szCs w:val="36"/>
              </w:rPr>
              <w:t>学    校</w:t>
            </w:r>
          </w:p>
        </w:tc>
        <w:tc>
          <w:tcPr>
            <w:tcW w:w="6512" w:type="dxa"/>
            <w:tcBorders>
              <w:bottom w:val="single" w:color="auto" w:sz="12" w:space="0"/>
            </w:tcBorders>
          </w:tcPr>
          <w:p w14:paraId="40104FFE">
            <w:pPr>
              <w:spacing w:line="20" w:lineRule="atLeast"/>
              <w:rPr>
                <w:b/>
                <w:sz w:val="36"/>
                <w:szCs w:val="36"/>
              </w:rPr>
            </w:pPr>
          </w:p>
          <w:p w14:paraId="4CD98955">
            <w:pPr>
              <w:pStyle w:val="59"/>
              <w:ind w:firstLine="0" w:firstLineChars="0"/>
              <w:rPr>
                <w:b/>
                <w:sz w:val="36"/>
              </w:rPr>
            </w:pPr>
            <w:r>
              <w:rPr>
                <w:rFonts w:hint="eastAsia"/>
                <w:b/>
                <w:sz w:val="36"/>
              </w:rPr>
              <w:t>桂林电子科技大学</w:t>
            </w:r>
          </w:p>
        </w:tc>
      </w:tr>
      <w:tr w14:paraId="4F74B58D">
        <w:tblPrEx>
          <w:tblCellMar>
            <w:top w:w="0" w:type="dxa"/>
            <w:left w:w="108" w:type="dxa"/>
            <w:bottom w:w="0" w:type="dxa"/>
            <w:right w:w="108" w:type="dxa"/>
          </w:tblCellMar>
        </w:tblPrEx>
        <w:trPr>
          <w:trHeight w:val="1134" w:hRule="atLeast"/>
          <w:jc w:val="center"/>
        </w:trPr>
        <w:tc>
          <w:tcPr>
            <w:tcW w:w="1842" w:type="dxa"/>
            <w:tcBorders>
              <w:top w:val="single" w:color="auto" w:sz="12" w:space="0"/>
              <w:bottom w:val="single" w:color="auto" w:sz="12" w:space="0"/>
            </w:tcBorders>
            <w:vAlign w:val="bottom"/>
          </w:tcPr>
          <w:p w14:paraId="66B51E82">
            <w:pPr>
              <w:spacing w:line="20" w:lineRule="atLeast"/>
              <w:rPr>
                <w:b/>
                <w:sz w:val="36"/>
                <w:szCs w:val="36"/>
              </w:rPr>
            </w:pPr>
            <w:r>
              <w:rPr>
                <w:rFonts w:hint="eastAsia"/>
                <w:b/>
                <w:sz w:val="36"/>
                <w:szCs w:val="36"/>
              </w:rPr>
              <w:t>参赛队号</w:t>
            </w:r>
          </w:p>
        </w:tc>
        <w:tc>
          <w:tcPr>
            <w:tcW w:w="6512" w:type="dxa"/>
            <w:tcBorders>
              <w:top w:val="single" w:color="auto" w:sz="12" w:space="0"/>
              <w:bottom w:val="single" w:color="auto" w:sz="12" w:space="0"/>
            </w:tcBorders>
          </w:tcPr>
          <w:p w14:paraId="4D603FA3">
            <w:pPr>
              <w:spacing w:line="20" w:lineRule="atLeast"/>
              <w:rPr>
                <w:b/>
                <w:sz w:val="36"/>
                <w:szCs w:val="36"/>
              </w:rPr>
            </w:pPr>
          </w:p>
          <w:p w14:paraId="007624F7">
            <w:pPr>
              <w:spacing w:line="20" w:lineRule="atLeast"/>
              <w:rPr>
                <w:b/>
                <w:sz w:val="36"/>
                <w:szCs w:val="36"/>
              </w:rPr>
            </w:pPr>
            <w:r>
              <w:rPr>
                <w:rFonts w:hint="eastAsia"/>
                <w:b/>
                <w:sz w:val="36"/>
                <w:szCs w:val="36"/>
              </w:rPr>
              <w:t>26105950171</w:t>
            </w:r>
          </w:p>
        </w:tc>
      </w:tr>
      <w:tr w14:paraId="6376DD3F">
        <w:tblPrEx>
          <w:tblCellMar>
            <w:top w:w="0" w:type="dxa"/>
            <w:left w:w="108" w:type="dxa"/>
            <w:bottom w:w="0" w:type="dxa"/>
            <w:right w:w="108" w:type="dxa"/>
          </w:tblCellMar>
        </w:tblPrEx>
        <w:trPr>
          <w:trHeight w:val="625" w:hRule="atLeast"/>
          <w:jc w:val="center"/>
        </w:trPr>
        <w:tc>
          <w:tcPr>
            <w:tcW w:w="1842" w:type="dxa"/>
            <w:vMerge w:val="restart"/>
            <w:tcBorders>
              <w:top w:val="single" w:color="auto" w:sz="12" w:space="0"/>
            </w:tcBorders>
            <w:vAlign w:val="center"/>
          </w:tcPr>
          <w:p w14:paraId="4B65C74D">
            <w:pPr>
              <w:spacing w:line="20" w:lineRule="atLeast"/>
              <w:jc w:val="center"/>
              <w:rPr>
                <w:b/>
                <w:sz w:val="36"/>
                <w:szCs w:val="36"/>
              </w:rPr>
            </w:pPr>
            <w:r>
              <w:rPr>
                <w:rFonts w:hint="eastAsia"/>
                <w:b/>
                <w:sz w:val="36"/>
                <w:szCs w:val="36"/>
              </w:rPr>
              <w:t>队员姓名</w:t>
            </w:r>
          </w:p>
        </w:tc>
        <w:tc>
          <w:tcPr>
            <w:tcW w:w="6512" w:type="dxa"/>
            <w:tcBorders>
              <w:top w:val="single" w:color="auto" w:sz="12" w:space="0"/>
              <w:bottom w:val="single" w:color="auto" w:sz="8" w:space="0"/>
            </w:tcBorders>
          </w:tcPr>
          <w:p w14:paraId="1A9BBB8D">
            <w:pPr>
              <w:spacing w:line="20" w:lineRule="atLeast"/>
              <w:rPr>
                <w:b/>
                <w:sz w:val="36"/>
                <w:szCs w:val="36"/>
              </w:rPr>
            </w:pPr>
            <w:r>
              <w:rPr>
                <w:rFonts w:hint="eastAsia"/>
                <w:b/>
                <w:sz w:val="36"/>
                <w:szCs w:val="36"/>
              </w:rPr>
              <w:t>1.李嘉欣</w:t>
            </w:r>
          </w:p>
        </w:tc>
      </w:tr>
      <w:tr w14:paraId="2592BB3E">
        <w:tblPrEx>
          <w:tblCellMar>
            <w:top w:w="0" w:type="dxa"/>
            <w:left w:w="108" w:type="dxa"/>
            <w:bottom w:w="0" w:type="dxa"/>
            <w:right w:w="108" w:type="dxa"/>
          </w:tblCellMar>
        </w:tblPrEx>
        <w:trPr>
          <w:trHeight w:val="625" w:hRule="atLeast"/>
          <w:jc w:val="center"/>
        </w:trPr>
        <w:tc>
          <w:tcPr>
            <w:tcW w:w="1842" w:type="dxa"/>
            <w:vMerge w:val="continue"/>
            <w:vAlign w:val="center"/>
          </w:tcPr>
          <w:p w14:paraId="6212AF99">
            <w:pPr>
              <w:spacing w:line="20" w:lineRule="atLeast"/>
              <w:jc w:val="center"/>
              <w:rPr>
                <w:b/>
                <w:sz w:val="36"/>
                <w:szCs w:val="36"/>
              </w:rPr>
            </w:pPr>
          </w:p>
        </w:tc>
        <w:tc>
          <w:tcPr>
            <w:tcW w:w="6512" w:type="dxa"/>
            <w:tcBorders>
              <w:top w:val="single" w:color="auto" w:sz="8" w:space="0"/>
              <w:bottom w:val="single" w:color="auto" w:sz="8" w:space="0"/>
            </w:tcBorders>
          </w:tcPr>
          <w:p w14:paraId="01E76823">
            <w:pPr>
              <w:spacing w:line="20" w:lineRule="atLeast"/>
              <w:rPr>
                <w:b/>
                <w:sz w:val="36"/>
                <w:szCs w:val="36"/>
              </w:rPr>
            </w:pPr>
            <w:r>
              <w:rPr>
                <w:rFonts w:hint="eastAsia"/>
                <w:b/>
                <w:sz w:val="36"/>
                <w:szCs w:val="36"/>
              </w:rPr>
              <w:t>2.陶金源</w:t>
            </w:r>
          </w:p>
        </w:tc>
      </w:tr>
      <w:tr w14:paraId="278301B2">
        <w:tblPrEx>
          <w:tblCellMar>
            <w:top w:w="0" w:type="dxa"/>
            <w:left w:w="108" w:type="dxa"/>
            <w:bottom w:w="0" w:type="dxa"/>
            <w:right w:w="108" w:type="dxa"/>
          </w:tblCellMar>
        </w:tblPrEx>
        <w:trPr>
          <w:trHeight w:val="625" w:hRule="atLeast"/>
          <w:jc w:val="center"/>
        </w:trPr>
        <w:tc>
          <w:tcPr>
            <w:tcW w:w="1842" w:type="dxa"/>
            <w:vMerge w:val="continue"/>
            <w:tcBorders>
              <w:bottom w:val="single" w:color="auto" w:sz="12" w:space="0"/>
            </w:tcBorders>
            <w:vAlign w:val="center"/>
          </w:tcPr>
          <w:p w14:paraId="0925F9AB">
            <w:pPr>
              <w:spacing w:line="20" w:lineRule="atLeast"/>
              <w:jc w:val="center"/>
              <w:rPr>
                <w:b/>
                <w:sz w:val="36"/>
                <w:szCs w:val="36"/>
              </w:rPr>
            </w:pPr>
          </w:p>
        </w:tc>
        <w:tc>
          <w:tcPr>
            <w:tcW w:w="6512" w:type="dxa"/>
            <w:tcBorders>
              <w:top w:val="single" w:color="auto" w:sz="8" w:space="0"/>
              <w:bottom w:val="single" w:color="auto" w:sz="12" w:space="0"/>
            </w:tcBorders>
          </w:tcPr>
          <w:p w14:paraId="10E7CBD2">
            <w:pPr>
              <w:spacing w:line="20" w:lineRule="atLeast"/>
              <w:rPr>
                <w:b/>
                <w:sz w:val="36"/>
                <w:szCs w:val="36"/>
              </w:rPr>
            </w:pPr>
            <w:r>
              <w:rPr>
                <w:rFonts w:hint="eastAsia"/>
                <w:b/>
                <w:sz w:val="36"/>
                <w:szCs w:val="36"/>
              </w:rPr>
              <w:t>3.曾萍</w:t>
            </w:r>
          </w:p>
        </w:tc>
      </w:tr>
    </w:tbl>
    <w:p w14:paraId="67E4CB4D">
      <w:pPr>
        <w:adjustRightInd w:val="0"/>
        <w:snapToGrid w:val="0"/>
        <w:spacing w:line="312" w:lineRule="auto"/>
        <w:ind w:firstLine="420"/>
        <w:textAlignment w:val="baseline"/>
        <w:rPr>
          <w:rFonts w:hint="eastAsia" w:ascii="仿宋_GB2312" w:hAnsi="仿宋" w:eastAsia="仿宋_GB2312" w:cs="宋体"/>
          <w:color w:val="333333"/>
          <w:kern w:val="0"/>
          <w:sz w:val="32"/>
          <w:szCs w:val="32"/>
        </w:rPr>
      </w:pPr>
    </w:p>
    <w:p w14:paraId="4F58274F">
      <w:pPr>
        <w:adjustRightInd w:val="0"/>
        <w:snapToGrid w:val="0"/>
        <w:spacing w:line="312" w:lineRule="auto"/>
        <w:textAlignment w:val="baseline"/>
        <w:rPr>
          <w:rFonts w:hint="eastAsia" w:ascii="仿宋_GB2312" w:hAnsi="仿宋" w:eastAsia="仿宋_GB2312" w:cs="宋体"/>
          <w:color w:val="333333"/>
          <w:kern w:val="0"/>
          <w:sz w:val="32"/>
          <w:szCs w:val="32"/>
        </w:rPr>
      </w:pPr>
    </w:p>
    <w:p w14:paraId="03E8CF7B">
      <w:pPr>
        <w:adjustRightInd w:val="0"/>
        <w:snapToGrid w:val="0"/>
        <w:spacing w:line="312" w:lineRule="auto"/>
        <w:textAlignment w:val="baseline"/>
        <w:rPr>
          <w:rFonts w:hint="eastAsia" w:ascii="仿宋_GB2312" w:hAnsi="仿宋" w:eastAsia="仿宋_GB2312" w:cs="宋体"/>
          <w:color w:val="333333"/>
          <w:kern w:val="0"/>
          <w:sz w:val="32"/>
          <w:szCs w:val="32"/>
        </w:rPr>
      </w:pPr>
    </w:p>
    <w:p w14:paraId="156C43A1">
      <w:pPr>
        <w:adjustRightInd w:val="0"/>
        <w:snapToGrid w:val="0"/>
        <w:spacing w:line="312" w:lineRule="auto"/>
        <w:textAlignment w:val="baseline"/>
        <w:rPr>
          <w:rFonts w:hint="eastAsia" w:ascii="仿宋_GB2312" w:hAnsi="仿宋" w:eastAsia="仿宋_GB2312" w:cs="宋体"/>
          <w:color w:val="333333"/>
          <w:kern w:val="0"/>
          <w:sz w:val="32"/>
          <w:szCs w:val="32"/>
        </w:rPr>
      </w:pPr>
    </w:p>
    <w:p w14:paraId="756B35D3">
      <w:pPr>
        <w:adjustRightInd w:val="0"/>
        <w:snapToGrid w:val="0"/>
        <w:spacing w:line="312" w:lineRule="auto"/>
        <w:textAlignment w:val="baseline"/>
        <w:rPr>
          <w:rFonts w:hint="eastAsia" w:ascii="仿宋_GB2312" w:hAnsi="仿宋" w:eastAsia="仿宋_GB2312" w:cs="宋体"/>
          <w:color w:val="333333"/>
          <w:kern w:val="0"/>
          <w:sz w:val="32"/>
          <w:szCs w:val="32"/>
        </w:rPr>
      </w:pPr>
    </w:p>
    <w:p w14:paraId="7CDC9E06">
      <w:pPr>
        <w:adjustRightInd w:val="0"/>
        <w:snapToGrid w:val="0"/>
        <w:spacing w:line="312" w:lineRule="auto"/>
        <w:textAlignment w:val="baseline"/>
        <w:rPr>
          <w:rFonts w:hint="eastAsia" w:ascii="仿宋_GB2312" w:hAnsi="仿宋" w:eastAsia="仿宋_GB2312" w:cs="宋体"/>
          <w:color w:val="333333"/>
          <w:kern w:val="0"/>
          <w:sz w:val="32"/>
          <w:szCs w:val="32"/>
        </w:rPr>
        <w:sectPr>
          <w:footerReference r:id="rId6" w:type="first"/>
          <w:footerReference r:id="rId5" w:type="default"/>
          <w:pgSz w:w="11906" w:h="16838"/>
          <w:pgMar w:top="1702" w:right="1274" w:bottom="993" w:left="1276" w:header="851" w:footer="992" w:gutter="0"/>
          <w:pgNumType w:start="0"/>
          <w:cols w:space="720" w:num="1"/>
          <w:titlePg/>
          <w:docGrid w:type="lines" w:linePitch="312" w:charSpace="0"/>
        </w:sectPr>
      </w:pPr>
    </w:p>
    <w:p w14:paraId="36A757B2">
      <w:pPr>
        <w:spacing w:line="20" w:lineRule="atLeast"/>
        <w:jc w:val="cente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pPr>
      <w:r>
        <w:rPr>
          <w:rFonts w:hint="eastAsia" w:ascii="华文新魏" w:hAnsi="宋体" w:eastAsia="华文新魏"/>
          <w:b/>
          <w:bCs/>
          <w:sz w:val="36"/>
          <w:szCs w:val="36"/>
          <w14:shadow w14:blurRad="50800" w14:dist="38100" w14:dir="2700000" w14:sx="100000" w14:sy="100000" w14:kx="0" w14:ky="0" w14:algn="tl">
            <w14:srgbClr w14:val="000000">
              <w14:alpha w14:val="60000"/>
            </w14:srgbClr>
          </w14:shadow>
        </w:rPr>
        <w:t>中国研究生创新实践系列大赛</w:t>
      </w:r>
    </w:p>
    <w:p w14:paraId="4CDC29E5">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 xml:space="preserve"> “华为杯”第二十三届中国研究生</w:t>
      </w:r>
    </w:p>
    <w:p w14:paraId="3540150D">
      <w:pPr>
        <w:spacing w:line="20" w:lineRule="atLeast"/>
        <w:jc w:val="cente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pPr>
      <w:r>
        <w:rPr>
          <w:rFonts w:hint="eastAsia" w:ascii="华文新魏" w:hAnsi="宋体" w:eastAsia="华文新魏"/>
          <w:b/>
          <w:bCs/>
          <w:sz w:val="44"/>
          <w:szCs w:val="44"/>
          <w14:shadow w14:blurRad="50800" w14:dist="38100" w14:dir="2700000" w14:sx="100000" w14:sy="100000" w14:kx="0" w14:ky="0" w14:algn="tl">
            <w14:srgbClr w14:val="000000">
              <w14:alpha w14:val="60000"/>
            </w14:srgbClr>
          </w14:shadow>
        </w:rPr>
        <w:t>数学建模竞赛</w:t>
      </w:r>
    </w:p>
    <w:p w14:paraId="76746BE9">
      <w:pPr>
        <w:spacing w:line="360" w:lineRule="auto"/>
        <w:jc w:val="left"/>
        <w:rPr>
          <w:rFonts w:hint="eastAsia" w:ascii="宋体" w:hAnsi="宋体"/>
          <w:sz w:val="28"/>
        </w:rPr>
      </w:pPr>
    </w:p>
    <w:p w14:paraId="6B5CC1D4">
      <w:pPr>
        <w:spacing w:line="360" w:lineRule="auto"/>
        <w:jc w:val="left"/>
        <w:rPr>
          <w:rFonts w:hint="eastAsia" w:ascii="隶书" w:hAnsi="宋体" w:eastAsia="隶书"/>
          <w:sz w:val="36"/>
        </w:rPr>
      </w:pPr>
      <w:r>
        <w:rPr>
          <w:rFonts w:hint="eastAsia" w:ascii="隶书" w:hAnsi="宋体" w:eastAsia="隶书"/>
          <w:sz w:val="36"/>
        </w:rPr>
        <w:t>题 目：</w:t>
      </w:r>
      <w:r>
        <w:rPr>
          <w:rFonts w:ascii="宋体" w:hAnsi="宋体"/>
          <w:sz w:val="28"/>
        </w:rPr>
        <w:t xml:space="preserve">   </w:t>
      </w:r>
      <w:r>
        <w:rPr>
          <w:rFonts w:ascii="宋体" w:hAnsi="宋体"/>
          <w:sz w:val="28"/>
        </w:rPr>
        <w:softHyphen/>
      </w:r>
      <w:r>
        <w:rPr>
          <w:rFonts w:ascii="宋体" w:hAnsi="宋体"/>
          <w:sz w:val="28"/>
        </w:rPr>
        <w:softHyphen/>
      </w:r>
      <w:r>
        <w:rPr>
          <w:rFonts w:ascii="宋体" w:hAnsi="宋体"/>
          <w:sz w:val="28"/>
        </w:rPr>
        <w:softHyphen/>
      </w:r>
      <w:r>
        <w:rPr>
          <w:rFonts w:ascii="宋体" w:hAnsi="宋体"/>
          <w:sz w:val="28"/>
        </w:rPr>
        <w:softHyphen/>
      </w:r>
      <w:r>
        <w:rPr>
          <w:rFonts w:ascii="宋体" w:hAnsi="宋体"/>
          <w:sz w:val="28"/>
        </w:rPr>
        <w:t>___________________________________</w:t>
      </w:r>
    </w:p>
    <w:p w14:paraId="6084C957">
      <w:pPr>
        <w:spacing w:line="360" w:lineRule="auto"/>
        <w:jc w:val="left"/>
        <w:rPr>
          <w:rFonts w:hint="eastAsia" w:ascii="隶书" w:hAnsi="宋体" w:eastAsia="隶书"/>
          <w:sz w:val="36"/>
        </w:rPr>
      </w:pPr>
    </w:p>
    <w:p w14:paraId="612CFB06">
      <w:pPr>
        <w:spacing w:line="360" w:lineRule="auto"/>
        <w:jc w:val="center"/>
        <w:rPr>
          <w:rFonts w:hint="eastAsia" w:ascii="隶书" w:hAnsi="宋体" w:eastAsia="隶书"/>
          <w:sz w:val="36"/>
        </w:rPr>
      </w:pPr>
      <w:r>
        <w:rPr>
          <w:rFonts w:hint="eastAsia" w:ascii="隶书" w:hAnsi="宋体" w:eastAsia="隶书"/>
          <w:sz w:val="36"/>
        </w:rPr>
        <w:t>摘</w:t>
      </w:r>
      <w:r>
        <w:rPr>
          <w:rFonts w:ascii="隶书" w:hAnsi="宋体" w:eastAsia="隶书"/>
          <w:sz w:val="36"/>
        </w:rPr>
        <w:t xml:space="preserve"> </w:t>
      </w:r>
      <w:r>
        <w:rPr>
          <w:rFonts w:hint="eastAsia" w:ascii="隶书" w:hAnsi="宋体" w:eastAsia="隶书"/>
          <w:sz w:val="36"/>
        </w:rPr>
        <w:t>要：</w:t>
      </w:r>
    </w:p>
    <w:p w14:paraId="15A70F04">
      <w:pPr>
        <w:spacing w:line="360" w:lineRule="auto"/>
        <w:ind w:firstLine="720" w:firstLineChars="200"/>
        <w:jc w:val="center"/>
        <w:rPr>
          <w:rFonts w:hint="eastAsia" w:ascii="隶书" w:hAnsi="宋体" w:eastAsia="隶书"/>
          <w:sz w:val="36"/>
        </w:rPr>
      </w:pPr>
    </w:p>
    <w:p w14:paraId="44F7CD44">
      <w:pPr>
        <w:spacing w:line="360" w:lineRule="auto"/>
        <w:ind w:firstLine="720" w:firstLineChars="200"/>
        <w:jc w:val="center"/>
        <w:rPr>
          <w:rFonts w:hint="eastAsia" w:ascii="隶书" w:hAnsi="宋体" w:eastAsia="隶书"/>
          <w:sz w:val="36"/>
        </w:rPr>
      </w:pPr>
    </w:p>
    <w:p w14:paraId="718A881C">
      <w:pPr>
        <w:spacing w:line="360" w:lineRule="auto"/>
        <w:jc w:val="left"/>
        <w:rPr>
          <w:rFonts w:hint="eastAsia" w:ascii="隶书" w:hAnsi="宋体"/>
          <w:sz w:val="36"/>
        </w:rPr>
      </w:pPr>
      <w:r>
        <w:rPr>
          <w:rFonts w:hint="eastAsia" w:ascii="隶书" w:hAnsi="宋体" w:eastAsia="隶书"/>
          <w:sz w:val="36"/>
        </w:rPr>
        <w:t>关键词：</w:t>
      </w:r>
      <w:r>
        <w:rPr>
          <w:rStyle w:val="58"/>
          <w:rFonts w:hint="default"/>
        </w:rPr>
        <w:t>无人机应急物流；数字高程模型；多约束装箱；自适应大邻域搜索；无线中继；多目标优化；</w:t>
      </w:r>
    </w:p>
    <w:p w14:paraId="6A949547">
      <w:pPr>
        <w:spacing w:line="360" w:lineRule="auto"/>
        <w:ind w:firstLine="480" w:firstLineChars="200"/>
        <w:jc w:val="center"/>
        <w:rPr>
          <w:rFonts w:ascii="Cambria" w:hAnsi="Cambria"/>
          <w:szCs w:val="36"/>
        </w:rPr>
      </w:pPr>
    </w:p>
    <w:p w14:paraId="612FAF6A">
      <w:pPr>
        <w:rPr>
          <w:rFonts w:ascii="Cambria" w:hAnsi="Cambria"/>
          <w:szCs w:val="36"/>
        </w:rPr>
      </w:pPr>
    </w:p>
    <w:p w14:paraId="7D69618D">
      <w:pPr>
        <w:rPr>
          <w:rFonts w:ascii="Cambria" w:hAnsi="Cambria"/>
          <w:szCs w:val="36"/>
        </w:rPr>
      </w:pPr>
    </w:p>
    <w:p w14:paraId="4ED05B94">
      <w:pPr>
        <w:rPr>
          <w:rFonts w:ascii="Cambria" w:hAnsi="Cambria"/>
          <w:szCs w:val="36"/>
        </w:rPr>
      </w:pPr>
    </w:p>
    <w:p w14:paraId="2A561243">
      <w:pPr>
        <w:rPr>
          <w:rFonts w:ascii="Cambria" w:hAnsi="Cambria"/>
          <w:szCs w:val="36"/>
        </w:rPr>
      </w:pPr>
    </w:p>
    <w:p w14:paraId="4307517B">
      <w:pPr>
        <w:rPr>
          <w:rFonts w:ascii="Cambria" w:hAnsi="Cambria"/>
          <w:szCs w:val="36"/>
        </w:rPr>
      </w:pPr>
    </w:p>
    <w:p w14:paraId="0ACDBDEB">
      <w:pPr>
        <w:rPr>
          <w:rFonts w:ascii="Cambria" w:hAnsi="Cambria"/>
          <w:szCs w:val="36"/>
        </w:rPr>
      </w:pPr>
    </w:p>
    <w:p w14:paraId="11FB98DF">
      <w:pPr>
        <w:rPr>
          <w:rFonts w:ascii="Cambria" w:hAnsi="Cambria"/>
          <w:szCs w:val="36"/>
        </w:rPr>
      </w:pPr>
    </w:p>
    <w:p w14:paraId="7C2454D6">
      <w:pPr>
        <w:rPr>
          <w:rFonts w:ascii="Cambria" w:hAnsi="Cambria"/>
          <w:szCs w:val="36"/>
        </w:rPr>
      </w:pPr>
    </w:p>
    <w:p w14:paraId="18D78DEE">
      <w:pPr>
        <w:rPr>
          <w:rFonts w:ascii="Cambria" w:hAnsi="Cambria"/>
          <w:szCs w:val="36"/>
        </w:rPr>
      </w:pPr>
    </w:p>
    <w:p w14:paraId="206CA46D">
      <w:pPr>
        <w:rPr>
          <w:rFonts w:ascii="Cambria" w:hAnsi="Cambria"/>
          <w:szCs w:val="36"/>
        </w:rPr>
      </w:pPr>
    </w:p>
    <w:p w14:paraId="02ECAF96">
      <w:pPr>
        <w:rPr>
          <w:rFonts w:ascii="Cambria" w:hAnsi="Cambria"/>
          <w:szCs w:val="36"/>
        </w:rPr>
      </w:pPr>
    </w:p>
    <w:p w14:paraId="4D18B3A1">
      <w:pPr>
        <w:rPr>
          <w:rFonts w:ascii="Cambria" w:hAnsi="Cambria"/>
          <w:szCs w:val="36"/>
        </w:rPr>
      </w:pPr>
    </w:p>
    <w:p w14:paraId="47B012CA">
      <w:pPr>
        <w:rPr>
          <w:rFonts w:ascii="Cambria" w:hAnsi="Cambria"/>
          <w:szCs w:val="36"/>
        </w:rPr>
      </w:pPr>
    </w:p>
    <w:p w14:paraId="48CD9E0F">
      <w:pPr>
        <w:rPr>
          <w:rFonts w:ascii="Cambria" w:hAnsi="Cambria"/>
          <w:szCs w:val="36"/>
        </w:rPr>
      </w:pPr>
    </w:p>
    <w:p w14:paraId="133574A7">
      <w:pPr>
        <w:rPr>
          <w:rFonts w:ascii="Cambria" w:hAnsi="Cambria"/>
          <w:szCs w:val="36"/>
        </w:rPr>
      </w:pPr>
    </w:p>
    <w:p w14:paraId="04C8DDEC">
      <w:pPr>
        <w:rPr>
          <w:rFonts w:ascii="Cambria" w:hAnsi="Cambria"/>
          <w:szCs w:val="36"/>
        </w:rPr>
      </w:pPr>
    </w:p>
    <w:p w14:paraId="28F66381">
      <w:pPr>
        <w:rPr>
          <w:rFonts w:ascii="Cambria" w:hAnsi="Cambria"/>
          <w:szCs w:val="36"/>
        </w:rPr>
      </w:pPr>
    </w:p>
    <w:p w14:paraId="0F540B42">
      <w:pPr>
        <w:rPr>
          <w:rFonts w:ascii="Cambria" w:hAnsi="Cambria"/>
          <w:szCs w:val="36"/>
        </w:rPr>
      </w:pPr>
    </w:p>
    <w:p w14:paraId="264089B7">
      <w:pPr>
        <w:rPr>
          <w:rFonts w:ascii="Cambria" w:hAnsi="Cambria"/>
          <w:szCs w:val="36"/>
        </w:rPr>
      </w:pPr>
    </w:p>
    <w:p w14:paraId="5768008A">
      <w:pPr>
        <w:rPr>
          <w:rFonts w:ascii="Cambria" w:hAnsi="Cambria"/>
          <w:szCs w:val="36"/>
        </w:rPr>
        <w:sectPr>
          <w:pgSz w:w="11906" w:h="16838"/>
          <w:pgMar w:top="1702" w:right="1274" w:bottom="993" w:left="1276" w:header="851" w:footer="992" w:gutter="0"/>
          <w:pgNumType w:start="0"/>
          <w:cols w:space="720" w:num="1"/>
          <w:titlePg/>
          <w:docGrid w:type="lines" w:linePitch="312" w:charSpace="0"/>
        </w:sectPr>
      </w:pPr>
    </w:p>
    <w:p w14:paraId="57FF32EF">
      <w:pPr>
        <w:pStyle w:val="20"/>
        <w:bidi w:val="0"/>
        <w:jc w:val="center"/>
        <w:rPr>
          <w:rFonts w:hint="eastAsia"/>
          <w:lang w:val="en-US" w:eastAsia="zh-CN"/>
        </w:rPr>
      </w:pPr>
      <w:r>
        <w:rPr>
          <w:rFonts w:hint="eastAsia"/>
          <w:lang w:val="en-US" w:eastAsia="zh-CN"/>
        </w:rPr>
        <w:t>目录</w:t>
      </w:r>
    </w:p>
    <w:sdt>
      <w:sdtPr>
        <w:rPr>
          <w:rFonts w:ascii="宋体" w:hAnsi="宋体" w:eastAsia="宋体" w:cs="Times New Roman"/>
          <w:kern w:val="2"/>
          <w:sz w:val="21"/>
          <w:szCs w:val="24"/>
          <w:lang w:val="en-US" w:eastAsia="zh-CN" w:bidi="ar-SA"/>
        </w:rPr>
        <w:id w:val="147458446"/>
        <w15:color w:val="DBDBDB"/>
        <w:docPartObj>
          <w:docPartGallery w:val="Table of Contents"/>
          <w:docPartUnique/>
        </w:docPartObj>
      </w:sdtPr>
      <w:sdtEndPr>
        <w:rPr>
          <w:rFonts w:hint="default" w:ascii="Times New Roman" w:hAnsi="Times New Roman" w:eastAsia="宋体" w:cs="Times New Roman"/>
          <w:bCs w:val="0"/>
          <w:kern w:val="2"/>
          <w:sz w:val="24"/>
          <w:szCs w:val="24"/>
          <w:lang w:val="en-US" w:eastAsia="zh-CN" w:bidi="ar-SA"/>
        </w:rPr>
      </w:sdtEndPr>
      <w:sdtContent>
        <w:p w14:paraId="43D818E7">
          <w:pPr>
            <w:spacing w:before="0" w:beforeLines="0" w:after="0" w:afterLines="0" w:line="240" w:lineRule="auto"/>
            <w:ind w:left="0" w:leftChars="0" w:right="0" w:rightChars="0" w:firstLine="0" w:firstLineChars="0"/>
            <w:jc w:val="center"/>
            <w:rPr>
              <w:rFonts w:ascii="宋体" w:hAnsi="宋体" w:eastAsia="宋体" w:cs="Times New Roman"/>
              <w:kern w:val="2"/>
              <w:sz w:val="21"/>
              <w:szCs w:val="24"/>
              <w:lang w:val="en-US" w:eastAsia="zh-CN" w:bidi="ar-SA"/>
            </w:rPr>
          </w:pPr>
        </w:p>
        <w:p w14:paraId="55E66A59">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TOC \o "1-3" \t "标题 5,5,标题 6,6,标题 7,7,标题 8,8,标题 9,9" \h \u </w:instrText>
          </w:r>
          <w:r>
            <w:rPr>
              <w:rFonts w:ascii="Times New Roman" w:hAnsi="Times New Roman" w:eastAsia="宋体" w:cs="宋体"/>
              <w:bCs w:val="0"/>
              <w:sz w:val="24"/>
              <w:szCs w:val="24"/>
            </w:rPr>
            <w:fldChar w:fldCharType="separate"/>
          </w: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_Toc8176 </w:instrText>
          </w:r>
          <w:r>
            <w:rPr>
              <w:rFonts w:ascii="Times New Roman" w:hAnsi="Times New Roman" w:eastAsia="宋体" w:cs="宋体"/>
              <w:bCs w:val="0"/>
              <w:sz w:val="24"/>
              <w:szCs w:val="24"/>
            </w:rPr>
            <w:fldChar w:fldCharType="separate"/>
          </w:r>
          <w:r>
            <w:rPr>
              <w:rFonts w:hint="eastAsia" w:ascii="黑体" w:hAnsi="黑体" w:eastAsia="宋体" w:cs="宋体"/>
              <w:bCs w:val="0"/>
              <w:i w:val="0"/>
              <w:sz w:val="24"/>
              <w:szCs w:val="24"/>
            </w:rPr>
            <w:t xml:space="preserve">一、 </w:t>
          </w:r>
          <w:r>
            <w:rPr>
              <w:rFonts w:hint="eastAsia" w:eastAsia="宋体" w:cs="宋体"/>
              <w:bCs w:val="0"/>
              <w:sz w:val="24"/>
              <w:szCs w:val="24"/>
            </w:rPr>
            <w:t>问题简介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_Toc8176 \h </w:instrText>
          </w:r>
          <w:r>
            <w:rPr>
              <w:rFonts w:eastAsia="宋体" w:cs="宋体"/>
              <w:bCs w:val="0"/>
              <w:sz w:val="24"/>
              <w:szCs w:val="24"/>
            </w:rPr>
            <w:fldChar w:fldCharType="separate"/>
          </w:r>
          <w:r>
            <w:rPr>
              <w:rFonts w:eastAsia="宋体" w:cs="宋体"/>
              <w:bCs w:val="0"/>
              <w:sz w:val="24"/>
              <w:szCs w:val="24"/>
            </w:rPr>
            <w:t>4</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9CED4B8">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_Toc20422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1.1 </w:t>
          </w:r>
          <w:r>
            <w:rPr>
              <w:rFonts w:hint="eastAsia" w:eastAsia="宋体" w:cs="宋体"/>
              <w:bCs w:val="0"/>
              <w:sz w:val="24"/>
              <w:szCs w:val="24"/>
            </w:rPr>
            <w:t>问题背景</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_Toc20422 \h </w:instrText>
          </w:r>
          <w:r>
            <w:rPr>
              <w:rFonts w:eastAsia="宋体" w:cs="宋体"/>
              <w:bCs w:val="0"/>
              <w:sz w:val="24"/>
              <w:szCs w:val="24"/>
            </w:rPr>
            <w:fldChar w:fldCharType="separate"/>
          </w:r>
          <w:r>
            <w:rPr>
              <w:rFonts w:eastAsia="宋体" w:cs="宋体"/>
              <w:bCs w:val="0"/>
              <w:sz w:val="24"/>
              <w:szCs w:val="24"/>
            </w:rPr>
            <w:t>4</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0CD7B45">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_Toc757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1.2 </w:t>
          </w:r>
          <w:r>
            <w:rPr>
              <w:rFonts w:hint="eastAsia" w:eastAsia="宋体" w:cs="宋体"/>
              <w:bCs w:val="0"/>
              <w:sz w:val="24"/>
              <w:szCs w:val="24"/>
            </w:rPr>
            <w:t>数据介绍与特征</w:t>
          </w:r>
          <w:r>
            <w:rPr>
              <w:rFonts w:hint="eastAsia" w:eastAsia="宋体" w:cs="宋体"/>
              <w:bCs w:val="0"/>
              <w:sz w:val="24"/>
              <w:szCs w:val="24"/>
              <w:lang w:val="en-US" w:eastAsia="zh-CN"/>
            </w:rPr>
            <w:t>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_Toc757 \h </w:instrText>
          </w:r>
          <w:r>
            <w:rPr>
              <w:rFonts w:eastAsia="宋体" w:cs="宋体"/>
              <w:bCs w:val="0"/>
              <w:sz w:val="24"/>
              <w:szCs w:val="24"/>
            </w:rPr>
            <w:fldChar w:fldCharType="separate"/>
          </w:r>
          <w:r>
            <w:rPr>
              <w:rFonts w:eastAsia="宋体" w:cs="宋体"/>
              <w:bCs w:val="0"/>
              <w:sz w:val="24"/>
              <w:szCs w:val="24"/>
            </w:rPr>
            <w:t>4</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39930CB6">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_Toc896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1.2.1 </w:t>
          </w:r>
          <w:r>
            <w:rPr>
              <w:rFonts w:hint="eastAsia" w:eastAsia="宋体" w:cs="宋体"/>
              <w:bCs w:val="0"/>
              <w:sz w:val="24"/>
              <w:szCs w:val="24"/>
            </w:rPr>
            <w:t>服务区与物资需求数据</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_Toc896 \h </w:instrText>
          </w:r>
          <w:r>
            <w:rPr>
              <w:rFonts w:eastAsia="宋体" w:cs="宋体"/>
              <w:bCs w:val="0"/>
              <w:sz w:val="24"/>
              <w:szCs w:val="24"/>
            </w:rPr>
            <w:fldChar w:fldCharType="separate"/>
          </w:r>
          <w:r>
            <w:rPr>
              <w:rFonts w:eastAsia="宋体" w:cs="宋体"/>
              <w:bCs w:val="0"/>
              <w:sz w:val="24"/>
              <w:szCs w:val="24"/>
            </w:rPr>
            <w:t>4</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1BD206F3">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_Toc19721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1.2.2 </w:t>
          </w:r>
          <w:r>
            <w:rPr>
              <w:rFonts w:hint="eastAsia" w:eastAsia="宋体" w:cs="宋体"/>
              <w:bCs w:val="0"/>
              <w:sz w:val="24"/>
              <w:szCs w:val="24"/>
            </w:rPr>
            <w:t>无人机与能源资源数据</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_Toc19721 \h </w:instrText>
          </w:r>
          <w:r>
            <w:rPr>
              <w:rFonts w:eastAsia="宋体" w:cs="宋体"/>
              <w:bCs w:val="0"/>
              <w:sz w:val="24"/>
              <w:szCs w:val="24"/>
            </w:rPr>
            <w:fldChar w:fldCharType="separate"/>
          </w:r>
          <w:r>
            <w:rPr>
              <w:rFonts w:eastAsia="宋体" w:cs="宋体"/>
              <w:bCs w:val="0"/>
              <w:sz w:val="24"/>
              <w:szCs w:val="24"/>
            </w:rPr>
            <w:t>4</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34620DA9">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_Toc673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1.2.3 </w:t>
          </w:r>
          <w:r>
            <w:rPr>
              <w:rFonts w:hint="eastAsia" w:eastAsia="宋体" w:cs="宋体"/>
              <w:bCs w:val="0"/>
              <w:sz w:val="24"/>
              <w:szCs w:val="24"/>
              <w:lang w:val="en-US" w:eastAsia="zh-CN"/>
            </w:rPr>
            <w:t>镇龙乡的</w:t>
          </w:r>
          <w:r>
            <w:rPr>
              <w:rFonts w:hint="eastAsia" w:eastAsia="宋体" w:cs="宋体"/>
              <w:bCs w:val="0"/>
              <w:sz w:val="24"/>
              <w:szCs w:val="24"/>
            </w:rPr>
            <w:t>地理与通信数据</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_Toc673 \h </w:instrText>
          </w:r>
          <w:r>
            <w:rPr>
              <w:rFonts w:eastAsia="宋体" w:cs="宋体"/>
              <w:bCs w:val="0"/>
              <w:sz w:val="24"/>
              <w:szCs w:val="24"/>
            </w:rPr>
            <w:fldChar w:fldCharType="separate"/>
          </w:r>
          <w:r>
            <w:rPr>
              <w:rFonts w:eastAsia="宋体" w:cs="宋体"/>
              <w:bCs w:val="0"/>
              <w:sz w:val="24"/>
              <w:szCs w:val="24"/>
            </w:rPr>
            <w:t>5</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5D78011">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_Toc4141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1.3 </w:t>
          </w:r>
          <w:r>
            <w:rPr>
              <w:rFonts w:eastAsia="宋体" w:cs="宋体"/>
              <w:bCs w:val="0"/>
              <w:sz w:val="24"/>
              <w:szCs w:val="24"/>
            </w:rPr>
            <w:t>问题重述</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_Toc4141 \h </w:instrText>
          </w:r>
          <w:r>
            <w:rPr>
              <w:rFonts w:eastAsia="宋体" w:cs="宋体"/>
              <w:bCs w:val="0"/>
              <w:sz w:val="24"/>
              <w:szCs w:val="24"/>
            </w:rPr>
            <w:fldChar w:fldCharType="separate"/>
          </w:r>
          <w:r>
            <w:rPr>
              <w:rFonts w:eastAsia="宋体" w:cs="宋体"/>
              <w:bCs w:val="0"/>
              <w:sz w:val="24"/>
              <w:szCs w:val="24"/>
            </w:rPr>
            <w:t>5</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B1A8A3E">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_Toc28097 </w:instrText>
          </w:r>
          <w:r>
            <w:rPr>
              <w:rFonts w:ascii="Times New Roman" w:hAnsi="Times New Roman" w:eastAsia="宋体" w:cs="宋体"/>
              <w:bCs w:val="0"/>
              <w:sz w:val="24"/>
              <w:szCs w:val="24"/>
            </w:rPr>
            <w:fldChar w:fldCharType="separate"/>
          </w:r>
          <w:r>
            <w:rPr>
              <w:rFonts w:hint="default" w:ascii="Times New Roman" w:hAnsi="Times New Roman" w:eastAsia="宋体" w:cs="宋体"/>
              <w:bCs w:val="0"/>
              <w:i w:val="0"/>
              <w:sz w:val="24"/>
              <w:szCs w:val="24"/>
            </w:rPr>
            <w:t xml:space="preserve">1.1.1 </w:t>
          </w:r>
          <w:r>
            <w:rPr>
              <w:rFonts w:eastAsia="宋体" w:cs="宋体"/>
              <w:bCs w:val="0"/>
              <w:sz w:val="24"/>
              <w:szCs w:val="24"/>
            </w:rPr>
            <w:t>问题一</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_Toc28097 \h </w:instrText>
          </w:r>
          <w:r>
            <w:rPr>
              <w:rFonts w:eastAsia="宋体" w:cs="宋体"/>
              <w:bCs w:val="0"/>
              <w:sz w:val="24"/>
              <w:szCs w:val="24"/>
            </w:rPr>
            <w:fldChar w:fldCharType="separate"/>
          </w:r>
          <w:r>
            <w:rPr>
              <w:rFonts w:eastAsia="宋体" w:cs="宋体"/>
              <w:bCs w:val="0"/>
              <w:sz w:val="24"/>
              <w:szCs w:val="24"/>
            </w:rPr>
            <w:t>5</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3495B18">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_Toc20172 </w:instrText>
          </w:r>
          <w:r>
            <w:rPr>
              <w:rFonts w:ascii="Times New Roman" w:hAnsi="Times New Roman" w:eastAsia="宋体" w:cs="宋体"/>
              <w:bCs w:val="0"/>
              <w:sz w:val="24"/>
              <w:szCs w:val="24"/>
            </w:rPr>
            <w:fldChar w:fldCharType="separate"/>
          </w:r>
          <w:r>
            <w:rPr>
              <w:rFonts w:hint="default" w:ascii="Times New Roman" w:hAnsi="Times New Roman" w:eastAsia="宋体" w:cs="宋体"/>
              <w:bCs w:val="0"/>
              <w:i w:val="0"/>
              <w:sz w:val="24"/>
              <w:szCs w:val="24"/>
              <w:lang w:eastAsia="zh-CN"/>
            </w:rPr>
            <w:t xml:space="preserve">1.1.2 </w:t>
          </w:r>
          <w:r>
            <w:rPr>
              <w:rFonts w:hint="eastAsia" w:ascii="Times New Roman" w:hAnsi="Times New Roman" w:eastAsia="宋体" w:cs="宋体"/>
              <w:bCs w:val="0"/>
              <w:sz w:val="24"/>
              <w:szCs w:val="24"/>
              <w:lang w:eastAsia="zh-CN"/>
            </w:rPr>
            <w:t>问题二</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_Toc20172 \h </w:instrText>
          </w:r>
          <w:r>
            <w:rPr>
              <w:rFonts w:eastAsia="宋体" w:cs="宋体"/>
              <w:bCs w:val="0"/>
              <w:sz w:val="24"/>
              <w:szCs w:val="24"/>
            </w:rPr>
            <w:fldChar w:fldCharType="separate"/>
          </w:r>
          <w:r>
            <w:rPr>
              <w:rFonts w:eastAsia="宋体" w:cs="宋体"/>
              <w:bCs w:val="0"/>
              <w:sz w:val="24"/>
              <w:szCs w:val="24"/>
            </w:rPr>
            <w:t>5</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AADECB3">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_Toc22791 </w:instrText>
          </w:r>
          <w:r>
            <w:rPr>
              <w:rFonts w:ascii="Times New Roman" w:hAnsi="Times New Roman" w:eastAsia="宋体" w:cs="宋体"/>
              <w:bCs w:val="0"/>
              <w:sz w:val="24"/>
              <w:szCs w:val="24"/>
            </w:rPr>
            <w:fldChar w:fldCharType="separate"/>
          </w:r>
          <w:r>
            <w:rPr>
              <w:rFonts w:hint="default" w:ascii="Times New Roman" w:hAnsi="Times New Roman" w:eastAsia="宋体" w:cs="宋体"/>
              <w:bCs w:val="0"/>
              <w:i w:val="0"/>
              <w:sz w:val="24"/>
              <w:szCs w:val="24"/>
              <w:lang w:eastAsia="zh-CN"/>
            </w:rPr>
            <w:t xml:space="preserve">1.1.3 </w:t>
          </w:r>
          <w:r>
            <w:rPr>
              <w:rFonts w:hint="eastAsia" w:ascii="Times New Roman" w:hAnsi="Times New Roman" w:eastAsia="宋体" w:cs="宋体"/>
              <w:bCs w:val="0"/>
              <w:sz w:val="24"/>
              <w:szCs w:val="24"/>
              <w:lang w:eastAsia="zh-CN"/>
            </w:rPr>
            <w:t>问题三</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_Toc22791 \h </w:instrText>
          </w:r>
          <w:r>
            <w:rPr>
              <w:rFonts w:eastAsia="宋体" w:cs="宋体"/>
              <w:bCs w:val="0"/>
              <w:sz w:val="24"/>
              <w:szCs w:val="24"/>
            </w:rPr>
            <w:fldChar w:fldCharType="separate"/>
          </w:r>
          <w:r>
            <w:rPr>
              <w:rFonts w:eastAsia="宋体" w:cs="宋体"/>
              <w:bCs w:val="0"/>
              <w:sz w:val="24"/>
              <w:szCs w:val="24"/>
            </w:rPr>
            <w:t>5</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12C65428">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_Toc8756 </w:instrText>
          </w:r>
          <w:r>
            <w:rPr>
              <w:rFonts w:ascii="Times New Roman" w:hAnsi="Times New Roman" w:eastAsia="宋体" w:cs="宋体"/>
              <w:bCs w:val="0"/>
              <w:sz w:val="24"/>
              <w:szCs w:val="24"/>
            </w:rPr>
            <w:fldChar w:fldCharType="separate"/>
          </w:r>
          <w:r>
            <w:rPr>
              <w:rFonts w:hint="default" w:ascii="Times New Roman" w:hAnsi="Times New Roman" w:eastAsia="宋体" w:cs="宋体"/>
              <w:bCs w:val="0"/>
              <w:i w:val="0"/>
              <w:sz w:val="24"/>
              <w:szCs w:val="24"/>
              <w:lang w:eastAsia="zh-CN"/>
            </w:rPr>
            <w:t xml:space="preserve">1.1.4 </w:t>
          </w:r>
          <w:r>
            <w:rPr>
              <w:rFonts w:hint="eastAsia" w:ascii="Times New Roman" w:hAnsi="Times New Roman" w:eastAsia="宋体" w:cs="宋体"/>
              <w:bCs w:val="0"/>
              <w:sz w:val="24"/>
              <w:szCs w:val="24"/>
              <w:lang w:eastAsia="zh-CN"/>
            </w:rPr>
            <w:t>问题四</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_Toc8756 \h </w:instrText>
          </w:r>
          <w:r>
            <w:rPr>
              <w:rFonts w:eastAsia="宋体" w:cs="宋体"/>
              <w:bCs w:val="0"/>
              <w:sz w:val="24"/>
              <w:szCs w:val="24"/>
            </w:rPr>
            <w:fldChar w:fldCharType="separate"/>
          </w:r>
          <w:r>
            <w:rPr>
              <w:rFonts w:eastAsia="宋体" w:cs="宋体"/>
              <w:bCs w:val="0"/>
              <w:sz w:val="24"/>
              <w:szCs w:val="24"/>
            </w:rPr>
            <w:t>6</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1375F97">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_Toc32577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lang w:val="en-US" w:eastAsia="zh-CN"/>
            </w:rPr>
            <w:t xml:space="preserve">1.4 </w:t>
          </w:r>
          <w:r>
            <w:rPr>
              <w:rFonts w:hint="eastAsia" w:eastAsia="宋体" w:cs="宋体"/>
              <w:bCs w:val="0"/>
              <w:sz w:val="24"/>
              <w:szCs w:val="24"/>
              <w:lang w:val="en-US" w:eastAsia="zh-CN"/>
            </w:rPr>
            <w:t>四个问题的递进关系与方案继承</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_Toc32577 \h </w:instrText>
          </w:r>
          <w:r>
            <w:rPr>
              <w:rFonts w:eastAsia="宋体" w:cs="宋体"/>
              <w:bCs w:val="0"/>
              <w:sz w:val="24"/>
              <w:szCs w:val="24"/>
            </w:rPr>
            <w:fldChar w:fldCharType="separate"/>
          </w:r>
          <w:r>
            <w:rPr>
              <w:rFonts w:eastAsia="宋体" w:cs="宋体"/>
              <w:bCs w:val="0"/>
              <w:sz w:val="24"/>
              <w:szCs w:val="24"/>
            </w:rPr>
            <w:t>6</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6F9B773">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_Toc11724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1.5 </w:t>
          </w:r>
          <w:r>
            <w:rPr>
              <w:rFonts w:hint="eastAsia" w:eastAsia="宋体" w:cs="宋体"/>
              <w:bCs w:val="0"/>
              <w:sz w:val="24"/>
              <w:szCs w:val="24"/>
            </w:rPr>
            <w:t>问题分析与总体建模思路</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_Toc11724 \h </w:instrText>
          </w:r>
          <w:r>
            <w:rPr>
              <w:rFonts w:eastAsia="宋体" w:cs="宋体"/>
              <w:bCs w:val="0"/>
              <w:sz w:val="24"/>
              <w:szCs w:val="24"/>
            </w:rPr>
            <w:fldChar w:fldCharType="separate"/>
          </w:r>
          <w:r>
            <w:rPr>
              <w:rFonts w:eastAsia="宋体" w:cs="宋体"/>
              <w:bCs w:val="0"/>
              <w:sz w:val="24"/>
              <w:szCs w:val="24"/>
            </w:rPr>
            <w:t>6</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15922068">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_Toc17096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1.6 </w:t>
          </w:r>
          <w:r>
            <w:rPr>
              <w:rFonts w:hint="eastAsia" w:eastAsia="宋体" w:cs="宋体"/>
              <w:bCs w:val="0"/>
              <w:sz w:val="24"/>
              <w:szCs w:val="24"/>
            </w:rPr>
            <w:t>解题流程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_Toc17096 \h </w:instrText>
          </w:r>
          <w:r>
            <w:rPr>
              <w:rFonts w:eastAsia="宋体" w:cs="宋体"/>
              <w:bCs w:val="0"/>
              <w:sz w:val="24"/>
              <w:szCs w:val="24"/>
            </w:rPr>
            <w:fldChar w:fldCharType="separate"/>
          </w:r>
          <w:r>
            <w:rPr>
              <w:rFonts w:eastAsia="宋体" w:cs="宋体"/>
              <w:bCs w:val="0"/>
              <w:sz w:val="24"/>
              <w:szCs w:val="24"/>
            </w:rPr>
            <w:t>6</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4D651E8">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_Toc3305 </w:instrText>
          </w:r>
          <w:r>
            <w:rPr>
              <w:rFonts w:ascii="Times New Roman" w:hAnsi="Times New Roman" w:eastAsia="宋体" w:cs="宋体"/>
              <w:bCs w:val="0"/>
              <w:sz w:val="24"/>
              <w:szCs w:val="24"/>
            </w:rPr>
            <w:fldChar w:fldCharType="separate"/>
          </w:r>
          <w:r>
            <w:rPr>
              <w:rFonts w:hint="eastAsia" w:ascii="黑体" w:hAnsi="黑体" w:eastAsia="宋体" w:cs="宋体"/>
              <w:bCs w:val="0"/>
              <w:i w:val="0"/>
              <w:sz w:val="24"/>
              <w:szCs w:val="24"/>
            </w:rPr>
            <w:t xml:space="preserve">二、 </w:t>
          </w:r>
          <w:r>
            <w:rPr>
              <w:rFonts w:hint="eastAsia" w:ascii="Times New Roman" w:hAnsi="Times New Roman" w:eastAsia="宋体" w:cs="宋体"/>
              <w:bCs w:val="0"/>
              <w:sz w:val="24"/>
              <w:szCs w:val="24"/>
            </w:rPr>
            <w:t>模型假设与符号说明</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_Toc3305 \h </w:instrText>
          </w:r>
          <w:r>
            <w:rPr>
              <w:rFonts w:eastAsia="宋体" w:cs="宋体"/>
              <w:bCs w:val="0"/>
              <w:sz w:val="24"/>
              <w:szCs w:val="24"/>
            </w:rPr>
            <w:fldChar w:fldCharType="separate"/>
          </w:r>
          <w:r>
            <w:rPr>
              <w:rFonts w:eastAsia="宋体" w:cs="宋体"/>
              <w:bCs w:val="0"/>
              <w:sz w:val="24"/>
              <w:szCs w:val="24"/>
            </w:rPr>
            <w:t>7</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BCECADD">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_Toc4724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2.1 </w:t>
          </w:r>
          <w:r>
            <w:rPr>
              <w:rFonts w:hint="eastAsia" w:eastAsia="宋体" w:cs="宋体"/>
              <w:bCs w:val="0"/>
              <w:sz w:val="24"/>
              <w:szCs w:val="24"/>
            </w:rPr>
            <w:t>模型假设</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_Toc4724 \h </w:instrText>
          </w:r>
          <w:r>
            <w:rPr>
              <w:rFonts w:eastAsia="宋体" w:cs="宋体"/>
              <w:bCs w:val="0"/>
              <w:sz w:val="24"/>
              <w:szCs w:val="24"/>
            </w:rPr>
            <w:fldChar w:fldCharType="separate"/>
          </w:r>
          <w:r>
            <w:rPr>
              <w:rFonts w:eastAsia="宋体" w:cs="宋体"/>
              <w:bCs w:val="0"/>
              <w:sz w:val="24"/>
              <w:szCs w:val="24"/>
            </w:rPr>
            <w:t>7</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25022CD">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_Toc6266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lang w:val="en-US" w:eastAsia="zh-CN"/>
            </w:rPr>
            <w:t xml:space="preserve">2.2 </w:t>
          </w:r>
          <w:r>
            <w:rPr>
              <w:rFonts w:hint="eastAsia" w:eastAsia="宋体" w:cs="宋体"/>
              <w:bCs w:val="0"/>
              <w:sz w:val="24"/>
              <w:szCs w:val="24"/>
              <w:lang w:val="en-US" w:eastAsia="zh-CN"/>
            </w:rPr>
            <w:t>关键计算口径与适用边界</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_Toc6266 \h </w:instrText>
          </w:r>
          <w:r>
            <w:rPr>
              <w:rFonts w:eastAsia="宋体" w:cs="宋体"/>
              <w:bCs w:val="0"/>
              <w:sz w:val="24"/>
              <w:szCs w:val="24"/>
            </w:rPr>
            <w:fldChar w:fldCharType="separate"/>
          </w:r>
          <w:r>
            <w:rPr>
              <w:rFonts w:eastAsia="宋体" w:cs="宋体"/>
              <w:bCs w:val="0"/>
              <w:sz w:val="24"/>
              <w:szCs w:val="24"/>
            </w:rPr>
            <w:t>7</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1BEBDC7">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_Toc15140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2.3 </w:t>
          </w:r>
          <w:r>
            <w:rPr>
              <w:rFonts w:hint="eastAsia" w:eastAsia="宋体" w:cs="宋体"/>
              <w:bCs w:val="0"/>
              <w:sz w:val="24"/>
              <w:szCs w:val="24"/>
            </w:rPr>
            <w:t>符号</w:t>
          </w:r>
          <w:r>
            <w:rPr>
              <w:rFonts w:hint="eastAsia" w:eastAsia="宋体" w:cs="宋体"/>
              <w:bCs w:val="0"/>
              <w:sz w:val="24"/>
              <w:szCs w:val="24"/>
              <w:lang w:val="en-US" w:eastAsia="zh-CN"/>
            </w:rPr>
            <w:t>及单位</w:t>
          </w:r>
          <w:r>
            <w:rPr>
              <w:rFonts w:hint="eastAsia" w:eastAsia="宋体" w:cs="宋体"/>
              <w:bCs w:val="0"/>
              <w:sz w:val="24"/>
              <w:szCs w:val="24"/>
            </w:rPr>
            <w:t>说明</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_Toc15140 \h </w:instrText>
          </w:r>
          <w:r>
            <w:rPr>
              <w:rFonts w:eastAsia="宋体" w:cs="宋体"/>
              <w:bCs w:val="0"/>
              <w:sz w:val="24"/>
              <w:szCs w:val="24"/>
            </w:rPr>
            <w:fldChar w:fldCharType="separate"/>
          </w:r>
          <w:r>
            <w:rPr>
              <w:rFonts w:eastAsia="宋体" w:cs="宋体"/>
              <w:bCs w:val="0"/>
              <w:sz w:val="24"/>
              <w:szCs w:val="24"/>
            </w:rPr>
            <w:t>7</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1D3CF9A">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_Toc2784 </w:instrText>
          </w:r>
          <w:r>
            <w:rPr>
              <w:rFonts w:ascii="Times New Roman" w:hAnsi="Times New Roman" w:eastAsia="宋体" w:cs="宋体"/>
              <w:bCs w:val="0"/>
              <w:sz w:val="24"/>
              <w:szCs w:val="24"/>
            </w:rPr>
            <w:fldChar w:fldCharType="separate"/>
          </w:r>
          <w:r>
            <w:rPr>
              <w:rFonts w:hint="eastAsia" w:ascii="黑体" w:hAnsi="黑体" w:eastAsia="宋体" w:cs="宋体"/>
              <w:bCs w:val="0"/>
              <w:i w:val="0"/>
              <w:sz w:val="24"/>
              <w:szCs w:val="24"/>
            </w:rPr>
            <w:t xml:space="preserve">三、 </w:t>
          </w:r>
          <w:r>
            <w:rPr>
              <w:rFonts w:hint="eastAsia" w:ascii="Times New Roman" w:hAnsi="Times New Roman" w:eastAsia="宋体" w:cs="宋体"/>
              <w:bCs w:val="0"/>
              <w:sz w:val="24"/>
              <w:szCs w:val="24"/>
            </w:rPr>
            <w:t>数据预处理与公共计算模型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_Toc2784 \h </w:instrText>
          </w:r>
          <w:r>
            <w:rPr>
              <w:rFonts w:eastAsia="宋体" w:cs="宋体"/>
              <w:bCs w:val="0"/>
              <w:sz w:val="24"/>
              <w:szCs w:val="24"/>
            </w:rPr>
            <w:fldChar w:fldCharType="separate"/>
          </w:r>
          <w:r>
            <w:rPr>
              <w:rFonts w:eastAsia="宋体" w:cs="宋体"/>
              <w:bCs w:val="0"/>
              <w:sz w:val="24"/>
              <w:szCs w:val="24"/>
            </w:rPr>
            <w:t>8</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C64F616">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_Toc12977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3.1 </w:t>
          </w:r>
          <w:r>
            <w:rPr>
              <w:rFonts w:hint="eastAsia" w:eastAsia="宋体" w:cs="宋体"/>
              <w:bCs w:val="0"/>
              <w:sz w:val="24"/>
              <w:szCs w:val="24"/>
            </w:rPr>
            <w:t>数据预处理</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_Toc12977 \h </w:instrText>
          </w:r>
          <w:r>
            <w:rPr>
              <w:rFonts w:eastAsia="宋体" w:cs="宋体"/>
              <w:bCs w:val="0"/>
              <w:sz w:val="24"/>
              <w:szCs w:val="24"/>
            </w:rPr>
            <w:fldChar w:fldCharType="separate"/>
          </w:r>
          <w:r>
            <w:rPr>
              <w:rFonts w:eastAsia="宋体" w:cs="宋体"/>
              <w:bCs w:val="0"/>
              <w:sz w:val="24"/>
              <w:szCs w:val="24"/>
            </w:rPr>
            <w:t>8</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7948145">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_Toc31654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3.2 </w:t>
          </w:r>
          <w:r>
            <w:rPr>
              <w:rFonts w:hint="eastAsia" w:eastAsia="宋体" w:cs="宋体"/>
              <w:bCs w:val="0"/>
              <w:sz w:val="24"/>
              <w:szCs w:val="24"/>
            </w:rPr>
            <w:t>基于DEM的航段</w:t>
          </w:r>
          <w:r>
            <w:rPr>
              <w:rFonts w:hint="eastAsia" w:eastAsia="宋体" w:cs="宋体"/>
              <w:bCs w:val="0"/>
              <w:sz w:val="24"/>
              <w:szCs w:val="24"/>
              <w:lang w:val="en-US" w:eastAsia="zh-CN"/>
            </w:rPr>
            <w:t>距离与</w:t>
          </w:r>
          <w:r>
            <w:rPr>
              <w:rFonts w:hint="eastAsia" w:eastAsia="宋体" w:cs="宋体"/>
              <w:bCs w:val="0"/>
              <w:sz w:val="24"/>
              <w:szCs w:val="24"/>
            </w:rPr>
            <w:t>地形</w:t>
          </w:r>
          <w:r>
            <w:rPr>
              <w:rFonts w:hint="eastAsia" w:eastAsia="宋体" w:cs="宋体"/>
              <w:bCs w:val="0"/>
              <w:sz w:val="24"/>
              <w:szCs w:val="24"/>
              <w:lang w:val="en-US" w:eastAsia="zh-CN"/>
            </w:rPr>
            <w:t>净空</w:t>
          </w:r>
          <w:r>
            <w:rPr>
              <w:rFonts w:hint="eastAsia" w:eastAsia="宋体" w:cs="宋体"/>
              <w:bCs w:val="0"/>
              <w:sz w:val="24"/>
              <w:szCs w:val="24"/>
            </w:rPr>
            <w:t>计算</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_Toc31654 \h </w:instrText>
          </w:r>
          <w:r>
            <w:rPr>
              <w:rFonts w:eastAsia="宋体" w:cs="宋体"/>
              <w:bCs w:val="0"/>
              <w:sz w:val="24"/>
              <w:szCs w:val="24"/>
            </w:rPr>
            <w:fldChar w:fldCharType="separate"/>
          </w:r>
          <w:r>
            <w:rPr>
              <w:rFonts w:eastAsia="宋体" w:cs="宋体"/>
              <w:bCs w:val="0"/>
              <w:sz w:val="24"/>
              <w:szCs w:val="24"/>
            </w:rPr>
            <w:t>8</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1BF3DE69">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_Toc3900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3.3 </w:t>
          </w:r>
          <w:r>
            <w:rPr>
              <w:rFonts w:hint="eastAsia" w:eastAsia="宋体" w:cs="宋体"/>
              <w:bCs w:val="0"/>
              <w:sz w:val="24"/>
              <w:szCs w:val="24"/>
            </w:rPr>
            <w:t>无人机载荷-航程模型</w:t>
          </w:r>
          <w:r>
            <w:rPr>
              <w:rFonts w:hint="eastAsia" w:eastAsia="宋体" w:cs="宋体"/>
              <w:bCs w:val="0"/>
              <w:sz w:val="24"/>
              <w:szCs w:val="24"/>
              <w:lang w:val="en-US" w:eastAsia="zh-CN"/>
            </w:rPr>
            <w:t>与安全载荷判定</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_Toc3900 \h </w:instrText>
          </w:r>
          <w:r>
            <w:rPr>
              <w:rFonts w:eastAsia="宋体" w:cs="宋体"/>
              <w:bCs w:val="0"/>
              <w:sz w:val="24"/>
              <w:szCs w:val="24"/>
            </w:rPr>
            <w:fldChar w:fldCharType="separate"/>
          </w:r>
          <w:r>
            <w:rPr>
              <w:rFonts w:eastAsia="宋体" w:cs="宋体"/>
              <w:bCs w:val="0"/>
              <w:sz w:val="24"/>
              <w:szCs w:val="24"/>
            </w:rPr>
            <w:t>8</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55EC1A0">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_Toc14852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3.4 </w:t>
          </w:r>
          <w:r>
            <w:rPr>
              <w:rFonts w:eastAsia="宋体" w:cs="宋体"/>
              <w:bCs w:val="0"/>
              <w:sz w:val="24"/>
              <w:szCs w:val="24"/>
            </w:rPr>
            <w:t>飞行时间</w:t>
          </w:r>
          <w:r>
            <w:rPr>
              <w:rFonts w:hint="eastAsia" w:eastAsia="宋体" w:cs="宋体"/>
              <w:bCs w:val="0"/>
              <w:sz w:val="24"/>
              <w:szCs w:val="24"/>
              <w:lang w:val="en-US" w:eastAsia="zh-CN"/>
            </w:rPr>
            <w:t>与作业时间线</w:t>
          </w:r>
          <w:r>
            <w:rPr>
              <w:rFonts w:eastAsia="宋体" w:cs="宋体"/>
              <w:bCs w:val="0"/>
              <w:sz w:val="24"/>
              <w:szCs w:val="24"/>
            </w:rPr>
            <w:t>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_Toc14852 \h </w:instrText>
          </w:r>
          <w:r>
            <w:rPr>
              <w:rFonts w:eastAsia="宋体" w:cs="宋体"/>
              <w:bCs w:val="0"/>
              <w:sz w:val="24"/>
              <w:szCs w:val="24"/>
            </w:rPr>
            <w:fldChar w:fldCharType="separate"/>
          </w:r>
          <w:r>
            <w:rPr>
              <w:rFonts w:eastAsia="宋体" w:cs="宋体"/>
              <w:bCs w:val="0"/>
              <w:sz w:val="24"/>
              <w:szCs w:val="24"/>
            </w:rPr>
            <w:t>8</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2129355E">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_Toc13888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3.5 </w:t>
          </w:r>
          <w:r>
            <w:rPr>
              <w:rFonts w:hint="eastAsia" w:eastAsia="宋体" w:cs="宋体"/>
              <w:bCs w:val="0"/>
              <w:sz w:val="24"/>
              <w:szCs w:val="24"/>
              <w:lang w:val="en-US" w:eastAsia="zh-CN"/>
            </w:rPr>
            <w:t>运输及中继无人机</w:t>
          </w:r>
          <w:r>
            <w:rPr>
              <w:rFonts w:hint="eastAsia" w:eastAsia="宋体" w:cs="宋体"/>
              <w:bCs w:val="0"/>
              <w:sz w:val="24"/>
              <w:szCs w:val="24"/>
            </w:rPr>
            <w:t>能耗模型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_Toc13888 \h </w:instrText>
          </w:r>
          <w:r>
            <w:rPr>
              <w:rFonts w:eastAsia="宋体" w:cs="宋体"/>
              <w:bCs w:val="0"/>
              <w:sz w:val="24"/>
              <w:szCs w:val="24"/>
            </w:rPr>
            <w:fldChar w:fldCharType="separate"/>
          </w:r>
          <w:r>
            <w:rPr>
              <w:rFonts w:eastAsia="宋体" w:cs="宋体"/>
              <w:bCs w:val="0"/>
              <w:sz w:val="24"/>
              <w:szCs w:val="24"/>
            </w:rPr>
            <w:t>8</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AAD7AFE">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_Toc1091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3.6 </w:t>
          </w:r>
          <w:r>
            <w:rPr>
              <w:rFonts w:hint="eastAsia" w:eastAsia="宋体" w:cs="宋体"/>
              <w:bCs w:val="0"/>
              <w:sz w:val="24"/>
              <w:szCs w:val="24"/>
            </w:rPr>
            <w:t>电池soc与</w:t>
          </w:r>
          <w:r>
            <w:rPr>
              <w:rFonts w:hint="eastAsia" w:eastAsia="宋体" w:cs="宋体"/>
              <w:bCs w:val="0"/>
              <w:sz w:val="24"/>
              <w:szCs w:val="24"/>
              <w:lang w:val="en-US" w:eastAsia="zh-CN"/>
            </w:rPr>
            <w:t>两阶段</w:t>
          </w:r>
          <w:r>
            <w:rPr>
              <w:rFonts w:hint="eastAsia" w:eastAsia="宋体" w:cs="宋体"/>
              <w:bCs w:val="0"/>
              <w:sz w:val="24"/>
              <w:szCs w:val="24"/>
            </w:rPr>
            <w:t>充电模型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_Toc1091 \h </w:instrText>
          </w:r>
          <w:r>
            <w:rPr>
              <w:rFonts w:eastAsia="宋体" w:cs="宋体"/>
              <w:bCs w:val="0"/>
              <w:sz w:val="24"/>
              <w:szCs w:val="24"/>
            </w:rPr>
            <w:fldChar w:fldCharType="separate"/>
          </w:r>
          <w:r>
            <w:rPr>
              <w:rFonts w:eastAsia="宋体" w:cs="宋体"/>
              <w:bCs w:val="0"/>
              <w:sz w:val="24"/>
              <w:szCs w:val="24"/>
            </w:rPr>
            <w:t>8</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5CFEB73">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_Toc26823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lang w:val="en-US" w:eastAsia="zh-CN"/>
            </w:rPr>
            <w:t xml:space="preserve">3.7 </w:t>
          </w:r>
          <w:r>
            <w:rPr>
              <w:rFonts w:hint="eastAsia" w:eastAsia="宋体" w:cs="宋体"/>
              <w:bCs w:val="0"/>
              <w:sz w:val="24"/>
              <w:szCs w:val="24"/>
              <w:lang w:val="en-US" w:eastAsia="zh-CN"/>
            </w:rPr>
            <w:t>基于</w:t>
          </w:r>
          <w:r>
            <w:rPr>
              <w:rFonts w:hint="eastAsia" w:eastAsia="宋体" w:cs="宋体"/>
              <w:bCs w:val="0"/>
              <w:sz w:val="24"/>
              <w:szCs w:val="24"/>
            </w:rPr>
            <w:t>DEM视距与链路预算的通信可用性模型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_Toc26823 \h </w:instrText>
          </w:r>
          <w:r>
            <w:rPr>
              <w:rFonts w:eastAsia="宋体" w:cs="宋体"/>
              <w:bCs w:val="0"/>
              <w:sz w:val="24"/>
              <w:szCs w:val="24"/>
            </w:rPr>
            <w:fldChar w:fldCharType="separate"/>
          </w:r>
          <w:r>
            <w:rPr>
              <w:rFonts w:eastAsia="宋体" w:cs="宋体"/>
              <w:bCs w:val="0"/>
              <w:sz w:val="24"/>
              <w:szCs w:val="24"/>
            </w:rPr>
            <w:t>8</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C66D217">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_Toc19329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3.8 </w:t>
          </w:r>
          <w:r>
            <w:rPr>
              <w:rFonts w:hint="eastAsia" w:eastAsia="宋体" w:cs="宋体"/>
              <w:bCs w:val="0"/>
              <w:sz w:val="24"/>
              <w:szCs w:val="24"/>
            </w:rPr>
            <w:t>公共计算模型</w:t>
          </w:r>
          <w:r>
            <w:rPr>
              <w:rFonts w:hint="eastAsia" w:eastAsia="宋体" w:cs="宋体"/>
              <w:bCs w:val="0"/>
              <w:sz w:val="24"/>
              <w:szCs w:val="24"/>
              <w:lang w:val="en-US" w:eastAsia="zh-CN"/>
            </w:rPr>
            <w:t>的一致性</w:t>
          </w:r>
          <w:r>
            <w:rPr>
              <w:rFonts w:hint="eastAsia" w:eastAsia="宋体" w:cs="宋体"/>
              <w:bCs w:val="0"/>
              <w:sz w:val="24"/>
              <w:szCs w:val="24"/>
            </w:rPr>
            <w:t>与有效性验证</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_Toc19329 \h </w:instrText>
          </w:r>
          <w:r>
            <w:rPr>
              <w:rFonts w:eastAsia="宋体" w:cs="宋体"/>
              <w:bCs w:val="0"/>
              <w:sz w:val="24"/>
              <w:szCs w:val="24"/>
            </w:rPr>
            <w:fldChar w:fldCharType="separate"/>
          </w:r>
          <w:r>
            <w:rPr>
              <w:rFonts w:eastAsia="宋体" w:cs="宋体"/>
              <w:bCs w:val="0"/>
              <w:sz w:val="24"/>
              <w:szCs w:val="24"/>
            </w:rPr>
            <w:t>8</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29C90F2">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_Toc16052 </w:instrText>
          </w:r>
          <w:r>
            <w:rPr>
              <w:rFonts w:ascii="Times New Roman" w:hAnsi="Times New Roman" w:eastAsia="宋体" w:cs="宋体"/>
              <w:bCs w:val="0"/>
              <w:sz w:val="24"/>
              <w:szCs w:val="24"/>
            </w:rPr>
            <w:fldChar w:fldCharType="separate"/>
          </w:r>
          <w:r>
            <w:rPr>
              <w:rFonts w:hint="eastAsia" w:ascii="黑体" w:hAnsi="黑体" w:eastAsia="宋体" w:cs="宋体"/>
              <w:bCs w:val="0"/>
              <w:i w:val="0"/>
              <w:sz w:val="24"/>
              <w:szCs w:val="24"/>
            </w:rPr>
            <w:t xml:space="preserve">四、 </w:t>
          </w:r>
          <w:r>
            <w:rPr>
              <w:rFonts w:hint="eastAsia" w:ascii="Times New Roman" w:hAnsi="Times New Roman" w:eastAsia="宋体" w:cs="宋体"/>
              <w:bCs w:val="0"/>
              <w:sz w:val="24"/>
              <w:szCs w:val="24"/>
            </w:rPr>
            <w:t>问题一</w:t>
          </w:r>
          <w:r>
            <w:rPr>
              <w:rFonts w:hint="eastAsia" w:eastAsia="宋体" w:cs="宋体"/>
              <w:bCs w:val="0"/>
              <w:sz w:val="24"/>
              <w:szCs w:val="24"/>
              <w:lang w:eastAsia="zh-CN"/>
            </w:rPr>
            <w:t>：</w:t>
          </w:r>
          <w:r>
            <w:rPr>
              <w:rFonts w:hint="eastAsia" w:ascii="Times New Roman" w:hAnsi="Times New Roman" w:eastAsia="宋体" w:cs="宋体"/>
              <w:bCs w:val="0"/>
              <w:sz w:val="24"/>
              <w:szCs w:val="24"/>
              <w:lang w:val="en-US" w:eastAsia="zh-CN"/>
            </w:rPr>
            <w:t>单点往返运输能力与货箱组批</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_Toc16052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79623FD">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_Toc28267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4.1 </w:t>
          </w:r>
          <w:r>
            <w:rPr>
              <w:rFonts w:hint="eastAsia" w:eastAsia="宋体" w:cs="宋体"/>
              <w:bCs w:val="0"/>
              <w:sz w:val="24"/>
              <w:szCs w:val="24"/>
            </w:rPr>
            <w:t>问题一分析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_Toc28267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02FBF99">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_Toc28934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4.2 </w:t>
          </w:r>
          <w:r>
            <w:rPr>
              <w:rFonts w:hint="eastAsia" w:eastAsia="宋体" w:cs="宋体"/>
              <w:bCs w:val="0"/>
              <w:sz w:val="24"/>
              <w:szCs w:val="24"/>
            </w:rPr>
            <w:t>基于二分搜索的最大安全载荷计算</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_Toc28934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35A3379">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_Toc27361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4.3 </w:t>
          </w:r>
          <w:r>
            <w:rPr>
              <w:rFonts w:hint="eastAsia" w:eastAsia="宋体" w:cs="宋体"/>
              <w:bCs w:val="0"/>
              <w:sz w:val="24"/>
              <w:szCs w:val="24"/>
            </w:rPr>
            <w:t>多约束货箱组批模型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_Toc27361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171999D">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_Toc4986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4.3.1 </w:t>
          </w:r>
          <w:r>
            <w:rPr>
              <w:rFonts w:hint="eastAsia" w:eastAsia="宋体" w:cs="宋体"/>
              <w:bCs w:val="0"/>
              <w:sz w:val="24"/>
              <w:szCs w:val="24"/>
            </w:rPr>
            <w:t>决策变量</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_Toc4986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5550D4A">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_Toc17827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4.3.2 </w:t>
          </w:r>
          <w:r>
            <w:rPr>
              <w:rFonts w:hint="eastAsia" w:eastAsia="宋体" w:cs="宋体"/>
              <w:bCs w:val="0"/>
              <w:sz w:val="24"/>
              <w:szCs w:val="24"/>
            </w:rPr>
            <w:t>目标函数</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_Toc17827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3E34824">
          <w:pPr>
            <w:pStyle w:val="12"/>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_Toc8186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4.3.3 </w:t>
          </w:r>
          <w:r>
            <w:rPr>
              <w:rFonts w:hint="eastAsia" w:eastAsia="宋体" w:cs="宋体"/>
              <w:bCs w:val="0"/>
              <w:sz w:val="24"/>
              <w:szCs w:val="24"/>
            </w:rPr>
            <w:t>约束条件</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_Toc8186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ED12D65">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_Toc8308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4.4 </w:t>
          </w:r>
          <w:r>
            <w:rPr>
              <w:rFonts w:hint="eastAsia" w:eastAsia="宋体" w:cs="宋体"/>
              <w:bCs w:val="0"/>
              <w:sz w:val="24"/>
              <w:szCs w:val="24"/>
            </w:rPr>
            <w:t>基于FFD的</w:t>
          </w:r>
          <w:r>
            <w:rPr>
              <w:rFonts w:hint="eastAsia" w:eastAsia="宋体" w:cs="宋体"/>
              <w:bCs w:val="0"/>
              <w:sz w:val="24"/>
              <w:szCs w:val="24"/>
              <w:lang w:val="en-US" w:eastAsia="zh-CN"/>
            </w:rPr>
            <w:t>可行初始方案</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_Toc8308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31B6D0FD">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_Toc2739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4.5 </w:t>
          </w:r>
          <w:r>
            <w:rPr>
              <w:rFonts w:hint="eastAsia" w:eastAsia="宋体" w:cs="宋体"/>
              <w:bCs w:val="0"/>
              <w:sz w:val="24"/>
              <w:szCs w:val="24"/>
            </w:rPr>
            <w:t>双批—三批邻域搜索与位掩码动态规划验证</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_Toc2739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3B46160D">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_Toc31327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4.6 </w:t>
          </w:r>
          <w:r>
            <w:rPr>
              <w:rFonts w:hint="eastAsia" w:eastAsia="宋体" w:cs="宋体"/>
              <w:bCs w:val="0"/>
              <w:sz w:val="24"/>
              <w:szCs w:val="24"/>
            </w:rPr>
            <w:t>问题一结果分析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_Toc31327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18FFD4C2">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_Toc3028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4.7 </w:t>
          </w:r>
          <w:r>
            <w:rPr>
              <w:rFonts w:hint="eastAsia" w:eastAsia="宋体" w:cs="宋体"/>
              <w:bCs w:val="0"/>
              <w:sz w:val="24"/>
              <w:szCs w:val="24"/>
            </w:rPr>
            <w:t>电池安全余量的敏感性分析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_Toc3028 \h </w:instrText>
          </w:r>
          <w:r>
            <w:rPr>
              <w:rFonts w:eastAsia="宋体" w:cs="宋体"/>
              <w:bCs w:val="0"/>
              <w:sz w:val="24"/>
              <w:szCs w:val="24"/>
            </w:rPr>
            <w:fldChar w:fldCharType="separate"/>
          </w:r>
          <w:r>
            <w:rPr>
              <w:rFonts w:eastAsia="宋体" w:cs="宋体"/>
              <w:bCs w:val="0"/>
              <w:sz w:val="24"/>
              <w:szCs w:val="24"/>
            </w:rPr>
            <w:t>9</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0EC540B">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_Toc13046 </w:instrText>
          </w:r>
          <w:r>
            <w:rPr>
              <w:rFonts w:ascii="Times New Roman" w:hAnsi="Times New Roman" w:eastAsia="宋体" w:cs="宋体"/>
              <w:bCs w:val="0"/>
              <w:sz w:val="24"/>
              <w:szCs w:val="24"/>
            </w:rPr>
            <w:fldChar w:fldCharType="separate"/>
          </w:r>
          <w:r>
            <w:rPr>
              <w:rFonts w:hint="eastAsia" w:ascii="黑体" w:hAnsi="黑体" w:eastAsia="宋体" w:cs="宋体"/>
              <w:bCs w:val="0"/>
              <w:i w:val="0"/>
              <w:kern w:val="44"/>
              <w:sz w:val="24"/>
              <w:szCs w:val="24"/>
              <w:lang w:val="en-US" w:eastAsia="zh-CN" w:bidi="ar-SA"/>
            </w:rPr>
            <w:t xml:space="preserve">五、 </w:t>
          </w:r>
          <w:r>
            <w:rPr>
              <w:rFonts w:hint="eastAsia" w:ascii="Times New Roman" w:hAnsi="Times New Roman" w:eastAsia="宋体" w:cs="宋体"/>
              <w:bCs w:val="0"/>
              <w:sz w:val="24"/>
              <w:szCs w:val="24"/>
            </w:rPr>
            <w:t>问题二</w:t>
          </w:r>
          <w:r>
            <w:rPr>
              <w:rFonts w:hint="eastAsia" w:eastAsia="宋体" w:cs="宋体"/>
              <w:bCs w:val="0"/>
              <w:sz w:val="24"/>
              <w:szCs w:val="24"/>
              <w:lang w:eastAsia="zh-CN"/>
            </w:rPr>
            <w:t>：</w:t>
          </w:r>
          <w:r>
            <w:rPr>
              <w:rFonts w:hint="eastAsia" w:ascii="Times New Roman" w:hAnsi="Times New Roman" w:eastAsia="宋体" w:cs="宋体"/>
              <w:bCs w:val="0"/>
              <w:kern w:val="44"/>
              <w:sz w:val="24"/>
              <w:szCs w:val="24"/>
              <w:lang w:val="en-US" w:eastAsia="zh-CN" w:bidi="ar-SA"/>
            </w:rPr>
            <w:t>异构无人机多点多架次运输调度</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_Toc13046 \h </w:instrText>
          </w:r>
          <w:r>
            <w:rPr>
              <w:rFonts w:eastAsia="宋体" w:cs="宋体"/>
              <w:bCs w:val="0"/>
              <w:sz w:val="24"/>
              <w:szCs w:val="24"/>
            </w:rPr>
            <w:fldChar w:fldCharType="separate"/>
          </w:r>
          <w:r>
            <w:rPr>
              <w:rFonts w:eastAsia="宋体" w:cs="宋体"/>
              <w:bCs w:val="0"/>
              <w:sz w:val="24"/>
              <w:szCs w:val="24"/>
            </w:rPr>
            <w:t>10</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222F3AE4">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_Toc29759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5.1 </w:t>
          </w:r>
          <w:r>
            <w:rPr>
              <w:rFonts w:hint="eastAsia" w:eastAsia="宋体" w:cs="宋体"/>
              <w:bCs w:val="0"/>
              <w:sz w:val="24"/>
              <w:szCs w:val="24"/>
            </w:rPr>
            <w:t>问题二分析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_Toc29759 \h </w:instrText>
          </w:r>
          <w:r>
            <w:rPr>
              <w:rFonts w:eastAsia="宋体" w:cs="宋体"/>
              <w:bCs w:val="0"/>
              <w:sz w:val="24"/>
              <w:szCs w:val="24"/>
            </w:rPr>
            <w:fldChar w:fldCharType="separate"/>
          </w:r>
          <w:r>
            <w:rPr>
              <w:rFonts w:eastAsia="宋体" w:cs="宋体"/>
              <w:bCs w:val="0"/>
              <w:sz w:val="24"/>
              <w:szCs w:val="24"/>
            </w:rPr>
            <w:t>10</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D5E498A">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_Toc28873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5.2 </w:t>
          </w:r>
          <w:r>
            <w:rPr>
              <w:rFonts w:hint="eastAsia" w:eastAsia="宋体" w:cs="宋体"/>
              <w:bCs w:val="0"/>
              <w:sz w:val="24"/>
              <w:szCs w:val="24"/>
            </w:rPr>
            <w:t>多服务区运输路径模型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_Toc28873 \h </w:instrText>
          </w:r>
          <w:r>
            <w:rPr>
              <w:rFonts w:eastAsia="宋体" w:cs="宋体"/>
              <w:bCs w:val="0"/>
              <w:sz w:val="24"/>
              <w:szCs w:val="24"/>
            </w:rPr>
            <w:fldChar w:fldCharType="separate"/>
          </w:r>
          <w:r>
            <w:rPr>
              <w:rFonts w:eastAsia="宋体" w:cs="宋体"/>
              <w:bCs w:val="0"/>
              <w:sz w:val="24"/>
              <w:szCs w:val="24"/>
            </w:rPr>
            <w:t>10</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392F5FE">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_Toc19629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5.3 </w:t>
          </w:r>
          <w:r>
            <w:rPr>
              <w:rFonts w:hint="eastAsia" w:eastAsia="宋体" w:cs="宋体"/>
              <w:bCs w:val="0"/>
              <w:sz w:val="24"/>
              <w:szCs w:val="24"/>
            </w:rPr>
            <w:t>物资配送时限模型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_Toc19629 \h </w:instrText>
          </w:r>
          <w:r>
            <w:rPr>
              <w:rFonts w:eastAsia="宋体" w:cs="宋体"/>
              <w:bCs w:val="0"/>
              <w:sz w:val="24"/>
              <w:szCs w:val="24"/>
            </w:rPr>
            <w:fldChar w:fldCharType="separate"/>
          </w:r>
          <w:r>
            <w:rPr>
              <w:rFonts w:eastAsia="宋体" w:cs="宋体"/>
              <w:bCs w:val="0"/>
              <w:sz w:val="24"/>
              <w:szCs w:val="24"/>
            </w:rPr>
            <w:t>10</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D874520">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_Toc19564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5.4 </w:t>
          </w:r>
          <w:r>
            <w:rPr>
              <w:rFonts w:hint="eastAsia" w:eastAsia="宋体" w:cs="宋体"/>
              <w:bCs w:val="0"/>
              <w:sz w:val="24"/>
              <w:szCs w:val="24"/>
            </w:rPr>
            <w:t>多无人机调度模型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_Toc19564 \h </w:instrText>
          </w:r>
          <w:r>
            <w:rPr>
              <w:rFonts w:eastAsia="宋体" w:cs="宋体"/>
              <w:bCs w:val="0"/>
              <w:sz w:val="24"/>
              <w:szCs w:val="24"/>
            </w:rPr>
            <w:fldChar w:fldCharType="separate"/>
          </w:r>
          <w:r>
            <w:rPr>
              <w:rFonts w:eastAsia="宋体" w:cs="宋体"/>
              <w:bCs w:val="0"/>
              <w:sz w:val="24"/>
              <w:szCs w:val="24"/>
            </w:rPr>
            <w:t>10</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9841CFC">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_Toc15130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5.5 </w:t>
          </w:r>
          <w:r>
            <w:rPr>
              <w:rFonts w:hint="eastAsia" w:eastAsia="宋体" w:cs="宋体"/>
              <w:bCs w:val="0"/>
              <w:sz w:val="24"/>
              <w:szCs w:val="24"/>
            </w:rPr>
            <w:t>共享电池调度模型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_Toc15130 \h </w:instrText>
          </w:r>
          <w:r>
            <w:rPr>
              <w:rFonts w:eastAsia="宋体" w:cs="宋体"/>
              <w:bCs w:val="0"/>
              <w:sz w:val="24"/>
              <w:szCs w:val="24"/>
            </w:rPr>
            <w:fldChar w:fldCharType="separate"/>
          </w:r>
          <w:r>
            <w:rPr>
              <w:rFonts w:eastAsia="宋体" w:cs="宋体"/>
              <w:bCs w:val="0"/>
              <w:sz w:val="24"/>
              <w:szCs w:val="24"/>
            </w:rPr>
            <w:t>10</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F320853">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_Toc27838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5.6 </w:t>
          </w:r>
          <w:r>
            <w:rPr>
              <w:rFonts w:hint="eastAsia" w:eastAsia="宋体" w:cs="宋体"/>
              <w:bCs w:val="0"/>
              <w:sz w:val="24"/>
              <w:szCs w:val="24"/>
            </w:rPr>
            <w:t>多目标优化模型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_Toc27838 \h </w:instrText>
          </w:r>
          <w:r>
            <w:rPr>
              <w:rFonts w:eastAsia="宋体" w:cs="宋体"/>
              <w:bCs w:val="0"/>
              <w:sz w:val="24"/>
              <w:szCs w:val="24"/>
            </w:rPr>
            <w:fldChar w:fldCharType="separate"/>
          </w:r>
          <w:r>
            <w:rPr>
              <w:rFonts w:eastAsia="宋体" w:cs="宋体"/>
              <w:bCs w:val="0"/>
              <w:sz w:val="24"/>
              <w:szCs w:val="24"/>
            </w:rPr>
            <w:t>10</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F957C68">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_Toc18551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5.7 </w:t>
          </w:r>
          <w:r>
            <w:rPr>
              <w:rFonts w:hint="eastAsia" w:eastAsia="宋体" w:cs="宋体"/>
              <w:bCs w:val="0"/>
              <w:sz w:val="24"/>
              <w:szCs w:val="24"/>
            </w:rPr>
            <w:t>问题二求解算法</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_Toc18551 \h </w:instrText>
          </w:r>
          <w:r>
            <w:rPr>
              <w:rFonts w:eastAsia="宋体" w:cs="宋体"/>
              <w:bCs w:val="0"/>
              <w:sz w:val="24"/>
              <w:szCs w:val="24"/>
            </w:rPr>
            <w:fldChar w:fldCharType="separate"/>
          </w:r>
          <w:r>
            <w:rPr>
              <w:rFonts w:eastAsia="宋体" w:cs="宋体"/>
              <w:bCs w:val="0"/>
              <w:sz w:val="24"/>
              <w:szCs w:val="24"/>
            </w:rPr>
            <w:t>10</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1DA77BC1">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_Toc26191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5.8 </w:t>
          </w:r>
          <w:r>
            <w:rPr>
              <w:rFonts w:hint="eastAsia" w:eastAsia="宋体" w:cs="宋体"/>
              <w:bCs w:val="0"/>
              <w:sz w:val="24"/>
              <w:szCs w:val="24"/>
            </w:rPr>
            <w:t>问题二结果分析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_Toc26191 \h </w:instrText>
          </w:r>
          <w:r>
            <w:rPr>
              <w:rFonts w:eastAsia="宋体" w:cs="宋体"/>
              <w:bCs w:val="0"/>
              <w:sz w:val="24"/>
              <w:szCs w:val="24"/>
            </w:rPr>
            <w:fldChar w:fldCharType="separate"/>
          </w:r>
          <w:r>
            <w:rPr>
              <w:rFonts w:eastAsia="宋体" w:cs="宋体"/>
              <w:bCs w:val="0"/>
              <w:sz w:val="24"/>
              <w:szCs w:val="24"/>
            </w:rPr>
            <w:t>10</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0565E4E">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_Toc12524 </w:instrText>
          </w:r>
          <w:r>
            <w:rPr>
              <w:rFonts w:ascii="Times New Roman" w:hAnsi="Times New Roman" w:eastAsia="宋体" w:cs="宋体"/>
              <w:bCs w:val="0"/>
              <w:sz w:val="24"/>
              <w:szCs w:val="24"/>
            </w:rPr>
            <w:fldChar w:fldCharType="separate"/>
          </w:r>
          <w:r>
            <w:rPr>
              <w:rFonts w:hint="eastAsia" w:ascii="黑体" w:hAnsi="黑体" w:eastAsia="宋体" w:cs="宋体"/>
              <w:bCs w:val="0"/>
              <w:i w:val="0"/>
              <w:sz w:val="24"/>
              <w:szCs w:val="24"/>
              <w:lang w:eastAsia="zh-CN"/>
            </w:rPr>
            <w:t xml:space="preserve">六、 </w:t>
          </w:r>
          <w:r>
            <w:rPr>
              <w:rFonts w:hint="eastAsia" w:ascii="Times New Roman" w:hAnsi="Times New Roman" w:eastAsia="宋体" w:cs="宋体"/>
              <w:bCs w:val="0"/>
              <w:sz w:val="24"/>
              <w:szCs w:val="24"/>
            </w:rPr>
            <w:t>问题三</w:t>
          </w:r>
          <w:r>
            <w:rPr>
              <w:rFonts w:hint="eastAsia" w:eastAsia="宋体" w:cs="宋体"/>
              <w:bCs w:val="0"/>
              <w:sz w:val="24"/>
              <w:szCs w:val="24"/>
              <w:lang w:eastAsia="zh-CN"/>
            </w:rPr>
            <w:t>：</w:t>
          </w:r>
          <w:r>
            <w:rPr>
              <w:rFonts w:hint="eastAsia" w:ascii="Times New Roman" w:hAnsi="Times New Roman" w:eastAsia="宋体" w:cs="宋体"/>
              <w:bCs w:val="0"/>
              <w:sz w:val="24"/>
              <w:szCs w:val="24"/>
              <w:lang w:val="en-US" w:eastAsia="zh-CN"/>
            </w:rPr>
            <w:t>通信约束下的运输与中继联合调度</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_Toc12524 \h </w:instrText>
          </w:r>
          <w:r>
            <w:rPr>
              <w:rFonts w:eastAsia="宋体" w:cs="宋体"/>
              <w:bCs w:val="0"/>
              <w:sz w:val="24"/>
              <w:szCs w:val="24"/>
            </w:rPr>
            <w:fldChar w:fldCharType="separate"/>
          </w:r>
          <w:r>
            <w:rPr>
              <w:rFonts w:eastAsia="宋体" w:cs="宋体"/>
              <w:bCs w:val="0"/>
              <w:sz w:val="24"/>
              <w:szCs w:val="24"/>
            </w:rPr>
            <w:t>11</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1BD6F77">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_Toc32537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6.1 </w:t>
          </w:r>
          <w:r>
            <w:rPr>
              <w:rFonts w:hint="eastAsia" w:eastAsia="宋体" w:cs="宋体"/>
              <w:bCs w:val="0"/>
              <w:sz w:val="24"/>
              <w:szCs w:val="24"/>
            </w:rPr>
            <w:t>问题三分析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_Toc32537 \h </w:instrText>
          </w:r>
          <w:r>
            <w:rPr>
              <w:rFonts w:eastAsia="宋体" w:cs="宋体"/>
              <w:bCs w:val="0"/>
              <w:sz w:val="24"/>
              <w:szCs w:val="24"/>
            </w:rPr>
            <w:fldChar w:fldCharType="separate"/>
          </w:r>
          <w:r>
            <w:rPr>
              <w:rFonts w:eastAsia="宋体" w:cs="宋体"/>
              <w:bCs w:val="0"/>
              <w:sz w:val="24"/>
              <w:szCs w:val="24"/>
            </w:rPr>
            <w:t>11</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DCBAB89">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_Toc31540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6.2 </w:t>
          </w:r>
          <w:r>
            <w:rPr>
              <w:rFonts w:hint="eastAsia" w:eastAsia="宋体" w:cs="宋体"/>
              <w:bCs w:val="0"/>
              <w:sz w:val="24"/>
              <w:szCs w:val="24"/>
            </w:rPr>
            <w:t>无线链路传播模型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_Toc31540 \h </w:instrText>
          </w:r>
          <w:r>
            <w:rPr>
              <w:rFonts w:eastAsia="宋体" w:cs="宋体"/>
              <w:bCs w:val="0"/>
              <w:sz w:val="24"/>
              <w:szCs w:val="24"/>
            </w:rPr>
            <w:fldChar w:fldCharType="separate"/>
          </w:r>
          <w:r>
            <w:rPr>
              <w:rFonts w:eastAsia="宋体" w:cs="宋体"/>
              <w:bCs w:val="0"/>
              <w:sz w:val="24"/>
              <w:szCs w:val="24"/>
            </w:rPr>
            <w:t>11</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F0A269B">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_Toc16620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6.3 </w:t>
          </w:r>
          <w:r>
            <w:rPr>
              <w:rFonts w:hint="eastAsia" w:eastAsia="宋体" w:cs="宋体"/>
              <w:bCs w:val="0"/>
              <w:sz w:val="24"/>
              <w:szCs w:val="24"/>
            </w:rPr>
            <w:t>运输无人机的通信状态判定</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_Toc16620 \h </w:instrText>
          </w:r>
          <w:r>
            <w:rPr>
              <w:rFonts w:eastAsia="宋体" w:cs="宋体"/>
              <w:bCs w:val="0"/>
              <w:sz w:val="24"/>
              <w:szCs w:val="24"/>
            </w:rPr>
            <w:fldChar w:fldCharType="separate"/>
          </w:r>
          <w:r>
            <w:rPr>
              <w:rFonts w:eastAsia="宋体" w:cs="宋体"/>
              <w:bCs w:val="0"/>
              <w:sz w:val="24"/>
              <w:szCs w:val="24"/>
            </w:rPr>
            <w:t>11</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60EABB13">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_Toc14299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6.4 </w:t>
          </w:r>
          <w:r>
            <w:rPr>
              <w:rFonts w:eastAsia="宋体" w:cs="宋体"/>
              <w:bCs w:val="0"/>
              <w:sz w:val="24"/>
              <w:szCs w:val="24"/>
            </w:rPr>
            <w:t>通信缺口识别模型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_Toc14299 \h </w:instrText>
          </w:r>
          <w:r>
            <w:rPr>
              <w:rFonts w:eastAsia="宋体" w:cs="宋体"/>
              <w:bCs w:val="0"/>
              <w:sz w:val="24"/>
              <w:szCs w:val="24"/>
            </w:rPr>
            <w:fldChar w:fldCharType="separate"/>
          </w:r>
          <w:r>
            <w:rPr>
              <w:rFonts w:eastAsia="宋体" w:cs="宋体"/>
              <w:bCs w:val="0"/>
              <w:sz w:val="24"/>
              <w:szCs w:val="24"/>
            </w:rPr>
            <w:t>11</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F5C9C68">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_Toc22581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6.5 </w:t>
          </w:r>
          <w:r>
            <w:rPr>
              <w:rFonts w:eastAsia="宋体" w:cs="宋体"/>
              <w:bCs w:val="0"/>
              <w:sz w:val="24"/>
              <w:szCs w:val="24"/>
            </w:rPr>
            <w:t>中继无人机候选位置模型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_Toc22581 \h </w:instrText>
          </w:r>
          <w:r>
            <w:rPr>
              <w:rFonts w:eastAsia="宋体" w:cs="宋体"/>
              <w:bCs w:val="0"/>
              <w:sz w:val="24"/>
              <w:szCs w:val="24"/>
            </w:rPr>
            <w:fldChar w:fldCharType="separate"/>
          </w:r>
          <w:r>
            <w:rPr>
              <w:rFonts w:eastAsia="宋体" w:cs="宋体"/>
              <w:bCs w:val="0"/>
              <w:sz w:val="24"/>
              <w:szCs w:val="24"/>
            </w:rPr>
            <w:t>11</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2E07D218">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_Toc3942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6.6 </w:t>
          </w:r>
          <w:r>
            <w:rPr>
              <w:rFonts w:eastAsia="宋体" w:cs="宋体"/>
              <w:bCs w:val="0"/>
              <w:sz w:val="24"/>
              <w:szCs w:val="24"/>
            </w:rPr>
            <w:t>中继无人机与能源组件调度模型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_Toc3942 \h </w:instrText>
          </w:r>
          <w:r>
            <w:rPr>
              <w:rFonts w:eastAsia="宋体" w:cs="宋体"/>
              <w:bCs w:val="0"/>
              <w:sz w:val="24"/>
              <w:szCs w:val="24"/>
            </w:rPr>
            <w:fldChar w:fldCharType="separate"/>
          </w:r>
          <w:r>
            <w:rPr>
              <w:rFonts w:eastAsia="宋体" w:cs="宋体"/>
              <w:bCs w:val="0"/>
              <w:sz w:val="24"/>
              <w:szCs w:val="24"/>
            </w:rPr>
            <w:t>11</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1D9A95C5">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_Toc27147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6.7 </w:t>
          </w:r>
          <w:r>
            <w:rPr>
              <w:rFonts w:eastAsia="宋体" w:cs="宋体"/>
              <w:bCs w:val="0"/>
              <w:sz w:val="24"/>
              <w:szCs w:val="24"/>
            </w:rPr>
            <w:t>运输—通信协同优化算法</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_Toc27147 \h </w:instrText>
          </w:r>
          <w:r>
            <w:rPr>
              <w:rFonts w:eastAsia="宋体" w:cs="宋体"/>
              <w:bCs w:val="0"/>
              <w:sz w:val="24"/>
              <w:szCs w:val="24"/>
            </w:rPr>
            <w:fldChar w:fldCharType="separate"/>
          </w:r>
          <w:r>
            <w:rPr>
              <w:rFonts w:eastAsia="宋体" w:cs="宋体"/>
              <w:bCs w:val="0"/>
              <w:sz w:val="24"/>
              <w:szCs w:val="24"/>
            </w:rPr>
            <w:t>11</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4CEA4000">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_Toc16036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6.8 </w:t>
          </w:r>
          <w:r>
            <w:rPr>
              <w:rFonts w:eastAsia="宋体" w:cs="宋体"/>
              <w:bCs w:val="0"/>
              <w:sz w:val="24"/>
              <w:szCs w:val="24"/>
            </w:rPr>
            <w:t>问题三结果分析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_Toc16036 \h </w:instrText>
          </w:r>
          <w:r>
            <w:rPr>
              <w:rFonts w:eastAsia="宋体" w:cs="宋体"/>
              <w:bCs w:val="0"/>
              <w:sz w:val="24"/>
              <w:szCs w:val="24"/>
            </w:rPr>
            <w:fldChar w:fldCharType="separate"/>
          </w:r>
          <w:r>
            <w:rPr>
              <w:rFonts w:eastAsia="宋体" w:cs="宋体"/>
              <w:bCs w:val="0"/>
              <w:sz w:val="24"/>
              <w:szCs w:val="24"/>
            </w:rPr>
            <w:t>11</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604D24C">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_Toc9133 </w:instrText>
          </w:r>
          <w:r>
            <w:rPr>
              <w:rFonts w:ascii="Times New Roman" w:hAnsi="Times New Roman" w:eastAsia="宋体" w:cs="宋体"/>
              <w:bCs w:val="0"/>
              <w:sz w:val="24"/>
              <w:szCs w:val="24"/>
            </w:rPr>
            <w:fldChar w:fldCharType="separate"/>
          </w:r>
          <w:r>
            <w:rPr>
              <w:rFonts w:hint="eastAsia" w:ascii="黑体" w:hAnsi="黑体" w:eastAsia="宋体" w:cs="宋体"/>
              <w:bCs w:val="0"/>
              <w:i w:val="0"/>
              <w:sz w:val="24"/>
              <w:szCs w:val="24"/>
              <w:lang w:eastAsia="zh-CN"/>
            </w:rPr>
            <w:t xml:space="preserve">七、 </w:t>
          </w:r>
          <w:r>
            <w:rPr>
              <w:rFonts w:hint="eastAsia" w:ascii="Times New Roman" w:hAnsi="Times New Roman" w:eastAsia="宋体" w:cs="宋体"/>
              <w:bCs w:val="0"/>
              <w:sz w:val="24"/>
              <w:szCs w:val="24"/>
            </w:rPr>
            <w:t>问题四</w:t>
          </w:r>
          <w:r>
            <w:rPr>
              <w:rFonts w:hint="eastAsia" w:eastAsia="宋体" w:cs="宋体"/>
              <w:bCs w:val="0"/>
              <w:sz w:val="24"/>
              <w:szCs w:val="24"/>
              <w:lang w:eastAsia="zh-CN"/>
            </w:rPr>
            <w:t>：</w:t>
          </w:r>
          <w:r>
            <w:rPr>
              <w:rFonts w:hint="eastAsia" w:ascii="Times New Roman" w:hAnsi="Times New Roman" w:eastAsia="宋体" w:cs="宋体"/>
              <w:bCs w:val="0"/>
              <w:sz w:val="24"/>
              <w:szCs w:val="24"/>
              <w:lang w:val="en-US" w:eastAsia="zh-CN"/>
            </w:rPr>
            <w:t>任务分区与独立资源配置</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_Toc9133 \h </w:instrText>
          </w:r>
          <w:r>
            <w:rPr>
              <w:rFonts w:eastAsia="宋体" w:cs="宋体"/>
              <w:bCs w:val="0"/>
              <w:sz w:val="24"/>
              <w:szCs w:val="24"/>
            </w:rPr>
            <w:fldChar w:fldCharType="separate"/>
          </w:r>
          <w:r>
            <w:rPr>
              <w:rFonts w:eastAsia="宋体" w:cs="宋体"/>
              <w:bCs w:val="0"/>
              <w:sz w:val="24"/>
              <w:szCs w:val="24"/>
            </w:rPr>
            <w:t>12</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D5A2938">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_Toc23238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7.1 </w:t>
          </w:r>
          <w:r>
            <w:rPr>
              <w:rFonts w:hint="eastAsia" w:eastAsia="宋体" w:cs="宋体"/>
              <w:bCs w:val="0"/>
              <w:sz w:val="24"/>
              <w:szCs w:val="24"/>
            </w:rPr>
            <w:t>问题四分析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_Toc23238 \h </w:instrText>
          </w:r>
          <w:r>
            <w:rPr>
              <w:rFonts w:eastAsia="宋体" w:cs="宋体"/>
              <w:bCs w:val="0"/>
              <w:sz w:val="24"/>
              <w:szCs w:val="24"/>
            </w:rPr>
            <w:fldChar w:fldCharType="separate"/>
          </w:r>
          <w:r>
            <w:rPr>
              <w:rFonts w:eastAsia="宋体" w:cs="宋体"/>
              <w:bCs w:val="0"/>
              <w:sz w:val="24"/>
              <w:szCs w:val="24"/>
            </w:rPr>
            <w:t>12</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22D1305">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_Toc5839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7.2 </w:t>
          </w:r>
          <w:r>
            <w:rPr>
              <w:rFonts w:hint="eastAsia" w:eastAsia="宋体" w:cs="宋体"/>
              <w:bCs w:val="0"/>
              <w:sz w:val="24"/>
              <w:szCs w:val="24"/>
            </w:rPr>
            <w:t>服务区任务关联图构建</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_Toc5839 \h </w:instrText>
          </w:r>
          <w:r>
            <w:rPr>
              <w:rFonts w:eastAsia="宋体" w:cs="宋体"/>
              <w:bCs w:val="0"/>
              <w:sz w:val="24"/>
              <w:szCs w:val="24"/>
            </w:rPr>
            <w:fldChar w:fldCharType="separate"/>
          </w:r>
          <w:r>
            <w:rPr>
              <w:rFonts w:eastAsia="宋体" w:cs="宋体"/>
              <w:bCs w:val="0"/>
              <w:sz w:val="24"/>
              <w:szCs w:val="24"/>
            </w:rPr>
            <w:t>12</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DD3AE9A">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_Toc17130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7.3 </w:t>
          </w:r>
          <w:r>
            <w:rPr>
              <w:rFonts w:hint="eastAsia" w:eastAsia="宋体" w:cs="宋体"/>
              <w:bCs w:val="0"/>
              <w:sz w:val="24"/>
              <w:szCs w:val="24"/>
            </w:rPr>
            <w:t>Must-Link约束</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_Toc17130 \h </w:instrText>
          </w:r>
          <w:r>
            <w:rPr>
              <w:rFonts w:eastAsia="宋体" w:cs="宋体"/>
              <w:bCs w:val="0"/>
              <w:sz w:val="24"/>
              <w:szCs w:val="24"/>
            </w:rPr>
            <w:fldChar w:fldCharType="separate"/>
          </w:r>
          <w:r>
            <w:rPr>
              <w:rFonts w:eastAsia="宋体" w:cs="宋体"/>
              <w:bCs w:val="0"/>
              <w:sz w:val="24"/>
              <w:szCs w:val="24"/>
            </w:rPr>
            <w:t>12</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332114C5">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_Toc20838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7.4 </w:t>
          </w:r>
          <w:r>
            <w:rPr>
              <w:rFonts w:hint="eastAsia" w:eastAsia="宋体" w:cs="宋体"/>
              <w:bCs w:val="0"/>
              <w:sz w:val="24"/>
              <w:szCs w:val="24"/>
            </w:rPr>
            <w:t>任务分区模型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_Toc20838 \h </w:instrText>
          </w:r>
          <w:r>
            <w:rPr>
              <w:rFonts w:eastAsia="宋体" w:cs="宋体"/>
              <w:bCs w:val="0"/>
              <w:sz w:val="24"/>
              <w:szCs w:val="24"/>
            </w:rPr>
            <w:fldChar w:fldCharType="separate"/>
          </w:r>
          <w:r>
            <w:rPr>
              <w:rFonts w:eastAsia="宋体" w:cs="宋体"/>
              <w:bCs w:val="0"/>
              <w:sz w:val="24"/>
              <w:szCs w:val="24"/>
            </w:rPr>
            <w:t>12</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2843953">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_Toc4920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7.5 </w:t>
          </w:r>
          <w:r>
            <w:rPr>
              <w:rFonts w:hint="eastAsia" w:eastAsia="宋体" w:cs="宋体"/>
              <w:bCs w:val="0"/>
              <w:sz w:val="24"/>
              <w:szCs w:val="24"/>
            </w:rPr>
            <w:t>独立资源配置模型</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_Toc4920 \h </w:instrText>
          </w:r>
          <w:r>
            <w:rPr>
              <w:rFonts w:eastAsia="宋体" w:cs="宋体"/>
              <w:bCs w:val="0"/>
              <w:sz w:val="24"/>
              <w:szCs w:val="24"/>
            </w:rPr>
            <w:fldChar w:fldCharType="separate"/>
          </w:r>
          <w:r>
            <w:rPr>
              <w:rFonts w:eastAsia="宋体" w:cs="宋体"/>
              <w:bCs w:val="0"/>
              <w:sz w:val="24"/>
              <w:szCs w:val="24"/>
            </w:rPr>
            <w:t>12</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AC4D858">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_Toc21725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7.6 </w:t>
          </w:r>
          <w:r>
            <w:rPr>
              <w:rFonts w:hint="eastAsia" w:eastAsia="宋体" w:cs="宋体"/>
              <w:bCs w:val="0"/>
              <w:sz w:val="24"/>
              <w:szCs w:val="24"/>
            </w:rPr>
            <w:t>分区方案评价指标</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_Toc21725 \h </w:instrText>
          </w:r>
          <w:r>
            <w:rPr>
              <w:rFonts w:eastAsia="宋体" w:cs="宋体"/>
              <w:bCs w:val="0"/>
              <w:sz w:val="24"/>
              <w:szCs w:val="24"/>
            </w:rPr>
            <w:fldChar w:fldCharType="separate"/>
          </w:r>
          <w:r>
            <w:rPr>
              <w:rFonts w:eastAsia="宋体" w:cs="宋体"/>
              <w:bCs w:val="0"/>
              <w:sz w:val="24"/>
              <w:szCs w:val="24"/>
            </w:rPr>
            <w:t>12</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099B043">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_Toc19918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7.7 </w:t>
          </w:r>
          <w:r>
            <w:rPr>
              <w:rFonts w:hint="eastAsia" w:eastAsia="宋体" w:cs="宋体"/>
              <w:bCs w:val="0"/>
              <w:sz w:val="24"/>
              <w:szCs w:val="24"/>
            </w:rPr>
            <w:t>问题四结果分析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_Toc19918 \h </w:instrText>
          </w:r>
          <w:r>
            <w:rPr>
              <w:rFonts w:eastAsia="宋体" w:cs="宋体"/>
              <w:bCs w:val="0"/>
              <w:sz w:val="24"/>
              <w:szCs w:val="24"/>
            </w:rPr>
            <w:fldChar w:fldCharType="separate"/>
          </w:r>
          <w:r>
            <w:rPr>
              <w:rFonts w:eastAsia="宋体" w:cs="宋体"/>
              <w:bCs w:val="0"/>
              <w:sz w:val="24"/>
              <w:szCs w:val="24"/>
            </w:rPr>
            <w:t>12</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24164CA">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_Toc28624 </w:instrText>
          </w:r>
          <w:r>
            <w:rPr>
              <w:rFonts w:ascii="Times New Roman" w:hAnsi="Times New Roman" w:eastAsia="宋体" w:cs="宋体"/>
              <w:bCs w:val="0"/>
              <w:sz w:val="24"/>
              <w:szCs w:val="24"/>
            </w:rPr>
            <w:fldChar w:fldCharType="separate"/>
          </w:r>
          <w:r>
            <w:rPr>
              <w:rFonts w:hint="eastAsia" w:ascii="黑体" w:hAnsi="黑体" w:eastAsia="宋体" w:cs="宋体"/>
              <w:bCs w:val="0"/>
              <w:i w:val="0"/>
              <w:sz w:val="24"/>
              <w:szCs w:val="24"/>
            </w:rPr>
            <w:t xml:space="preserve">八、 </w:t>
          </w:r>
          <w:r>
            <w:rPr>
              <w:rFonts w:hint="eastAsia" w:ascii="Times New Roman" w:hAnsi="Times New Roman" w:eastAsia="宋体" w:cs="宋体"/>
              <w:bCs w:val="0"/>
              <w:sz w:val="24"/>
              <w:szCs w:val="24"/>
            </w:rPr>
            <w:t>模型的优缺点分析</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_Toc28624 \h </w:instrText>
          </w:r>
          <w:r>
            <w:rPr>
              <w:rFonts w:eastAsia="宋体" w:cs="宋体"/>
              <w:bCs w:val="0"/>
              <w:sz w:val="24"/>
              <w:szCs w:val="24"/>
            </w:rPr>
            <w:fldChar w:fldCharType="separate"/>
          </w:r>
          <w:r>
            <w:rPr>
              <w:rFonts w:eastAsia="宋体" w:cs="宋体"/>
              <w:bCs w:val="0"/>
              <w:sz w:val="24"/>
              <w:szCs w:val="24"/>
            </w:rPr>
            <w:t>13</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6DD0432">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_Toc20479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8.1 </w:t>
          </w:r>
          <w:r>
            <w:rPr>
              <w:rFonts w:eastAsia="宋体" w:cs="宋体"/>
              <w:bCs w:val="0"/>
              <w:sz w:val="24"/>
              <w:szCs w:val="24"/>
            </w:rPr>
            <w:t>模型优点</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_Toc20479 \h </w:instrText>
          </w:r>
          <w:r>
            <w:rPr>
              <w:rFonts w:eastAsia="宋体" w:cs="宋体"/>
              <w:bCs w:val="0"/>
              <w:sz w:val="24"/>
              <w:szCs w:val="24"/>
            </w:rPr>
            <w:fldChar w:fldCharType="separate"/>
          </w:r>
          <w:r>
            <w:rPr>
              <w:rFonts w:eastAsia="宋体" w:cs="宋体"/>
              <w:bCs w:val="0"/>
              <w:sz w:val="24"/>
              <w:szCs w:val="24"/>
            </w:rPr>
            <w:t>13</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73699055">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_Toc22208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8.2 </w:t>
          </w:r>
          <w:r>
            <w:rPr>
              <w:rFonts w:eastAsia="宋体" w:cs="宋体"/>
              <w:bCs w:val="0"/>
              <w:sz w:val="24"/>
              <w:szCs w:val="24"/>
            </w:rPr>
            <w:t>模型</w:t>
          </w:r>
          <w:r>
            <w:rPr>
              <w:rFonts w:hint="eastAsia" w:eastAsia="宋体" w:cs="宋体"/>
              <w:bCs w:val="0"/>
              <w:sz w:val="24"/>
              <w:szCs w:val="24"/>
            </w:rPr>
            <w:t>缺点</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_Toc22208 \h </w:instrText>
          </w:r>
          <w:r>
            <w:rPr>
              <w:rFonts w:eastAsia="宋体" w:cs="宋体"/>
              <w:bCs w:val="0"/>
              <w:sz w:val="24"/>
              <w:szCs w:val="24"/>
            </w:rPr>
            <w:fldChar w:fldCharType="separate"/>
          </w:r>
          <w:r>
            <w:rPr>
              <w:rFonts w:eastAsia="宋体" w:cs="宋体"/>
              <w:bCs w:val="0"/>
              <w:sz w:val="24"/>
              <w:szCs w:val="24"/>
            </w:rPr>
            <w:t>13</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04A77701">
          <w:pPr>
            <w:pStyle w:val="20"/>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_Toc7871 </w:instrText>
          </w:r>
          <w:r>
            <w:rPr>
              <w:rFonts w:ascii="Times New Roman" w:hAnsi="Times New Roman" w:eastAsia="宋体" w:cs="宋体"/>
              <w:bCs w:val="0"/>
              <w:sz w:val="24"/>
              <w:szCs w:val="24"/>
            </w:rPr>
            <w:fldChar w:fldCharType="separate"/>
          </w:r>
          <w:r>
            <w:rPr>
              <w:rFonts w:hint="eastAsia" w:ascii="Times New Roman" w:hAnsi="Times New Roman" w:eastAsia="宋体" w:cs="宋体"/>
              <w:bCs w:val="0"/>
              <w:i w:val="0"/>
              <w:sz w:val="24"/>
              <w:szCs w:val="24"/>
            </w:rPr>
            <w:t xml:space="preserve">8.3 </w:t>
          </w:r>
          <w:r>
            <w:rPr>
              <w:rFonts w:eastAsia="宋体" w:cs="宋体"/>
              <w:bCs w:val="0"/>
              <w:sz w:val="24"/>
              <w:szCs w:val="24"/>
            </w:rPr>
            <w:t>模型推广</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_Toc7871 \h </w:instrText>
          </w:r>
          <w:r>
            <w:rPr>
              <w:rFonts w:eastAsia="宋体" w:cs="宋体"/>
              <w:bCs w:val="0"/>
              <w:sz w:val="24"/>
              <w:szCs w:val="24"/>
            </w:rPr>
            <w:fldChar w:fldCharType="separate"/>
          </w:r>
          <w:r>
            <w:rPr>
              <w:rFonts w:eastAsia="宋体" w:cs="宋体"/>
              <w:bCs w:val="0"/>
              <w:sz w:val="24"/>
              <w:szCs w:val="24"/>
            </w:rPr>
            <w:t>13</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13AD5E2D">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_Toc31592 </w:instrText>
          </w:r>
          <w:r>
            <w:rPr>
              <w:rFonts w:ascii="Times New Roman" w:hAnsi="Times New Roman" w:eastAsia="宋体" w:cs="宋体"/>
              <w:bCs w:val="0"/>
              <w:sz w:val="24"/>
              <w:szCs w:val="24"/>
            </w:rPr>
            <w:fldChar w:fldCharType="separate"/>
          </w:r>
          <w:r>
            <w:rPr>
              <w:rFonts w:hint="eastAsia" w:ascii="黑体" w:hAnsi="黑体" w:eastAsia="宋体" w:cs="宋体"/>
              <w:bCs w:val="0"/>
              <w:i w:val="0"/>
              <w:sz w:val="24"/>
              <w:szCs w:val="24"/>
            </w:rPr>
            <w:t xml:space="preserve">九、 </w:t>
          </w:r>
          <w:r>
            <w:rPr>
              <w:rFonts w:hint="eastAsia" w:ascii="Times New Roman" w:hAnsi="Times New Roman" w:eastAsia="宋体" w:cs="宋体"/>
              <w:bCs w:val="0"/>
              <w:sz w:val="24"/>
              <w:szCs w:val="24"/>
            </w:rPr>
            <w:t>参考文献</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_Toc31592 \h </w:instrText>
          </w:r>
          <w:r>
            <w:rPr>
              <w:rFonts w:eastAsia="宋体" w:cs="宋体"/>
              <w:bCs w:val="0"/>
              <w:sz w:val="24"/>
              <w:szCs w:val="24"/>
            </w:rPr>
            <w:fldChar w:fldCharType="separate"/>
          </w:r>
          <w:r>
            <w:rPr>
              <w:rFonts w:eastAsia="宋体" w:cs="宋体"/>
              <w:bCs w:val="0"/>
              <w:sz w:val="24"/>
              <w:szCs w:val="24"/>
            </w:rPr>
            <w:t>14</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54705003">
          <w:pPr>
            <w:pStyle w:val="19"/>
            <w:tabs>
              <w:tab w:val="right" w:leader="dot" w:pos="9356"/>
            </w:tabs>
            <w:rPr>
              <w:rFonts w:eastAsia="宋体" w:cs="宋体"/>
              <w:bCs w:val="0"/>
              <w:sz w:val="24"/>
              <w:szCs w:val="24"/>
            </w:rPr>
          </w:pPr>
          <w:r>
            <w:rPr>
              <w:rFonts w:ascii="Times New Roman" w:hAnsi="Times New Roman" w:eastAsia="宋体" w:cs="宋体"/>
              <w:bCs w:val="0"/>
              <w:sz w:val="24"/>
              <w:szCs w:val="24"/>
            </w:rPr>
            <w:fldChar w:fldCharType="begin"/>
          </w:r>
          <w:r>
            <w:rPr>
              <w:rFonts w:ascii="Times New Roman" w:hAnsi="Times New Roman" w:eastAsia="宋体" w:cs="宋体"/>
              <w:bCs w:val="0"/>
              <w:sz w:val="24"/>
              <w:szCs w:val="24"/>
            </w:rPr>
            <w:instrText xml:space="preserve"> HYPERLINK \l _Toc11053 </w:instrText>
          </w:r>
          <w:r>
            <w:rPr>
              <w:rFonts w:ascii="Times New Roman" w:hAnsi="Times New Roman" w:eastAsia="宋体" w:cs="宋体"/>
              <w:bCs w:val="0"/>
              <w:sz w:val="24"/>
              <w:szCs w:val="24"/>
            </w:rPr>
            <w:fldChar w:fldCharType="separate"/>
          </w:r>
          <w:r>
            <w:rPr>
              <w:rFonts w:hint="eastAsia" w:ascii="黑体" w:hAnsi="黑体" w:eastAsia="宋体" w:cs="宋体"/>
              <w:bCs w:val="0"/>
              <w:i w:val="0"/>
              <w:sz w:val="24"/>
              <w:szCs w:val="24"/>
            </w:rPr>
            <w:t xml:space="preserve">十、 </w:t>
          </w:r>
          <w:r>
            <w:rPr>
              <w:rFonts w:hint="eastAsia" w:eastAsia="宋体" w:cs="宋体"/>
              <w:bCs w:val="0"/>
              <w:sz w:val="24"/>
              <w:szCs w:val="24"/>
            </w:rPr>
            <w:t>附录</w:t>
          </w:r>
          <w:r>
            <w:rPr>
              <w:rFonts w:eastAsia="宋体" w:cs="宋体"/>
              <w:bCs w:val="0"/>
              <w:sz w:val="24"/>
              <w:szCs w:val="24"/>
            </w:rPr>
            <w:tab/>
          </w:r>
          <w:r>
            <w:rPr>
              <w:rFonts w:eastAsia="宋体" w:cs="宋体"/>
              <w:bCs w:val="0"/>
              <w:sz w:val="24"/>
              <w:szCs w:val="24"/>
            </w:rPr>
            <w:fldChar w:fldCharType="begin"/>
          </w:r>
          <w:r>
            <w:rPr>
              <w:rFonts w:eastAsia="宋体" w:cs="宋体"/>
              <w:bCs w:val="0"/>
              <w:sz w:val="24"/>
              <w:szCs w:val="24"/>
            </w:rPr>
            <w:instrText xml:space="preserve"> PAGEREF _Toc11053 \h </w:instrText>
          </w:r>
          <w:r>
            <w:rPr>
              <w:rFonts w:eastAsia="宋体" w:cs="宋体"/>
              <w:bCs w:val="0"/>
              <w:sz w:val="24"/>
              <w:szCs w:val="24"/>
            </w:rPr>
            <w:fldChar w:fldCharType="separate"/>
          </w:r>
          <w:r>
            <w:rPr>
              <w:rFonts w:eastAsia="宋体" w:cs="宋体"/>
              <w:bCs w:val="0"/>
              <w:sz w:val="24"/>
              <w:szCs w:val="24"/>
            </w:rPr>
            <w:t>15</w:t>
          </w:r>
          <w:r>
            <w:rPr>
              <w:rFonts w:eastAsia="宋体" w:cs="宋体"/>
              <w:bCs w:val="0"/>
              <w:sz w:val="24"/>
              <w:szCs w:val="24"/>
            </w:rPr>
            <w:fldChar w:fldCharType="end"/>
          </w:r>
          <w:r>
            <w:rPr>
              <w:rFonts w:ascii="Times New Roman" w:hAnsi="Times New Roman" w:eastAsia="宋体" w:cs="宋体"/>
              <w:bCs w:val="0"/>
              <w:sz w:val="24"/>
              <w:szCs w:val="24"/>
            </w:rPr>
            <w:fldChar w:fldCharType="end"/>
          </w:r>
        </w:p>
        <w:p w14:paraId="1036C9F9">
          <w:pPr>
            <w:spacing w:before="0" w:beforeLines="0" w:after="0" w:afterLines="0" w:line="240" w:lineRule="auto"/>
            <w:ind w:left="0" w:leftChars="0" w:right="0" w:rightChars="0" w:firstLine="0" w:firstLineChars="0"/>
            <w:jc w:val="center"/>
            <w:rPr>
              <w:rFonts w:hint="default" w:ascii="Times New Roman" w:hAnsi="Times New Roman" w:eastAsia="宋体" w:cs="Times New Roman"/>
              <w:bCs w:val="0"/>
              <w:kern w:val="2"/>
              <w:sz w:val="24"/>
              <w:szCs w:val="24"/>
              <w:lang w:val="en-US" w:eastAsia="zh-CN" w:bidi="ar-SA"/>
            </w:rPr>
            <w:sectPr>
              <w:pgSz w:w="11906" w:h="16838"/>
              <w:pgMar w:top="1702" w:right="1274" w:bottom="993" w:left="1276" w:header="851" w:footer="992" w:gutter="0"/>
              <w:pgNumType w:start="0"/>
              <w:cols w:space="720" w:num="1"/>
              <w:titlePg/>
              <w:docGrid w:type="lines" w:linePitch="312" w:charSpace="0"/>
            </w:sectPr>
          </w:pPr>
          <w:r>
            <w:rPr>
              <w:rFonts w:ascii="Times New Roman" w:hAnsi="Times New Roman" w:eastAsia="宋体" w:cs="宋体"/>
              <w:bCs w:val="0"/>
              <w:sz w:val="24"/>
              <w:szCs w:val="24"/>
            </w:rPr>
            <w:fldChar w:fldCharType="end"/>
          </w:r>
        </w:p>
      </w:sdtContent>
    </w:sdt>
    <w:p w14:paraId="2BD78781">
      <w:pPr>
        <w:pStyle w:val="2"/>
        <w:bidi w:val="0"/>
        <w:ind w:left="432" w:leftChars="0" w:hanging="432" w:firstLineChars="0"/>
      </w:pPr>
      <w:bookmarkStart w:id="2" w:name="_Toc4127"/>
      <w:bookmarkStart w:id="3" w:name="_Toc9246"/>
      <w:bookmarkStart w:id="4" w:name="_Toc25418"/>
      <w:bookmarkStart w:id="5" w:name="_Toc8176"/>
      <w:r>
        <w:rPr>
          <w:rFonts w:hint="eastAsia"/>
        </w:rPr>
        <w:t>问题简介</w:t>
      </w:r>
      <w:bookmarkEnd w:id="2"/>
      <w:bookmarkEnd w:id="3"/>
      <w:bookmarkEnd w:id="4"/>
      <w:bookmarkEnd w:id="5"/>
    </w:p>
    <w:p w14:paraId="0676276C">
      <w:pPr>
        <w:pStyle w:val="3"/>
        <w:bidi w:val="0"/>
        <w:ind w:left="575" w:leftChars="0" w:hanging="575" w:firstLineChars="0"/>
      </w:pPr>
      <w:bookmarkStart w:id="6" w:name="_Toc13923"/>
      <w:bookmarkStart w:id="7" w:name="_Toc30907"/>
      <w:bookmarkStart w:id="8" w:name="_Toc31529"/>
      <w:bookmarkStart w:id="9" w:name="_Toc20422"/>
      <w:r>
        <w:rPr>
          <w:rFonts w:hint="eastAsia"/>
        </w:rPr>
        <w:t>问题背景</w:t>
      </w:r>
      <w:bookmarkEnd w:id="6"/>
      <w:bookmarkEnd w:id="7"/>
      <w:bookmarkEnd w:id="8"/>
      <w:bookmarkEnd w:id="9"/>
    </w:p>
    <w:p w14:paraId="7DD31F9D">
      <w:pPr>
        <w:pStyle w:val="59"/>
        <w:ind w:firstLine="480"/>
      </w:pPr>
      <w:r>
        <w:rPr>
          <w:rFonts w:hint="eastAsia"/>
        </w:rPr>
        <w:t>山区洪涝灾害具有突发性强、影响范围分散的特点，易造成道路交通、电力供应与通信网络同步瘫痪，致使山区居民点快速形成救援孤岛，严重制约应急物资投送效率</w:t>
      </w:r>
      <w:r>
        <w:rPr>
          <w:rFonts w:hint="eastAsia"/>
          <w:vertAlign w:val="superscript"/>
        </w:rPr>
        <w:t>[1]</w:t>
      </w:r>
      <w:r>
        <w:rPr>
          <w:rFonts w:hint="eastAsia"/>
        </w:rPr>
        <w:t>。</w:t>
      </w:r>
      <w:r>
        <w:rPr>
          <w:rFonts w:hint="eastAsia"/>
          <w:lang w:val="en-US" w:eastAsia="zh-CN"/>
        </w:rPr>
        <w:t>因</w:t>
      </w:r>
      <w:r>
        <w:rPr>
          <w:rFonts w:hint="eastAsia"/>
        </w:rPr>
        <w:t>无人机</w:t>
      </w:r>
      <w:r>
        <w:rPr>
          <w:rFonts w:hint="eastAsia"/>
          <w:lang w:val="en-US" w:eastAsia="zh-CN"/>
        </w:rPr>
        <w:t>不易</w:t>
      </w:r>
      <w:r>
        <w:rPr>
          <w:rFonts w:hint="eastAsia"/>
        </w:rPr>
        <w:t>受</w:t>
      </w:r>
      <w:r>
        <w:rPr>
          <w:rFonts w:hint="eastAsia"/>
          <w:lang w:val="en-US" w:eastAsia="zh-CN"/>
        </w:rPr>
        <w:t>到</w:t>
      </w:r>
      <w:r>
        <w:rPr>
          <w:rFonts w:hint="eastAsia"/>
        </w:rPr>
        <w:t>地面</w:t>
      </w:r>
      <w:r>
        <w:rPr>
          <w:rFonts w:hint="eastAsia"/>
          <w:lang w:eastAsia="zh-CN"/>
        </w:rPr>
        <w:t>的</w:t>
      </w:r>
      <w:r>
        <w:rPr>
          <w:rFonts w:hint="eastAsia"/>
        </w:rPr>
        <w:t>通行条件限制，</w:t>
      </w:r>
      <w:r>
        <w:rPr>
          <w:rFonts w:hint="eastAsia"/>
          <w:lang w:val="en-US" w:eastAsia="zh-CN"/>
        </w:rPr>
        <w:t>故其成为</w:t>
      </w:r>
      <w:r>
        <w:rPr>
          <w:rFonts w:hint="eastAsia"/>
        </w:rPr>
        <w:t>山地断通</w:t>
      </w:r>
      <w:r>
        <w:rPr>
          <w:rFonts w:hint="eastAsia"/>
          <w:lang w:eastAsia="zh-CN"/>
        </w:rPr>
        <w:t>的</w:t>
      </w:r>
      <w:r>
        <w:rPr>
          <w:rFonts w:hint="eastAsia"/>
        </w:rPr>
        <w:t>场景下</w:t>
      </w:r>
      <w:r>
        <w:rPr>
          <w:rFonts w:hint="eastAsia"/>
          <w:lang w:eastAsia="zh-CN"/>
        </w:rPr>
        <w:t>的</w:t>
      </w:r>
      <w:r>
        <w:rPr>
          <w:rFonts w:hint="eastAsia"/>
          <w:lang w:val="en-US" w:eastAsia="zh-CN"/>
        </w:rPr>
        <w:t>一种</w:t>
      </w:r>
      <w:r>
        <w:rPr>
          <w:rFonts w:hint="eastAsia"/>
        </w:rPr>
        <w:t>应急物资输送的重要手段。2026年7月台风“美莎克”致使广西横州市镇龙乡出现区域性断路、断电、断网灾害，当地通过无人机完成</w:t>
      </w:r>
      <w:r>
        <w:rPr>
          <w:rFonts w:hint="eastAsia"/>
          <w:lang w:eastAsia="zh-CN"/>
        </w:rPr>
        <w:t>了</w:t>
      </w:r>
      <w:r>
        <w:rPr>
          <w:rFonts w:hint="eastAsia"/>
        </w:rPr>
        <w:t>生活保障物资与电力抢修材料的全域投送，充分验证了多重约束场景下</w:t>
      </w:r>
      <w:r>
        <w:rPr>
          <w:rFonts w:hint="eastAsia"/>
          <w:lang w:eastAsia="zh-CN"/>
        </w:rPr>
        <w:t>的</w:t>
      </w:r>
      <w:r>
        <w:rPr>
          <w:rFonts w:hint="eastAsia"/>
        </w:rPr>
        <w:t>物资运输与通信保障协同作业的必要性与可行性。</w:t>
      </w:r>
      <w:r>
        <w:rPr>
          <w:rFonts w:hint="eastAsia"/>
          <w:lang w:eastAsia="zh-CN"/>
        </w:rPr>
        <w:t>在</w:t>
      </w:r>
      <w:r>
        <w:rPr>
          <w:rFonts w:hint="eastAsia"/>
        </w:rPr>
        <w:t>无人机全飞行作业与物资交接</w:t>
      </w:r>
      <w:r>
        <w:rPr>
          <w:rFonts w:hint="eastAsia"/>
          <w:lang w:eastAsia="zh-CN"/>
        </w:rPr>
        <w:t>的</w:t>
      </w:r>
      <w:r>
        <w:rPr>
          <w:rFonts w:hint="eastAsia"/>
        </w:rPr>
        <w:t>过程</w:t>
      </w:r>
      <w:r>
        <w:rPr>
          <w:rFonts w:hint="eastAsia"/>
          <w:lang w:eastAsia="zh-CN"/>
        </w:rPr>
        <w:t>中</w:t>
      </w:r>
      <w:r>
        <w:rPr>
          <w:rFonts w:hint="eastAsia"/>
        </w:rPr>
        <w:t>需保障指挥、遥测、信息交互链路</w:t>
      </w:r>
      <w:r>
        <w:rPr>
          <w:rFonts w:hint="eastAsia"/>
          <w:lang w:eastAsia="zh-CN"/>
        </w:rPr>
        <w:t>的</w:t>
      </w:r>
      <w:r>
        <w:rPr>
          <w:rFonts w:hint="eastAsia"/>
        </w:rPr>
        <w:t>持续稳定</w:t>
      </w:r>
      <w:r>
        <w:rPr>
          <w:rFonts w:hint="eastAsia"/>
          <w:lang w:eastAsia="zh-CN"/>
        </w:rPr>
        <w:t>，</w:t>
      </w:r>
      <w:r>
        <w:rPr>
          <w:rFonts w:hint="eastAsia"/>
        </w:rPr>
        <w:t>当地面通信设施损毁或受山地地形遮挡导致覆盖失效时，需依托中继无人机构建动态空中通信网络，实现全域通信支撑</w:t>
      </w:r>
      <w:r>
        <w:rPr>
          <w:rFonts w:hint="eastAsia"/>
          <w:vertAlign w:val="superscript"/>
        </w:rPr>
        <w:t>[2]</w:t>
      </w:r>
      <w:r>
        <w:rPr>
          <w:rFonts w:hint="eastAsia"/>
        </w:rPr>
        <w:t>。</w:t>
      </w:r>
    </w:p>
    <w:p w14:paraId="2770D1E2">
      <w:pPr>
        <w:pStyle w:val="59"/>
        <w:ind w:firstLine="480"/>
      </w:pPr>
      <w:r>
        <w:rPr>
          <w:rFonts w:hint="eastAsia"/>
        </w:rPr>
        <w:t>基于上述实际灾害场景，本文以镇龙乡及周边山区为研究区域构建标准化测试场景，依托包含1个临时调度中心、15个服务区、80个不可拆货箱的任务体系，配置三种运输无人机机型、8架实体运输无人机及配套共享电池组、中继无人机与可更换能源组件，结合区域DEM地形数据与无线通信链路参数开展仿真研究。依托公开坐标数据构建研究场景</w:t>
      </w:r>
      <w:r>
        <w:rPr>
          <w:rFonts w:hint="eastAsia"/>
          <w:lang w:eastAsia="zh-CN"/>
        </w:rPr>
        <w:t>的</w:t>
      </w:r>
      <w:r>
        <w:rPr>
          <w:rFonts w:hint="eastAsia"/>
        </w:rPr>
        <w:t>空间地理信息，物资需求、配送时限、设备性能及资源总量等关键参数均以附件</w:t>
      </w:r>
      <w:r>
        <w:rPr>
          <w:rFonts w:hint="eastAsia"/>
          <w:lang w:eastAsia="zh-CN"/>
        </w:rPr>
        <w:t>的</w:t>
      </w:r>
      <w:r>
        <w:rPr>
          <w:rFonts w:hint="eastAsia"/>
        </w:rPr>
        <w:t>标准取值为准，旨在通过全局统筹运输调度、通信中继保障与救援资源配置的协同优化，提升复杂山地洪涝灾害</w:t>
      </w:r>
      <w:r>
        <w:rPr>
          <w:rFonts w:hint="eastAsia"/>
          <w:lang w:val="en-US" w:eastAsia="zh-CN"/>
        </w:rPr>
        <w:t>的背景</w:t>
      </w:r>
      <w:r>
        <w:rPr>
          <w:rFonts w:hint="eastAsia"/>
        </w:rPr>
        <w:t>下应急救援作业的稳定性与高效性。</w:t>
      </w:r>
    </w:p>
    <w:p w14:paraId="692E216F">
      <w:pPr>
        <w:pStyle w:val="59"/>
        <w:ind w:firstLine="480"/>
        <w:rPr>
          <w:rFonts w:hint="eastAsia"/>
        </w:rPr>
      </w:pPr>
    </w:p>
    <w:p w14:paraId="2A842AF1">
      <w:pPr>
        <w:pStyle w:val="3"/>
        <w:bidi w:val="0"/>
        <w:ind w:left="575" w:leftChars="0" w:hanging="575" w:firstLineChars="0"/>
      </w:pPr>
      <w:bookmarkStart w:id="10" w:name="_Toc22508"/>
      <w:bookmarkStart w:id="11" w:name="_Toc23721"/>
      <w:bookmarkStart w:id="12" w:name="_Toc4538"/>
      <w:bookmarkStart w:id="13" w:name="_Toc757"/>
      <w:r>
        <w:rPr>
          <w:rFonts w:hint="eastAsia"/>
        </w:rPr>
        <w:t>数据介绍与特征</w:t>
      </w:r>
      <w:bookmarkEnd w:id="10"/>
      <w:r>
        <w:rPr>
          <w:rFonts w:hint="eastAsia"/>
          <w:lang w:val="en-US" w:eastAsia="zh-CN"/>
        </w:rPr>
        <w:t>分析</w:t>
      </w:r>
      <w:bookmarkEnd w:id="11"/>
      <w:bookmarkEnd w:id="12"/>
      <w:bookmarkEnd w:id="13"/>
    </w:p>
    <w:p w14:paraId="135C2B8D">
      <w:pPr>
        <w:bidi w:val="0"/>
        <w:rPr>
          <w:rFonts w:hint="default"/>
          <w:lang w:val="en-US" w:eastAsia="zh-CN"/>
        </w:rPr>
      </w:pPr>
      <w:r>
        <w:rPr>
          <w:rFonts w:hint="eastAsia"/>
          <w:lang w:val="en-US" w:eastAsia="zh-CN"/>
        </w:rPr>
        <w:t>附录</w:t>
      </w:r>
      <w:r>
        <w:t>数据由</w:t>
      </w:r>
      <w:r>
        <w:rPr>
          <w:rFonts w:hint="eastAsia"/>
          <w:lang w:val="en-US" w:eastAsia="zh-CN"/>
        </w:rPr>
        <w:t>无人机</w:t>
      </w:r>
      <w:r>
        <w:t>应急物资</w:t>
      </w:r>
      <w:r>
        <w:rPr>
          <w:rFonts w:hint="eastAsia"/>
          <w:lang w:val="en-US" w:eastAsia="zh-CN"/>
        </w:rPr>
        <w:t>运输基础</w:t>
      </w:r>
      <w:r>
        <w:t>数据</w:t>
      </w:r>
      <w:r>
        <w:rPr>
          <w:rFonts w:hint="eastAsia"/>
          <w:lang w:val="en-US" w:eastAsia="zh-CN"/>
        </w:rPr>
        <w:t>和镇龙乡地理空间数据</w:t>
      </w:r>
      <w:r>
        <w:t>构成。</w:t>
      </w:r>
      <w:r>
        <w:rPr>
          <w:rFonts w:hint="eastAsia"/>
          <w:lang w:val="en-US" w:eastAsia="zh-CN"/>
        </w:rPr>
        <w:t>无人机</w:t>
      </w:r>
      <w:r>
        <w:t>应急物资</w:t>
      </w:r>
      <w:r>
        <w:rPr>
          <w:rFonts w:hint="eastAsia"/>
          <w:lang w:val="en-US" w:eastAsia="zh-CN"/>
        </w:rPr>
        <w:t>运输基础</w:t>
      </w:r>
      <w:r>
        <w:t>数据</w:t>
      </w:r>
      <w:r>
        <w:rPr>
          <w:rFonts w:hint="eastAsia"/>
          <w:lang w:val="en-US" w:eastAsia="zh-CN"/>
        </w:rPr>
        <w:t>包括：服务区与物资需求数据和无人机与能源资源数据；镇龙乡地理空间数据包括：</w:t>
      </w:r>
      <w:r>
        <w:t>镇龙乡及周边的数字高程模型（DEM）、道路、水系、水体和村镇点位等地理空间数据。</w:t>
      </w:r>
    </w:p>
    <w:p w14:paraId="228E5917">
      <w:pPr>
        <w:bidi w:val="0"/>
        <w:rPr>
          <w:rFonts w:hint="eastAsia"/>
        </w:rPr>
      </w:pPr>
      <w:r>
        <w:t>为保证后续模型计算的一致性，本文先对各附件</w:t>
      </w:r>
      <w:r>
        <w:rPr>
          <w:rFonts w:hint="eastAsia"/>
          <w:lang w:val="en-US" w:eastAsia="zh-CN"/>
        </w:rPr>
        <w:t>数据</w:t>
      </w:r>
      <w:r>
        <w:t>进行</w:t>
      </w:r>
      <w:r>
        <w:rPr>
          <w:rFonts w:hint="eastAsia"/>
          <w:lang w:eastAsia="zh-CN"/>
        </w:rPr>
        <w:t>了</w:t>
      </w:r>
      <w:r>
        <w:t>完整性与一致性检查。数据审计</w:t>
      </w:r>
      <w:r>
        <w:rPr>
          <w:rFonts w:hint="eastAsia"/>
        </w:rPr>
        <w:t>结果表明：</w:t>
      </w:r>
    </w:p>
    <w:p w14:paraId="0F7DF7B7">
      <w:pPr>
        <w:numPr>
          <w:ilvl w:val="1"/>
          <w:numId w:val="3"/>
        </w:numPr>
        <w:bidi w:val="0"/>
        <w:ind w:left="840" w:leftChars="0" w:hanging="420" w:firstLineChars="0"/>
        <w:rPr>
          <w:rFonts w:hint="eastAsia"/>
        </w:rPr>
      </w:pPr>
      <w:r>
        <w:rPr>
          <w:rFonts w:hint="eastAsia"/>
        </w:rPr>
        <w:t>服务区、货箱及无人机资源编号均唯一</w:t>
      </w:r>
    </w:p>
    <w:p w14:paraId="30415CD0">
      <w:pPr>
        <w:numPr>
          <w:ilvl w:val="1"/>
          <w:numId w:val="3"/>
        </w:numPr>
        <w:bidi w:val="0"/>
        <w:ind w:left="840" w:leftChars="0" w:hanging="420" w:firstLineChars="0"/>
        <w:rPr>
          <w:rFonts w:hint="eastAsia"/>
        </w:rPr>
      </w:pPr>
      <w:r>
        <w:rPr>
          <w:rFonts w:hint="eastAsia"/>
        </w:rPr>
        <w:t>物资需求汇总数据与逐箱明细在箱数、质量、体积及首批保障数量上均一致</w:t>
      </w:r>
    </w:p>
    <w:p w14:paraId="5F1E7FED">
      <w:pPr>
        <w:numPr>
          <w:ilvl w:val="1"/>
          <w:numId w:val="3"/>
        </w:numPr>
        <w:bidi w:val="0"/>
        <w:ind w:left="840" w:leftChars="0" w:hanging="420" w:firstLineChars="0"/>
      </w:pPr>
      <w:r>
        <w:rPr>
          <w:rFonts w:hint="eastAsia"/>
        </w:rPr>
        <w:t>调度中心和各服务区均处于数字高程模型的有效覆盖范围内</w:t>
      </w:r>
      <w:r>
        <w:rPr>
          <w:rFonts w:hint="eastAsia"/>
          <w:lang w:eastAsia="zh-CN"/>
        </w:rPr>
        <w:t>，</w:t>
      </w:r>
      <w:r>
        <w:t>能够满足后续运输路径、能耗及通信模型的计算需求</w:t>
      </w:r>
      <w:r>
        <w:rPr>
          <w:rFonts w:hint="eastAsia"/>
          <w:lang w:eastAsia="zh-CN"/>
        </w:rPr>
        <w:t>。</w:t>
      </w:r>
    </w:p>
    <w:p w14:paraId="2B701D98">
      <w:pPr>
        <w:pStyle w:val="4"/>
        <w:bidi w:val="0"/>
      </w:pPr>
      <w:bookmarkStart w:id="14" w:name="_Toc22517"/>
      <w:bookmarkStart w:id="15" w:name="_Toc24571"/>
      <w:bookmarkStart w:id="16" w:name="_Toc4485"/>
      <w:bookmarkStart w:id="17" w:name="_Toc896"/>
      <w:r>
        <w:rPr>
          <w:rFonts w:hint="eastAsia"/>
        </w:rPr>
        <w:t>服务区与物资需求数据</w:t>
      </w:r>
      <w:bookmarkEnd w:id="14"/>
      <w:bookmarkEnd w:id="15"/>
      <w:bookmarkEnd w:id="16"/>
      <w:bookmarkEnd w:id="17"/>
    </w:p>
    <w:p w14:paraId="42BA5CF9">
      <w:pPr>
        <w:pStyle w:val="59"/>
        <w:bidi w:val="0"/>
        <w:jc w:val="left"/>
        <w:rPr>
          <w:rFonts w:hint="eastAsia"/>
          <w:lang w:val="en-US" w:eastAsia="zh-CN"/>
        </w:rPr>
      </w:pPr>
      <w:r>
        <w:rPr>
          <w:rFonts w:hint="eastAsia"/>
          <w:lang w:val="en-US" w:eastAsia="zh-CN"/>
        </w:rPr>
        <w:t>服务区与物资需求数据主要包括调度中心与服务区的经纬度数据、各服务区需保障的人口数量和</w:t>
      </w:r>
      <w:r>
        <w:t>应急物资需求数据</w:t>
      </w:r>
      <w:r>
        <w:rPr>
          <w:rFonts w:hint="eastAsia"/>
          <w:lang w:eastAsia="zh-CN"/>
        </w:rPr>
        <w:t>。</w:t>
      </w:r>
      <w:r>
        <w:rPr>
          <w:rFonts w:hint="eastAsia"/>
          <w:lang w:val="en-US" w:eastAsia="zh-CN"/>
        </w:rPr>
        <w:drawing>
          <wp:inline distT="0" distB="0" distL="114300" distR="114300">
            <wp:extent cx="5770245" cy="3526155"/>
            <wp:effectExtent l="0" t="0" r="8255" b="4445"/>
            <wp:docPr id="1" name="图片 1" descr="图1_各类物资箱数与总质量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1_各类物资箱数与总质量分布"/>
                    <pic:cNvPicPr>
                      <a:picLocks noChangeAspect="1"/>
                    </pic:cNvPicPr>
                  </pic:nvPicPr>
                  <pic:blipFill>
                    <a:blip r:embed="rId12"/>
                    <a:stretch>
                      <a:fillRect/>
                    </a:stretch>
                  </pic:blipFill>
                  <pic:spPr>
                    <a:xfrm>
                      <a:off x="0" y="0"/>
                      <a:ext cx="5770245" cy="3526155"/>
                    </a:xfrm>
                    <a:prstGeom prst="rect">
                      <a:avLst/>
                    </a:prstGeom>
                  </pic:spPr>
                </pic:pic>
              </a:graphicData>
            </a:graphic>
          </wp:inline>
        </w:drawing>
      </w:r>
    </w:p>
    <w:p w14:paraId="2C0C897D">
      <w:pPr>
        <w:pStyle w:val="10"/>
        <w:keepNext w:val="0"/>
        <w:keepLines w:val="0"/>
        <w:pageBreakBefore w:val="0"/>
        <w:widowControl/>
        <w:kinsoku/>
        <w:wordWrap/>
        <w:overflowPunct/>
        <w:topLinePunct/>
        <w:autoSpaceDE/>
        <w:autoSpaceDN/>
        <w:bidi w:val="0"/>
        <w:adjustRightInd w:val="0"/>
        <w:snapToGrid w:val="0"/>
        <w:spacing w:before="0" w:after="0"/>
        <w:ind w:left="0" w:leftChars="0" w:firstLine="0" w:firstLineChars="0"/>
        <w:jc w:val="center"/>
        <w:textAlignment w:val="auto"/>
        <w:rPr>
          <w:rFonts w:hint="eastAsia" w:eastAsia="宋体"/>
          <w:lang w:val="en-US" w:eastAsia="zh-CN"/>
        </w:rPr>
      </w:pPr>
      <w:r>
        <w:t xml:space="preserve">图 </w:t>
      </w:r>
      <w:r>
        <w:fldChar w:fldCharType="begin"/>
      </w:r>
      <w:r>
        <w:instrText xml:space="preserve"> STYLEREF 1 \s \* ARABIC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1</w:t>
      </w:r>
      <w:r>
        <w:fldChar w:fldCharType="end"/>
      </w:r>
      <w:r>
        <w:rPr>
          <w:rFonts w:hint="eastAsia"/>
          <w:lang w:eastAsia="zh-CN"/>
        </w:rPr>
        <w:t xml:space="preserve"> 各类</w:t>
      </w:r>
      <w:r>
        <w:rPr>
          <w:rFonts w:hint="eastAsia"/>
          <w:lang w:val="en-US" w:eastAsia="zh-CN"/>
        </w:rPr>
        <w:t>应急</w:t>
      </w:r>
      <w:r>
        <w:rPr>
          <w:rFonts w:hint="eastAsia"/>
          <w:lang w:eastAsia="zh-CN"/>
        </w:rPr>
        <w:t>物资箱数与总质量分布图</w:t>
      </w:r>
    </w:p>
    <w:p w14:paraId="072C12FC">
      <w:pPr>
        <w:pStyle w:val="4"/>
        <w:bidi w:val="0"/>
        <w:ind w:left="930" w:leftChars="0" w:hanging="930" w:firstLineChars="0"/>
      </w:pPr>
      <w:bookmarkStart w:id="18" w:name="_Toc17622"/>
      <w:bookmarkStart w:id="19" w:name="_Toc19356"/>
      <w:bookmarkStart w:id="20" w:name="_Toc28069"/>
      <w:bookmarkStart w:id="21" w:name="_Toc19721"/>
      <w:r>
        <w:rPr>
          <w:rFonts w:hint="eastAsia"/>
        </w:rPr>
        <w:t>无人机与能源资源数据</w:t>
      </w:r>
      <w:bookmarkEnd w:id="18"/>
      <w:bookmarkEnd w:id="19"/>
      <w:bookmarkEnd w:id="20"/>
      <w:bookmarkEnd w:id="21"/>
    </w:p>
    <w:p w14:paraId="7A47F6EF">
      <w:pPr>
        <w:pStyle w:val="59"/>
        <w:bidi w:val="0"/>
        <w:rPr>
          <w:rFonts w:hint="default"/>
          <w:lang w:val="en-US" w:eastAsia="zh-CN"/>
        </w:rPr>
      </w:pPr>
      <w:r>
        <w:rPr>
          <w:rFonts w:hint="eastAsia"/>
          <w:lang w:val="en-US" w:eastAsia="zh-CN"/>
        </w:rPr>
        <w:t>无人机与能源资源数据主要包括无人机的机型参数数据、共享电池数据以及通信参数数据。</w:t>
      </w:r>
    </w:p>
    <w:p w14:paraId="2878D69E">
      <w:pPr>
        <w:pStyle w:val="4"/>
        <w:keepNext w:val="0"/>
        <w:keepLines w:val="0"/>
        <w:pageBreakBefore w:val="0"/>
        <w:widowControl/>
        <w:numPr>
          <w:ilvl w:val="2"/>
          <w:numId w:val="0"/>
        </w:numPr>
        <w:kinsoku/>
        <w:wordWrap/>
        <w:overflowPunct/>
        <w:topLinePunct w:val="0"/>
        <w:autoSpaceDE/>
        <w:autoSpaceDN/>
        <w:bidi w:val="0"/>
        <w:adjustRightInd/>
        <w:snapToGrid/>
        <w:spacing w:before="0" w:beforeAutospacing="0" w:after="0" w:afterAutospacing="0"/>
        <w:ind w:leftChars="0"/>
        <w:jc w:val="center"/>
        <w:textAlignment w:val="auto"/>
        <w:rPr>
          <w:rFonts w:hint="eastAsia" w:eastAsia="黑体"/>
          <w:lang w:eastAsia="zh-CN"/>
        </w:rPr>
      </w:pPr>
      <w:r>
        <w:rPr>
          <w:rFonts w:hint="eastAsia" w:eastAsia="黑体"/>
          <w:lang w:eastAsia="zh-CN"/>
        </w:rPr>
        <w:drawing>
          <wp:inline distT="0" distB="0" distL="114300" distR="114300">
            <wp:extent cx="5931535" cy="3625215"/>
            <wp:effectExtent l="0" t="0" r="12065" b="6985"/>
            <wp:docPr id="2" name="图片 2" descr="图2_ABC无人机及电池资源数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_ABC无人机及电池资源数量"/>
                    <pic:cNvPicPr>
                      <a:picLocks noChangeAspect="1"/>
                    </pic:cNvPicPr>
                  </pic:nvPicPr>
                  <pic:blipFill>
                    <a:blip r:embed="rId13"/>
                    <a:stretch>
                      <a:fillRect/>
                    </a:stretch>
                  </pic:blipFill>
                  <pic:spPr>
                    <a:xfrm>
                      <a:off x="0" y="0"/>
                      <a:ext cx="5931535" cy="3625215"/>
                    </a:xfrm>
                    <a:prstGeom prst="rect">
                      <a:avLst/>
                    </a:prstGeom>
                  </pic:spPr>
                </pic:pic>
              </a:graphicData>
            </a:graphic>
          </wp:inline>
        </w:drawing>
      </w:r>
    </w:p>
    <w:p w14:paraId="0BCD7769">
      <w:pPr>
        <w:pStyle w:val="10"/>
        <w:keepNext w:val="0"/>
        <w:keepLines w:val="0"/>
        <w:pageBreakBefore w:val="0"/>
        <w:widowControl/>
        <w:numPr>
          <w:ilvl w:val="2"/>
          <w:numId w:val="0"/>
        </w:numPr>
        <w:tabs>
          <w:tab w:val="left" w:pos="240"/>
          <w:tab w:val="left" w:pos="420"/>
        </w:tabs>
        <w:kinsoku/>
        <w:wordWrap/>
        <w:overflowPunct/>
        <w:topLinePunct/>
        <w:autoSpaceDE/>
        <w:autoSpaceDN/>
        <w:bidi w:val="0"/>
        <w:adjustRightInd w:val="0"/>
        <w:snapToGrid w:val="0"/>
        <w:spacing w:before="0" w:after="0"/>
        <w:ind w:leftChars="0"/>
        <w:jc w:val="center"/>
        <w:textAlignment w:val="auto"/>
        <w:rPr>
          <w:rFonts w:hint="default" w:eastAsia="黑体"/>
          <w:lang w:val="en-US" w:eastAsia="zh-CN"/>
        </w:rPr>
      </w:pPr>
      <w:r>
        <w:t xml:space="preserve">图 </w:t>
      </w:r>
      <w:r>
        <w:fldChar w:fldCharType="begin"/>
      </w:r>
      <w:r>
        <w:instrText xml:space="preserve"> STYLEREF 1 \s \* ARABIC </w:instrText>
      </w:r>
      <w:r>
        <w:fldChar w:fldCharType="separate"/>
      </w:r>
      <w:r>
        <w:t>1</w:t>
      </w:r>
      <w:r>
        <w:fldChar w:fldCharType="end"/>
      </w:r>
      <w:r>
        <w:rPr>
          <w:rFonts w:hint="eastAsia"/>
          <w:lang w:eastAsia="zh-CN"/>
        </w:rPr>
        <w:t>.</w:t>
      </w:r>
      <w:r>
        <w:fldChar w:fldCharType="begin"/>
      </w:r>
      <w:r>
        <w:instrText xml:space="preserve"> SEQ 图 \* ARABIC \s 1 </w:instrText>
      </w:r>
      <w:r>
        <w:fldChar w:fldCharType="separate"/>
      </w:r>
      <w:r>
        <w:t>2</w:t>
      </w:r>
      <w:r>
        <w:fldChar w:fldCharType="end"/>
      </w:r>
      <w:r>
        <w:rPr>
          <w:rFonts w:hint="eastAsia"/>
          <w:lang w:val="en-US" w:eastAsia="zh-CN"/>
        </w:rPr>
        <w:t xml:space="preserve"> 运输无人机机型及共享电池资源数量</w:t>
      </w:r>
    </w:p>
    <w:p w14:paraId="40E0FAF4">
      <w:pPr>
        <w:pStyle w:val="4"/>
        <w:bidi w:val="0"/>
        <w:ind w:left="930" w:leftChars="0" w:hanging="930" w:firstLineChars="0"/>
      </w:pPr>
      <w:bookmarkStart w:id="22" w:name="_Toc21487"/>
      <w:bookmarkStart w:id="23" w:name="_Toc12599"/>
      <w:bookmarkStart w:id="24" w:name="_Toc5471"/>
      <w:bookmarkStart w:id="25" w:name="_Toc673"/>
      <w:r>
        <w:rPr>
          <w:rFonts w:hint="eastAsia"/>
          <w:lang w:val="en-US" w:eastAsia="zh-CN"/>
        </w:rPr>
        <w:t>镇龙乡的</w:t>
      </w:r>
      <w:r>
        <w:rPr>
          <w:rFonts w:hint="eastAsia"/>
        </w:rPr>
        <w:t>地理与通信数据</w:t>
      </w:r>
      <w:bookmarkEnd w:id="22"/>
      <w:bookmarkEnd w:id="23"/>
      <w:bookmarkEnd w:id="24"/>
      <w:bookmarkEnd w:id="25"/>
    </w:p>
    <w:p w14:paraId="26E535EA">
      <w:pPr>
        <w:pStyle w:val="4"/>
        <w:numPr>
          <w:numId w:val="0"/>
        </w:numPr>
        <w:bidi w:val="0"/>
        <w:ind w:leftChars="0"/>
        <w:rPr>
          <w:rFonts w:hint="eastAsia" w:eastAsia="黑体"/>
          <w:lang w:eastAsia="zh-CN"/>
        </w:rPr>
      </w:pPr>
      <w:bookmarkStart w:id="277" w:name="_GoBack"/>
      <w:r>
        <w:rPr>
          <w:rFonts w:hint="eastAsia" w:eastAsia="黑体"/>
          <w:lang w:eastAsia="zh-CN"/>
        </w:rPr>
        <w:drawing>
          <wp:inline distT="0" distB="0" distL="114300" distR="114300">
            <wp:extent cx="5933440" cy="3625850"/>
            <wp:effectExtent l="0" t="0" r="10160" b="6350"/>
            <wp:docPr id="3" name="图片 3" descr="图3_DEM地形及调度中心与服务区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3_DEM地形及调度中心与服务区分布"/>
                    <pic:cNvPicPr>
                      <a:picLocks noChangeAspect="1"/>
                    </pic:cNvPicPr>
                  </pic:nvPicPr>
                  <pic:blipFill>
                    <a:blip r:embed="rId14"/>
                    <a:stretch>
                      <a:fillRect/>
                    </a:stretch>
                  </pic:blipFill>
                  <pic:spPr>
                    <a:xfrm>
                      <a:off x="0" y="0"/>
                      <a:ext cx="5933440" cy="3625850"/>
                    </a:xfrm>
                    <a:prstGeom prst="rect">
                      <a:avLst/>
                    </a:prstGeom>
                  </pic:spPr>
                </pic:pic>
              </a:graphicData>
            </a:graphic>
          </wp:inline>
        </w:drawing>
      </w:r>
    </w:p>
    <w:bookmarkEnd w:id="277"/>
    <w:p w14:paraId="0255F0D1">
      <w:pPr>
        <w:pStyle w:val="3"/>
        <w:bidi w:val="0"/>
        <w:ind w:left="575" w:leftChars="0" w:hanging="575" w:firstLineChars="0"/>
      </w:pPr>
      <w:bookmarkStart w:id="26" w:name="_Toc11043"/>
      <w:bookmarkStart w:id="27" w:name="_Toc18816"/>
      <w:bookmarkStart w:id="28" w:name="_Toc1001"/>
      <w:bookmarkStart w:id="29" w:name="_Toc4141"/>
      <w:r>
        <w:t>问题重述</w:t>
      </w:r>
      <w:bookmarkEnd w:id="26"/>
      <w:bookmarkEnd w:id="27"/>
      <w:bookmarkEnd w:id="28"/>
      <w:bookmarkEnd w:id="29"/>
    </w:p>
    <w:p w14:paraId="2ACCA191">
      <w:pPr>
        <w:rPr>
          <w:rFonts w:hint="default" w:eastAsia="宋体"/>
          <w:lang w:val="en-US" w:eastAsia="zh-CN"/>
        </w:rPr>
      </w:pPr>
      <w:r>
        <w:rPr>
          <w:rFonts w:hint="eastAsia"/>
          <w:lang w:val="en-US" w:eastAsia="zh-CN"/>
        </w:rPr>
        <w:t>基于上述附件数据与</w:t>
      </w:r>
      <w:r>
        <w:rPr>
          <w:rFonts w:hint="eastAsia"/>
        </w:rPr>
        <w:t>复杂山地洪涝灾害</w:t>
      </w:r>
      <w:r>
        <w:rPr>
          <w:rFonts w:hint="eastAsia"/>
          <w:lang w:val="en-US" w:eastAsia="zh-CN"/>
        </w:rPr>
        <w:t>的背景，本文需要解决以下四个问题：</w:t>
      </w:r>
    </w:p>
    <w:p w14:paraId="00927F26">
      <w:pPr>
        <w:pStyle w:val="4"/>
        <w:numPr>
          <w:ilvl w:val="2"/>
          <w:numId w:val="4"/>
        </w:numPr>
      </w:pPr>
      <w:bookmarkStart w:id="30" w:name="_Toc16266"/>
      <w:bookmarkStart w:id="31" w:name="_Toc14292"/>
      <w:bookmarkStart w:id="32" w:name="_Toc26162"/>
      <w:bookmarkStart w:id="33" w:name="_Toc28097"/>
      <w:r>
        <w:t>问题一</w:t>
      </w:r>
      <w:bookmarkEnd w:id="30"/>
      <w:bookmarkEnd w:id="31"/>
      <w:bookmarkEnd w:id="32"/>
      <w:bookmarkEnd w:id="33"/>
    </w:p>
    <w:p w14:paraId="2E086539">
      <w:pPr>
        <w:pStyle w:val="59"/>
        <w:ind w:firstLine="480"/>
        <w:rPr>
          <w:rFonts w:hint="eastAsia"/>
        </w:rPr>
      </w:pPr>
      <w:r>
        <w:t>在不考虑实体无人机与共享电池调度的情况下，研究单服务区直接往返运输条件下的运输能力测算与货箱组批问题</w:t>
      </w:r>
      <w:r>
        <w:rPr>
          <w:rFonts w:hint="eastAsia"/>
          <w:lang w:eastAsia="zh-CN"/>
        </w:rPr>
        <w:t>。</w:t>
      </w:r>
      <w:r>
        <w:t>每一架次均采用由临时调度中心O01出发</w:t>
      </w:r>
      <w:r>
        <w:rPr>
          <w:rFonts w:hint="eastAsia"/>
          <w:lang w:eastAsia="zh-CN"/>
        </w:rPr>
        <w:t>，</w:t>
      </w:r>
      <w:r>
        <w:t>直达第</w:t>
      </w:r>
      <m:oMath>
        <m:r>
          <m:rPr/>
          <w:rPr>
            <w:rFonts w:ascii="Cambria Math" w:hAnsi="Cambria Math"/>
          </w:rPr>
          <m:t>i</m:t>
        </m:r>
      </m:oMath>
      <w:r>
        <w:t>个服务区</w:t>
      </w:r>
      <m:oMath>
        <m:r>
          <m:rPr/>
          <w:rPr>
            <w:rFonts w:ascii="Cambria Math" w:hAnsi="Cambria Math"/>
          </w:rPr>
          <m:t>Si</m:t>
        </m:r>
        <m:r>
          <m:rPr>
            <m:sty m:val="p"/>
          </m:rPr>
          <w:rPr>
            <w:rFonts w:ascii="Cambria Math" w:hAnsi="Cambria Math"/>
          </w:rPr>
          <m:t>(</m:t>
        </m:r>
        <m:r>
          <m:rPr/>
          <w:rPr>
            <w:rFonts w:ascii="Cambria Math" w:hAnsi="Cambria Math"/>
          </w:rPr>
          <m:t>i</m:t>
        </m:r>
        <m:r>
          <m:rPr>
            <m:sty m:val="p"/>
          </m:rPr>
          <w:rPr>
            <w:rFonts w:ascii="Cambria Math" w:hAnsi="Cambria Math"/>
          </w:rPr>
          <m:t>=1,2,…,15)</m:t>
        </m:r>
      </m:oMath>
      <w:r>
        <w:t>并返回O01的</w:t>
      </w:r>
      <w:r>
        <w:rPr>
          <w:rFonts w:hint="eastAsia"/>
          <w:lang w:val="en-US" w:eastAsia="zh-CN"/>
        </w:rPr>
        <w:t>单点</w:t>
      </w:r>
      <w:r>
        <w:t>往返形式（</w:t>
      </w:r>
      <w:r>
        <w:rPr>
          <w:rFonts w:hint="eastAsia"/>
          <w:lang w:val="en-US" w:eastAsia="zh-CN"/>
        </w:rPr>
        <w:t>即</w:t>
      </w:r>
      <w:r>
        <w:t>O01→</w:t>
      </w:r>
      <m:oMath>
        <m:r>
          <m:rPr/>
          <w:rPr>
            <w:rFonts w:ascii="Cambria Math" w:hAnsi="Cambria Math"/>
          </w:rPr>
          <m:t>Si</m:t>
        </m:r>
      </m:oMath>
      <w:r>
        <w:t>→O01），</w:t>
      </w:r>
      <w:r>
        <w:rPr>
          <w:rFonts w:hint="eastAsia"/>
          <w:lang w:val="en-US" w:eastAsia="zh-CN"/>
        </w:rPr>
        <w:t>一</w:t>
      </w:r>
      <w:r>
        <w:t>个架次仅服务一个服务区</w:t>
      </w:r>
      <w:r>
        <w:rPr>
          <w:rFonts w:hint="eastAsia"/>
          <w:lang w:eastAsia="zh-CN"/>
        </w:rPr>
        <w:t>，</w:t>
      </w:r>
      <w:r>
        <w:t>同一服务区可通过多个架次分批服务，但各服务区的货箱不得跨服务区合并组批。</w:t>
      </w:r>
      <w:r>
        <w:rPr>
          <w:rFonts w:hint="eastAsia"/>
        </w:rPr>
        <w:t>基于上述框架，</w:t>
      </w:r>
      <w:r>
        <w:t>需完成以下各项任务</w:t>
      </w:r>
      <w:r>
        <w:rPr>
          <w:rFonts w:hint="eastAsia"/>
        </w:rPr>
        <w:t>：</w:t>
      </w:r>
    </w:p>
    <w:p w14:paraId="5F950DE5">
      <w:pPr>
        <w:pStyle w:val="59"/>
        <w:numPr>
          <w:ilvl w:val="1"/>
          <w:numId w:val="5"/>
        </w:numPr>
        <w:ind w:left="840" w:leftChars="0" w:hanging="420" w:firstLineChars="0"/>
      </w:pPr>
      <w:r>
        <w:t>计算三种运输机型分别在不同服务区执行单点往返任务时所能承载的最大安全载荷；</w:t>
      </w:r>
    </w:p>
    <w:p w14:paraId="5145D0FE">
      <w:pPr>
        <w:pStyle w:val="59"/>
        <w:numPr>
          <w:ilvl w:val="1"/>
          <w:numId w:val="5"/>
        </w:numPr>
        <w:ind w:left="840" w:leftChars="0" w:hanging="420" w:firstLineChars="0"/>
      </w:pPr>
      <w:r>
        <w:t>在货箱不可拆分、每个货箱只能安排一次，且同时满足载质量、装载体积及返航安全能量余量等约束的条件下，确定各服务区的货箱组批方案；</w:t>
      </w:r>
    </w:p>
    <w:p w14:paraId="532BFE8C">
      <w:pPr>
        <w:pStyle w:val="59"/>
        <w:numPr>
          <w:ilvl w:val="1"/>
          <w:numId w:val="5"/>
        </w:numPr>
        <w:ind w:left="840" w:leftChars="0" w:hanging="420" w:firstLineChars="0"/>
      </w:pPr>
      <w:r>
        <w:t>在完成全部货箱交付的前提下，综合</w:t>
      </w:r>
      <w:r>
        <w:rPr>
          <w:rFonts w:hint="eastAsia"/>
          <w:lang w:val="en-US" w:eastAsia="zh-CN"/>
        </w:rPr>
        <w:t>考虑</w:t>
      </w:r>
      <w:r>
        <w:t>往返架次数</w:t>
      </w:r>
      <w:r>
        <w:rPr>
          <w:rFonts w:hint="eastAsia"/>
          <w:lang w:val="en-US" w:eastAsia="zh-CN"/>
        </w:rPr>
        <w:t>目</w:t>
      </w:r>
      <w:r>
        <w:t>、总运输能耗与累计作业时间等指标优化组批方案，并阐明各指标之间的权衡关系或优先关系；</w:t>
      </w:r>
    </w:p>
    <w:p w14:paraId="34CCFA65">
      <w:pPr>
        <w:pStyle w:val="59"/>
        <w:numPr>
          <w:ilvl w:val="1"/>
          <w:numId w:val="5"/>
        </w:numPr>
        <w:ind w:left="840" w:leftChars="0" w:hanging="420" w:firstLineChars="0"/>
      </w:pPr>
      <w:r>
        <w:t>讨论返航安全余量</w:t>
      </w:r>
      <w:r>
        <w:rPr>
          <w:rFonts w:hint="eastAsia"/>
          <w:lang w:eastAsia="zh-CN"/>
        </w:rPr>
        <w:t>的</w:t>
      </w:r>
      <w:r>
        <w:t>变化对不同机型</w:t>
      </w:r>
      <w:r>
        <w:rPr>
          <w:rFonts w:hint="eastAsia"/>
          <w:lang w:eastAsia="zh-CN"/>
        </w:rPr>
        <w:t>的</w:t>
      </w:r>
      <w:r>
        <w:t>最大安全载荷及货箱组批结果的影响，揭示</w:t>
      </w:r>
      <w:r>
        <w:rPr>
          <w:rFonts w:hint="eastAsia"/>
          <w:lang w:val="en-US" w:eastAsia="zh-CN"/>
        </w:rPr>
        <w:t>其</w:t>
      </w:r>
      <w:r>
        <w:t>对运输能力与方案结构的扰动规律。</w:t>
      </w:r>
    </w:p>
    <w:p w14:paraId="4E1A9C02">
      <w:pPr>
        <w:pStyle w:val="4"/>
        <w:numPr>
          <w:ilvl w:val="2"/>
          <w:numId w:val="4"/>
        </w:numPr>
        <w:rPr>
          <w:rFonts w:hint="eastAsia" w:ascii="Times New Roman" w:hAnsi="Times New Roman"/>
          <w:b w:val="0"/>
          <w:bCs w:val="0"/>
          <w:lang w:eastAsia="zh-CN"/>
        </w:rPr>
      </w:pPr>
      <w:bookmarkStart w:id="34" w:name="_Toc16349"/>
      <w:bookmarkStart w:id="35" w:name="_Toc29657"/>
      <w:bookmarkStart w:id="36" w:name="_Toc29269"/>
      <w:bookmarkStart w:id="37" w:name="_Toc20172"/>
      <w:r>
        <w:rPr>
          <w:rFonts w:hint="eastAsia" w:ascii="Times New Roman" w:hAnsi="Times New Roman"/>
          <w:b w:val="0"/>
          <w:bCs w:val="0"/>
          <w:lang w:eastAsia="zh-CN"/>
        </w:rPr>
        <w:t>问题二</w:t>
      </w:r>
      <w:bookmarkEnd w:id="34"/>
      <w:bookmarkEnd w:id="35"/>
      <w:bookmarkEnd w:id="36"/>
      <w:bookmarkEnd w:id="37"/>
    </w:p>
    <w:p w14:paraId="6900FD23">
      <w:pPr>
        <w:pStyle w:val="59"/>
        <w:ind w:firstLine="480"/>
        <w:rPr>
          <w:rFonts w:hint="eastAsia"/>
        </w:rPr>
      </w:pPr>
      <w:r>
        <w:rPr>
          <w:rFonts w:hint="eastAsia"/>
        </w:rPr>
        <w:t>在不引入通信保障机制的前提下，探讨由多架次、多服务区构成的异构无人机运输调度决策。每</w:t>
      </w:r>
      <w:r>
        <w:rPr>
          <w:rFonts w:hint="eastAsia"/>
          <w:lang w:val="en-US" w:eastAsia="zh-CN"/>
        </w:rPr>
        <w:t>个</w:t>
      </w:r>
      <w:r>
        <w:rPr>
          <w:rFonts w:hint="eastAsia"/>
        </w:rPr>
        <w:t>运输架次允许按既定</w:t>
      </w:r>
      <w:r>
        <w:rPr>
          <w:rFonts w:hint="eastAsia"/>
          <w:lang w:eastAsia="zh-CN"/>
        </w:rPr>
        <w:t>的</w:t>
      </w:r>
      <w:r>
        <w:rPr>
          <w:rFonts w:hint="eastAsia"/>
        </w:rPr>
        <w:t>顺序访问一个乃至多个服务区，于完成物资投递后</w:t>
      </w:r>
      <w:r>
        <w:rPr>
          <w:rFonts w:hint="eastAsia"/>
          <w:lang w:eastAsia="zh-CN"/>
        </w:rPr>
        <w:t>，</w:t>
      </w:r>
      <w:r>
        <w:rPr>
          <w:rFonts w:hint="eastAsia"/>
        </w:rPr>
        <w:t>返回调度中心O01。问题要求在货箱不可拆分、</w:t>
      </w:r>
      <w:r>
        <w:rPr>
          <w:rFonts w:hint="eastAsia"/>
          <w:lang w:val="en-US" w:eastAsia="zh-CN"/>
        </w:rPr>
        <w:t>载荷</w:t>
      </w:r>
      <w:r>
        <w:rPr>
          <w:rFonts w:hint="eastAsia"/>
        </w:rPr>
        <w:t>与装载体积、返航安全余量、无人机与共享电池数量固定、充电周转受制以及物资交付时限</w:t>
      </w:r>
      <w:r>
        <w:rPr>
          <w:rFonts w:hint="eastAsia"/>
          <w:lang w:val="en-US" w:eastAsia="zh-CN"/>
        </w:rPr>
        <w:t>等</w:t>
      </w:r>
      <w:r>
        <w:rPr>
          <w:rFonts w:hint="eastAsia"/>
        </w:rPr>
        <w:t>多重约束的</w:t>
      </w:r>
      <w:r>
        <w:rPr>
          <w:rFonts w:hint="eastAsia"/>
          <w:lang w:val="en-US" w:eastAsia="zh-CN"/>
        </w:rPr>
        <w:t>条件</w:t>
      </w:r>
      <w:r>
        <w:rPr>
          <w:rFonts w:hint="eastAsia"/>
        </w:rPr>
        <w:t>下，统筹确定一组耦合决策，包括：货箱的分批归组、服务区的访问次序、运输机型的选用、具体执行架次的无人机、共享电池的配属，以及每一架次的起飞时刻。</w:t>
      </w:r>
    </w:p>
    <w:p w14:paraId="4B57381E">
      <w:pPr>
        <w:pStyle w:val="59"/>
        <w:ind w:firstLine="480"/>
        <w:rPr>
          <w:rFonts w:hint="eastAsia"/>
        </w:rPr>
      </w:pPr>
      <w:r>
        <w:rPr>
          <w:rFonts w:hint="eastAsia"/>
        </w:rPr>
        <w:t>就交付时限而言，医疗物资须符合附件所规定的期望送达时</w:t>
      </w:r>
      <w:r>
        <w:rPr>
          <w:rFonts w:hint="eastAsia"/>
          <w:lang w:val="en-US" w:eastAsia="zh-CN"/>
        </w:rPr>
        <w:t>间</w:t>
      </w:r>
      <w:r>
        <w:rPr>
          <w:rFonts w:hint="eastAsia"/>
        </w:rPr>
        <w:t>，首批保障货箱须在首批截止时刻前完成配送，其余货箱的期望送达时刻则作为配送及时性水平的衡量尺度。基于上述框架，</w:t>
      </w:r>
      <w:r>
        <w:t>需完成以下任务</w:t>
      </w:r>
      <w:r>
        <w:rPr>
          <w:rFonts w:hint="eastAsia"/>
        </w:rPr>
        <w:t>：</w:t>
      </w:r>
    </w:p>
    <w:p w14:paraId="77BE3384">
      <w:pPr>
        <w:pStyle w:val="59"/>
        <w:numPr>
          <w:ilvl w:val="1"/>
          <w:numId w:val="6"/>
        </w:numPr>
        <w:ind w:left="840" w:leftChars="0" w:hanging="420" w:firstLineChars="0"/>
        <w:rPr>
          <w:rFonts w:hint="eastAsia"/>
        </w:rPr>
      </w:pPr>
      <w:r>
        <w:rPr>
          <w:rFonts w:hint="eastAsia"/>
        </w:rPr>
        <w:t>在配送及时性、全部任务完成时间、运输能耗与架次数等多项指标之间寻求整体优化，并系统阐述各指标间的权衡关系。其中，全部任务完成时间以所有运输无人机执行完毕最后一架次并返回O01的最晚时刻予以界定；</w:t>
      </w:r>
    </w:p>
    <w:p w14:paraId="25CA3C41">
      <w:pPr>
        <w:pStyle w:val="59"/>
        <w:numPr>
          <w:ilvl w:val="1"/>
          <w:numId w:val="6"/>
        </w:numPr>
        <w:ind w:left="840" w:leftChars="0" w:hanging="420" w:firstLineChars="0"/>
        <w:rPr>
          <w:rFonts w:hint="eastAsia"/>
        </w:rPr>
      </w:pPr>
      <w:r>
        <w:rPr>
          <w:rFonts w:hint="eastAsia"/>
        </w:rPr>
        <w:t>输出详尽的运输路线、架次编排、各货箱的实际送达时刻，以及无人机与共享电池的资源占用状况，并对所得方案的资源可行性加以检验与核证。</w:t>
      </w:r>
    </w:p>
    <w:p w14:paraId="76074FDD">
      <w:pPr>
        <w:pStyle w:val="4"/>
        <w:numPr>
          <w:ilvl w:val="2"/>
          <w:numId w:val="4"/>
        </w:numPr>
        <w:rPr>
          <w:rFonts w:hint="eastAsia" w:ascii="Times New Roman" w:hAnsi="Times New Roman"/>
          <w:b w:val="0"/>
          <w:bCs w:val="0"/>
          <w:lang w:eastAsia="zh-CN"/>
        </w:rPr>
      </w:pPr>
      <w:bookmarkStart w:id="38" w:name="_Toc2669"/>
      <w:bookmarkStart w:id="39" w:name="_Toc28991"/>
      <w:bookmarkStart w:id="40" w:name="_Toc19422"/>
      <w:bookmarkStart w:id="41" w:name="_Toc22791"/>
      <w:r>
        <w:rPr>
          <w:rFonts w:hint="eastAsia" w:ascii="Times New Roman" w:hAnsi="Times New Roman"/>
          <w:b w:val="0"/>
          <w:bCs w:val="0"/>
          <w:lang w:eastAsia="zh-CN"/>
        </w:rPr>
        <w:t>问题三</w:t>
      </w:r>
      <w:bookmarkEnd w:id="38"/>
      <w:bookmarkEnd w:id="39"/>
      <w:bookmarkEnd w:id="40"/>
      <w:bookmarkEnd w:id="41"/>
    </w:p>
    <w:p w14:paraId="51F7EE3F">
      <w:pPr>
        <w:pStyle w:val="59"/>
        <w:ind w:firstLine="480"/>
      </w:pPr>
      <w:r>
        <w:t>在考虑通信保障的条件下，研究运输无人机与中继无人机的联合调度。运输无人机在爬升、巡航、下降及物资投送全程须保持连续通信；固定网关直连不可用时，由空中中继无人机提供通信保障，通信状态按附录3及配套参数判定。在满足货箱时限、载荷与能量、连续通信及资源可用性等约束下，需联合确定货箱组批与访问顺序、运输无人机及共享电池安排、各架次开始时刻，以及中继无人机的悬停位置、飞行海拔、服务时段与能源组件分配；其中，中继悬停位置须位于DEM覆盖范围内，悬停离地高度不超过附件上限。</w:t>
      </w:r>
      <w:r>
        <w:rPr>
          <w:rFonts w:hint="eastAsia"/>
        </w:rPr>
        <w:t>在此基础上，</w:t>
      </w:r>
      <w:r>
        <w:t>需完成以下各项任务</w:t>
      </w:r>
      <w:r>
        <w:rPr>
          <w:rFonts w:hint="eastAsia"/>
        </w:rPr>
        <w:t>：</w:t>
      </w:r>
    </w:p>
    <w:p w14:paraId="60630252">
      <w:pPr>
        <w:pStyle w:val="59"/>
        <w:numPr>
          <w:ilvl w:val="1"/>
          <w:numId w:val="7"/>
        </w:numPr>
        <w:ind w:left="840" w:leftChars="0" w:hanging="420" w:firstLineChars="0"/>
        <w:rPr>
          <w:rFonts w:hint="eastAsia"/>
        </w:rPr>
      </w:pPr>
      <w:r>
        <w:rPr>
          <w:rFonts w:hint="eastAsia"/>
        </w:rPr>
        <w:t>综合考虑物资配送及时性、联合任务完成时间、运输与中继总能耗，以及两类无人机的使用架次等指标进行整体优化，并阐明各指标之间的权衡关系。其中，联合任务完成时间取所有运输无人机与中继无人机完成最后一个架次并返回O01的最晚时刻；</w:t>
      </w:r>
    </w:p>
    <w:p w14:paraId="4027F38C">
      <w:pPr>
        <w:pStyle w:val="59"/>
        <w:numPr>
          <w:ilvl w:val="1"/>
          <w:numId w:val="7"/>
        </w:numPr>
        <w:ind w:left="840" w:leftChars="0" w:hanging="420" w:firstLineChars="0"/>
        <w:rPr>
          <w:rFonts w:hint="eastAsia"/>
        </w:rPr>
      </w:pPr>
      <w:r>
        <w:rPr>
          <w:rFonts w:hint="eastAsia"/>
        </w:rPr>
        <w:t>给出运输与中继的联合调度方案，并说明货箱交付、资源使用与通信保障情况。</w:t>
      </w:r>
    </w:p>
    <w:p w14:paraId="6112D253">
      <w:pPr>
        <w:pStyle w:val="4"/>
        <w:numPr>
          <w:ilvl w:val="2"/>
          <w:numId w:val="4"/>
        </w:numPr>
        <w:rPr>
          <w:rFonts w:hint="eastAsia" w:ascii="Times New Roman" w:hAnsi="Times New Roman"/>
          <w:b w:val="0"/>
          <w:bCs w:val="0"/>
          <w:lang w:eastAsia="zh-CN"/>
        </w:rPr>
      </w:pPr>
      <w:bookmarkStart w:id="42" w:name="_Toc22674"/>
      <w:bookmarkStart w:id="43" w:name="_Toc14507"/>
      <w:bookmarkStart w:id="44" w:name="_Toc31830"/>
      <w:bookmarkStart w:id="45" w:name="_Toc8756"/>
      <w:r>
        <w:rPr>
          <w:rFonts w:hint="eastAsia" w:ascii="Times New Roman" w:hAnsi="Times New Roman"/>
          <w:b w:val="0"/>
          <w:bCs w:val="0"/>
          <w:lang w:eastAsia="zh-CN"/>
        </w:rPr>
        <w:t>问题四</w:t>
      </w:r>
      <w:bookmarkEnd w:id="42"/>
      <w:bookmarkEnd w:id="43"/>
      <w:bookmarkEnd w:id="44"/>
      <w:bookmarkEnd w:id="45"/>
    </w:p>
    <w:p w14:paraId="7BCE7F3D">
      <w:pPr>
        <w:pStyle w:val="59"/>
        <w:ind w:firstLine="480"/>
        <w:rPr>
          <w:rFonts w:hint="eastAsia"/>
        </w:rPr>
      </w:pPr>
      <w:r>
        <w:t>考虑到灾后救援中整体任务可能需划分为若干相对独立的执行单元，本问题研究不同任务分区方式对资源配置的影响，评估各分区独立执行时的资源需求、冗余及配置缺口。以问题三所得的联合调度方案为基础，分别将15个服务区划分为2个和3个任务组。分区方案须满足：每个服务区必须且只能归属一个任务组，每个任务组至少含一个服务区；分区过程保持问题三已确定的货箱组批、服务区访问顺序、运输与中继任务安排及通信保障关系不变，且若同一运输架次涉及多个服务区，则这些服务区须划入同一任务组。各任务组仅承担本组服务区的运输与通信保障任务，分别核算独立执行所需运输无人机、共享电池、中继无人机及中继能源组件数量，任务期间各类资源不得跨组调配。</w:t>
      </w:r>
      <w:r>
        <w:rPr>
          <w:rFonts w:hint="eastAsia"/>
        </w:rPr>
        <w:t>在此基础上，</w:t>
      </w:r>
      <w:r>
        <w:t>需完成以下各项任务</w:t>
      </w:r>
      <w:r>
        <w:rPr>
          <w:rFonts w:hint="eastAsia"/>
        </w:rPr>
        <w:t>：</w:t>
      </w:r>
    </w:p>
    <w:p w14:paraId="7737C981">
      <w:pPr>
        <w:pStyle w:val="59"/>
        <w:numPr>
          <w:ilvl w:val="1"/>
          <w:numId w:val="8"/>
        </w:numPr>
        <w:ind w:left="840" w:leftChars="0" w:hanging="420" w:firstLineChars="0"/>
        <w:rPr>
          <w:rFonts w:hint="eastAsia"/>
        </w:rPr>
      </w:pPr>
      <w:r>
        <w:t>分别给出2个和3个任务组时的分区及资源配置方案，并从资源配置规模、资源冗余、组间工作量均衡及与现有库存的资源缺口等方面比较，分析两种分区方式的特点；</w:t>
      </w:r>
    </w:p>
    <w:p w14:paraId="30826BFF">
      <w:pPr>
        <w:pStyle w:val="59"/>
        <w:numPr>
          <w:ilvl w:val="1"/>
          <w:numId w:val="8"/>
        </w:numPr>
        <w:ind w:left="840" w:leftChars="0" w:hanging="420" w:firstLineChars="0"/>
      </w:pPr>
      <w:r>
        <w:t>若某分区方案所需资源超出现有库存，进一步给出资源缺口及其成因。</w:t>
      </w:r>
    </w:p>
    <w:p w14:paraId="544E7DBD">
      <w:pPr>
        <w:pStyle w:val="3"/>
        <w:bidi w:val="0"/>
        <w:ind w:left="575" w:leftChars="0" w:hanging="575" w:firstLineChars="0"/>
        <w:rPr>
          <w:rFonts w:hint="default"/>
          <w:lang w:val="en-US" w:eastAsia="zh-CN"/>
        </w:rPr>
      </w:pPr>
      <w:bookmarkStart w:id="46" w:name="_Toc26526"/>
      <w:bookmarkStart w:id="47" w:name="_Toc20231"/>
      <w:bookmarkStart w:id="48" w:name="_Toc32577"/>
      <w:r>
        <w:rPr>
          <w:rFonts w:hint="eastAsia"/>
          <w:lang w:val="en-US" w:eastAsia="zh-CN"/>
        </w:rPr>
        <w:t>四个问题的递进关系与方案继承</w:t>
      </w:r>
      <w:bookmarkEnd w:id="46"/>
      <w:bookmarkEnd w:id="47"/>
      <w:bookmarkEnd w:id="48"/>
    </w:p>
    <w:p w14:paraId="12083F54">
      <w:pPr>
        <w:pStyle w:val="3"/>
        <w:bidi w:val="0"/>
        <w:ind w:left="575" w:leftChars="0" w:hanging="575" w:firstLineChars="0"/>
      </w:pPr>
      <w:bookmarkStart w:id="49" w:name="_Toc29527"/>
      <w:bookmarkStart w:id="50" w:name="_Toc16792"/>
      <w:bookmarkStart w:id="51" w:name="_Toc5650"/>
      <w:bookmarkStart w:id="52" w:name="_Toc11724"/>
      <w:r>
        <w:rPr>
          <w:rFonts w:hint="eastAsia"/>
        </w:rPr>
        <w:t>问题分析与总体建模思路</w:t>
      </w:r>
      <w:bookmarkEnd w:id="49"/>
      <w:bookmarkEnd w:id="50"/>
      <w:bookmarkEnd w:id="51"/>
      <w:bookmarkEnd w:id="52"/>
    </w:p>
    <w:p w14:paraId="61724770">
      <w:pPr>
        <w:pStyle w:val="3"/>
        <w:bidi w:val="0"/>
        <w:ind w:left="575" w:leftChars="0" w:hanging="575" w:firstLineChars="0"/>
      </w:pPr>
      <w:bookmarkStart w:id="53" w:name="_Toc10074"/>
      <w:bookmarkStart w:id="54" w:name="_Toc9511"/>
      <w:bookmarkStart w:id="55" w:name="_Toc14333"/>
      <w:bookmarkStart w:id="56" w:name="_Toc17096"/>
      <w:r>
        <w:rPr>
          <w:rFonts w:hint="eastAsia"/>
        </w:rPr>
        <w:t>解题流程</w:t>
      </w:r>
      <w:bookmarkEnd w:id="53"/>
      <w:bookmarkEnd w:id="54"/>
      <w:bookmarkEnd w:id="55"/>
      <w:bookmarkEnd w:id="56"/>
    </w:p>
    <w:p w14:paraId="782B904A">
      <w:pPr>
        <w:rPr>
          <w:rFonts w:ascii="Cambria" w:hAnsi="Cambria"/>
          <w:szCs w:val="36"/>
        </w:rPr>
      </w:pPr>
    </w:p>
    <w:p w14:paraId="3A4B69B5">
      <w:pPr>
        <w:rPr>
          <w:rFonts w:ascii="Cambria" w:hAnsi="Cambria"/>
          <w:szCs w:val="36"/>
        </w:rPr>
      </w:pPr>
    </w:p>
    <w:p w14:paraId="7A232449">
      <w:pPr>
        <w:rPr>
          <w:rFonts w:ascii="Cambria" w:hAnsi="Cambria"/>
          <w:szCs w:val="36"/>
        </w:rPr>
      </w:pPr>
    </w:p>
    <w:p w14:paraId="3133F510">
      <w:pPr>
        <w:rPr>
          <w:rFonts w:ascii="Cambria" w:hAnsi="Cambria"/>
          <w:szCs w:val="36"/>
        </w:rPr>
      </w:pPr>
    </w:p>
    <w:p w14:paraId="314D3A0F">
      <w:pPr>
        <w:rPr>
          <w:rFonts w:ascii="Cambria" w:hAnsi="Cambria"/>
          <w:szCs w:val="36"/>
        </w:rPr>
      </w:pPr>
    </w:p>
    <w:p w14:paraId="7AB923B8">
      <w:pPr>
        <w:rPr>
          <w:rFonts w:ascii="Cambria" w:hAnsi="Cambria"/>
          <w:szCs w:val="36"/>
        </w:rPr>
      </w:pPr>
    </w:p>
    <w:p w14:paraId="2B9C349E">
      <w:pPr>
        <w:rPr>
          <w:rFonts w:ascii="Cambria" w:hAnsi="Cambria"/>
          <w:szCs w:val="36"/>
        </w:rPr>
      </w:pPr>
    </w:p>
    <w:p w14:paraId="229B6518">
      <w:pPr>
        <w:rPr>
          <w:rFonts w:ascii="Cambria" w:hAnsi="Cambria"/>
          <w:szCs w:val="36"/>
        </w:rPr>
      </w:pPr>
    </w:p>
    <w:p w14:paraId="3E821F70">
      <w:pPr>
        <w:rPr>
          <w:rFonts w:ascii="Cambria" w:hAnsi="Cambria"/>
          <w:szCs w:val="36"/>
        </w:rPr>
      </w:pPr>
    </w:p>
    <w:p w14:paraId="20FCDDBC">
      <w:pPr>
        <w:rPr>
          <w:rFonts w:ascii="Cambria" w:hAnsi="Cambria"/>
          <w:szCs w:val="36"/>
        </w:rPr>
      </w:pPr>
    </w:p>
    <w:p w14:paraId="1FD34B2B">
      <w:pPr>
        <w:rPr>
          <w:rFonts w:ascii="Cambria" w:hAnsi="Cambria"/>
          <w:szCs w:val="36"/>
        </w:rPr>
      </w:pPr>
    </w:p>
    <w:p w14:paraId="07F76A3F">
      <w:pPr>
        <w:rPr>
          <w:rFonts w:ascii="Cambria" w:hAnsi="Cambria"/>
          <w:szCs w:val="36"/>
        </w:rPr>
      </w:pPr>
    </w:p>
    <w:p w14:paraId="39B39A26">
      <w:pPr>
        <w:rPr>
          <w:rFonts w:ascii="Cambria" w:hAnsi="Cambria"/>
          <w:szCs w:val="36"/>
        </w:rPr>
        <w:sectPr>
          <w:pgSz w:w="11906" w:h="16838"/>
          <w:pgMar w:top="1702" w:right="1274" w:bottom="993" w:left="1276" w:header="851" w:footer="992" w:gutter="0"/>
          <w:cols w:space="720" w:num="1"/>
          <w:titlePg/>
          <w:docGrid w:type="lines" w:linePitch="312" w:charSpace="0"/>
        </w:sectPr>
      </w:pPr>
    </w:p>
    <w:p w14:paraId="3A2D848A">
      <w:pPr>
        <w:pStyle w:val="2"/>
        <w:bidi w:val="0"/>
        <w:ind w:left="432" w:leftChars="0" w:hanging="432" w:firstLineChars="0"/>
        <w:rPr>
          <w:rFonts w:hint="eastAsia" w:ascii="Times New Roman" w:hAnsi="Times New Roman"/>
          <w:b w:val="0"/>
        </w:rPr>
      </w:pPr>
      <w:bookmarkStart w:id="57" w:name="_Toc27865"/>
      <w:bookmarkStart w:id="58" w:name="_Toc5928"/>
      <w:bookmarkStart w:id="59" w:name="_Toc648"/>
      <w:bookmarkStart w:id="60" w:name="_Toc3305"/>
      <w:r>
        <w:rPr>
          <w:rFonts w:hint="eastAsia" w:ascii="Times New Roman" w:hAnsi="Times New Roman"/>
          <w:b w:val="0"/>
        </w:rPr>
        <w:t>模型假设与符号说明</w:t>
      </w:r>
      <w:bookmarkEnd w:id="57"/>
      <w:bookmarkEnd w:id="58"/>
      <w:bookmarkEnd w:id="59"/>
      <w:bookmarkEnd w:id="60"/>
    </w:p>
    <w:p w14:paraId="7F4268B6">
      <w:pPr>
        <w:pStyle w:val="3"/>
        <w:bidi w:val="0"/>
        <w:ind w:left="575" w:leftChars="0" w:hanging="575" w:firstLineChars="0"/>
        <w:rPr>
          <w:rFonts w:hint="eastAsia"/>
        </w:rPr>
      </w:pPr>
      <w:bookmarkStart w:id="61" w:name="_Toc22297"/>
      <w:bookmarkStart w:id="62" w:name="_Toc16076"/>
      <w:bookmarkStart w:id="63" w:name="_Toc16331"/>
      <w:bookmarkStart w:id="64" w:name="_Toc4724"/>
      <w:r>
        <w:rPr>
          <w:rFonts w:hint="eastAsia"/>
        </w:rPr>
        <w:t>模型假设</w:t>
      </w:r>
      <w:bookmarkEnd w:id="61"/>
      <w:bookmarkEnd w:id="62"/>
      <w:bookmarkEnd w:id="63"/>
      <w:bookmarkEnd w:id="64"/>
    </w:p>
    <w:p w14:paraId="707E7E7A">
      <w:pPr>
        <w:pStyle w:val="3"/>
        <w:bidi w:val="0"/>
        <w:ind w:left="575" w:leftChars="0" w:hanging="575" w:firstLineChars="0"/>
        <w:rPr>
          <w:rFonts w:hint="default"/>
          <w:lang w:val="en-US" w:eastAsia="zh-CN"/>
        </w:rPr>
      </w:pPr>
      <w:bookmarkStart w:id="65" w:name="_Toc13260"/>
      <w:bookmarkStart w:id="66" w:name="_Toc3036"/>
      <w:bookmarkStart w:id="67" w:name="_Toc6266"/>
      <w:r>
        <w:rPr>
          <w:rFonts w:hint="eastAsia"/>
          <w:lang w:val="en-US" w:eastAsia="zh-CN"/>
        </w:rPr>
        <w:t>关键计算口径与适用边界</w:t>
      </w:r>
      <w:bookmarkEnd w:id="65"/>
      <w:bookmarkEnd w:id="66"/>
      <w:bookmarkEnd w:id="67"/>
    </w:p>
    <w:p w14:paraId="31B8125E">
      <w:pPr>
        <w:pStyle w:val="3"/>
        <w:bidi w:val="0"/>
        <w:ind w:left="575" w:leftChars="0" w:hanging="575" w:firstLineChars="0"/>
      </w:pPr>
      <w:bookmarkStart w:id="68" w:name="_Toc27023"/>
      <w:bookmarkStart w:id="69" w:name="_Toc17991"/>
      <w:bookmarkStart w:id="70" w:name="_Toc20463"/>
      <w:bookmarkStart w:id="71" w:name="_Toc15140"/>
      <w:r>
        <w:rPr>
          <w:rFonts w:hint="eastAsia"/>
        </w:rPr>
        <w:t>符号</w:t>
      </w:r>
      <w:r>
        <w:rPr>
          <w:rFonts w:hint="eastAsia"/>
          <w:lang w:val="en-US" w:eastAsia="zh-CN"/>
        </w:rPr>
        <w:t>及单位</w:t>
      </w:r>
      <w:r>
        <w:rPr>
          <w:rFonts w:hint="eastAsia"/>
        </w:rPr>
        <w:t>说明</w:t>
      </w:r>
      <w:bookmarkEnd w:id="68"/>
      <w:bookmarkEnd w:id="69"/>
      <w:bookmarkEnd w:id="70"/>
      <w:bookmarkEnd w:id="71"/>
    </w:p>
    <w:p w14:paraId="7145374F"/>
    <w:p w14:paraId="4ECBC799"/>
    <w:p w14:paraId="7DA56A8C">
      <w:pPr>
        <w:rPr>
          <w:rFonts w:ascii="Cambria" w:hAnsi="Cambria"/>
          <w:szCs w:val="36"/>
        </w:rPr>
      </w:pPr>
    </w:p>
    <w:p w14:paraId="4DF58B39">
      <w:pPr>
        <w:pStyle w:val="59"/>
        <w:ind w:firstLine="480"/>
        <w:sectPr>
          <w:pgSz w:w="11906" w:h="16838"/>
          <w:pgMar w:top="1702" w:right="1274" w:bottom="993" w:left="1276" w:header="851" w:footer="992" w:gutter="0"/>
          <w:cols w:space="720" w:num="1"/>
          <w:titlePg/>
          <w:docGrid w:type="lines" w:linePitch="312" w:charSpace="0"/>
        </w:sectPr>
      </w:pPr>
    </w:p>
    <w:p w14:paraId="5FEAE80A">
      <w:pPr>
        <w:pStyle w:val="2"/>
        <w:bidi w:val="0"/>
        <w:ind w:left="432" w:leftChars="0" w:hanging="432" w:firstLineChars="0"/>
        <w:rPr>
          <w:rFonts w:hint="eastAsia" w:ascii="Times New Roman" w:hAnsi="Times New Roman"/>
          <w:b w:val="0"/>
        </w:rPr>
      </w:pPr>
      <w:bookmarkStart w:id="72" w:name="_Toc18982"/>
      <w:bookmarkStart w:id="73" w:name="_Toc23636"/>
      <w:bookmarkStart w:id="74" w:name="_Toc18929"/>
      <w:bookmarkStart w:id="75" w:name="_Toc2784"/>
      <w:r>
        <w:rPr>
          <w:rFonts w:hint="eastAsia" w:ascii="Times New Roman" w:hAnsi="Times New Roman"/>
          <w:b w:val="0"/>
        </w:rPr>
        <w:t>数据预处理与公共计算模型</w:t>
      </w:r>
      <w:bookmarkEnd w:id="72"/>
      <w:bookmarkEnd w:id="73"/>
      <w:bookmarkEnd w:id="74"/>
      <w:bookmarkEnd w:id="75"/>
    </w:p>
    <w:p w14:paraId="51D4BBC5"/>
    <w:p w14:paraId="6934633C">
      <w:pPr>
        <w:pStyle w:val="3"/>
        <w:bidi w:val="0"/>
        <w:ind w:left="575" w:leftChars="0" w:hanging="575" w:firstLineChars="0"/>
      </w:pPr>
      <w:bookmarkStart w:id="76" w:name="_Toc17361"/>
      <w:bookmarkStart w:id="77" w:name="_Toc30968"/>
      <w:bookmarkStart w:id="78" w:name="_Toc12910"/>
      <w:bookmarkStart w:id="79" w:name="_Toc12977"/>
      <w:r>
        <w:rPr>
          <w:rFonts w:hint="eastAsia"/>
        </w:rPr>
        <w:t>数据预处理</w:t>
      </w:r>
      <w:bookmarkEnd w:id="76"/>
      <w:bookmarkEnd w:id="77"/>
      <w:bookmarkEnd w:id="78"/>
      <w:bookmarkEnd w:id="79"/>
    </w:p>
    <w:p w14:paraId="19CFD981">
      <w:pPr>
        <w:pStyle w:val="3"/>
        <w:bidi w:val="0"/>
        <w:ind w:left="575" w:leftChars="0" w:hanging="575" w:firstLineChars="0"/>
      </w:pPr>
      <w:bookmarkStart w:id="80" w:name="_Toc3591"/>
      <w:bookmarkStart w:id="81" w:name="_Toc27736"/>
      <w:bookmarkStart w:id="82" w:name="_Toc14981"/>
      <w:bookmarkStart w:id="83" w:name="_Toc31654"/>
      <w:r>
        <w:rPr>
          <w:rFonts w:hint="eastAsia"/>
        </w:rPr>
        <w:t>基于DEM的航段</w:t>
      </w:r>
      <w:r>
        <w:rPr>
          <w:rFonts w:hint="eastAsia"/>
          <w:lang w:val="en-US" w:eastAsia="zh-CN"/>
        </w:rPr>
        <w:t>距离与</w:t>
      </w:r>
      <w:r>
        <w:rPr>
          <w:rFonts w:hint="eastAsia"/>
        </w:rPr>
        <w:t>地形</w:t>
      </w:r>
      <w:r>
        <w:rPr>
          <w:rFonts w:hint="eastAsia"/>
          <w:lang w:val="en-US" w:eastAsia="zh-CN"/>
        </w:rPr>
        <w:t>净空</w:t>
      </w:r>
      <w:r>
        <w:rPr>
          <w:rFonts w:hint="eastAsia"/>
        </w:rPr>
        <w:t>计算</w:t>
      </w:r>
      <w:bookmarkEnd w:id="80"/>
      <w:bookmarkEnd w:id="81"/>
      <w:bookmarkEnd w:id="82"/>
      <w:bookmarkEnd w:id="83"/>
    </w:p>
    <w:p w14:paraId="55D7E222">
      <w:pPr>
        <w:pStyle w:val="3"/>
        <w:bidi w:val="0"/>
        <w:ind w:left="575" w:leftChars="0" w:hanging="575" w:firstLineChars="0"/>
      </w:pPr>
      <w:bookmarkStart w:id="84" w:name="_Toc29850"/>
      <w:bookmarkStart w:id="85" w:name="_Toc29573"/>
      <w:bookmarkStart w:id="86" w:name="_Toc22690"/>
      <w:bookmarkStart w:id="87" w:name="_Toc3900"/>
      <w:r>
        <w:rPr>
          <w:rFonts w:hint="eastAsia"/>
        </w:rPr>
        <w:t>无人机载荷-航程模型</w:t>
      </w:r>
      <w:bookmarkEnd w:id="84"/>
      <w:r>
        <w:rPr>
          <w:rFonts w:hint="eastAsia"/>
          <w:lang w:val="en-US" w:eastAsia="zh-CN"/>
        </w:rPr>
        <w:t>与安全载荷判定</w:t>
      </w:r>
      <w:bookmarkEnd w:id="85"/>
      <w:bookmarkEnd w:id="86"/>
      <w:bookmarkEnd w:id="87"/>
    </w:p>
    <w:p w14:paraId="560B1C00">
      <w:pPr>
        <w:pStyle w:val="3"/>
        <w:bidi w:val="0"/>
        <w:ind w:left="575" w:leftChars="0" w:hanging="575" w:firstLineChars="0"/>
      </w:pPr>
      <w:bookmarkStart w:id="88" w:name="_Toc22445"/>
      <w:bookmarkStart w:id="89" w:name="_Toc27438"/>
      <w:bookmarkStart w:id="90" w:name="_Toc6761"/>
      <w:bookmarkStart w:id="91" w:name="_Toc14852"/>
      <w:r>
        <w:t>飞行时间</w:t>
      </w:r>
      <w:r>
        <w:rPr>
          <w:rFonts w:hint="eastAsia"/>
          <w:lang w:val="en-US" w:eastAsia="zh-CN"/>
        </w:rPr>
        <w:t>与作业时间线</w:t>
      </w:r>
      <w:r>
        <w:t>模型</w:t>
      </w:r>
      <w:bookmarkEnd w:id="88"/>
      <w:bookmarkEnd w:id="89"/>
      <w:bookmarkEnd w:id="90"/>
      <w:bookmarkEnd w:id="91"/>
    </w:p>
    <w:p w14:paraId="033E0A30">
      <w:pPr>
        <w:pStyle w:val="3"/>
        <w:bidi w:val="0"/>
        <w:ind w:left="575" w:leftChars="0" w:hanging="575" w:firstLineChars="0"/>
      </w:pPr>
      <w:bookmarkStart w:id="92" w:name="_Toc23223"/>
      <w:bookmarkStart w:id="93" w:name="_Toc13533"/>
      <w:bookmarkStart w:id="94" w:name="_Toc29550"/>
      <w:bookmarkStart w:id="95" w:name="_Toc13888"/>
      <w:r>
        <w:rPr>
          <w:rFonts w:hint="eastAsia"/>
          <w:lang w:val="en-US" w:eastAsia="zh-CN"/>
        </w:rPr>
        <w:t>运输及中继无人机</w:t>
      </w:r>
      <w:r>
        <w:rPr>
          <w:rFonts w:hint="eastAsia"/>
        </w:rPr>
        <w:t>能耗模型</w:t>
      </w:r>
      <w:bookmarkEnd w:id="92"/>
      <w:bookmarkEnd w:id="93"/>
      <w:bookmarkEnd w:id="94"/>
      <w:bookmarkEnd w:id="95"/>
    </w:p>
    <w:p w14:paraId="7E199346">
      <w:pPr>
        <w:pStyle w:val="3"/>
        <w:bidi w:val="0"/>
        <w:ind w:left="575" w:leftChars="0" w:hanging="575" w:firstLineChars="0"/>
      </w:pPr>
      <w:bookmarkStart w:id="96" w:name="_Toc23626"/>
      <w:bookmarkStart w:id="97" w:name="_Toc23488"/>
      <w:bookmarkStart w:id="98" w:name="_Toc30020"/>
      <w:bookmarkStart w:id="99" w:name="_Toc1091"/>
      <w:r>
        <w:rPr>
          <w:rFonts w:hint="eastAsia"/>
        </w:rPr>
        <w:t>电池soc与</w:t>
      </w:r>
      <w:r>
        <w:rPr>
          <w:rFonts w:hint="eastAsia"/>
          <w:lang w:val="en-US" w:eastAsia="zh-CN"/>
        </w:rPr>
        <w:t>两阶段</w:t>
      </w:r>
      <w:r>
        <w:rPr>
          <w:rFonts w:hint="eastAsia"/>
        </w:rPr>
        <w:t>充电模型</w:t>
      </w:r>
      <w:bookmarkEnd w:id="96"/>
      <w:bookmarkEnd w:id="97"/>
      <w:bookmarkEnd w:id="98"/>
      <w:bookmarkEnd w:id="99"/>
    </w:p>
    <w:p w14:paraId="336AB7E8">
      <w:pPr>
        <w:pStyle w:val="3"/>
        <w:bidi w:val="0"/>
        <w:ind w:left="575" w:leftChars="0" w:hanging="575" w:firstLineChars="0"/>
        <w:rPr>
          <w:rFonts w:hint="eastAsia"/>
          <w:lang w:val="en-US" w:eastAsia="zh-CN"/>
        </w:rPr>
      </w:pPr>
      <w:bookmarkStart w:id="100" w:name="_Toc20803"/>
      <w:bookmarkStart w:id="101" w:name="_Toc21819"/>
      <w:bookmarkStart w:id="102" w:name="_Toc26823"/>
      <w:r>
        <w:rPr>
          <w:rFonts w:hint="eastAsia"/>
          <w:lang w:val="en-US" w:eastAsia="zh-CN"/>
        </w:rPr>
        <w:t>基于</w:t>
      </w:r>
      <w:r>
        <w:rPr>
          <w:rFonts w:hint="eastAsia"/>
        </w:rPr>
        <w:t>DEM视距与链路预算的通信可用性模型</w:t>
      </w:r>
      <w:bookmarkEnd w:id="100"/>
      <w:bookmarkEnd w:id="101"/>
      <w:bookmarkEnd w:id="102"/>
    </w:p>
    <w:p w14:paraId="3633DB58">
      <w:pPr>
        <w:pStyle w:val="3"/>
        <w:bidi w:val="0"/>
        <w:ind w:left="575" w:leftChars="0" w:hanging="575" w:firstLineChars="0"/>
      </w:pPr>
      <w:bookmarkStart w:id="103" w:name="_Toc22574"/>
      <w:bookmarkStart w:id="104" w:name="_Toc16430"/>
      <w:bookmarkStart w:id="105" w:name="_Toc19814"/>
      <w:bookmarkStart w:id="106" w:name="_Toc19329"/>
      <w:r>
        <w:rPr>
          <w:rFonts w:hint="eastAsia"/>
        </w:rPr>
        <w:t>公共计算模型</w:t>
      </w:r>
      <w:r>
        <w:rPr>
          <w:rFonts w:hint="eastAsia"/>
          <w:lang w:val="en-US" w:eastAsia="zh-CN"/>
        </w:rPr>
        <w:t>的一致性</w:t>
      </w:r>
      <w:r>
        <w:rPr>
          <w:rFonts w:hint="eastAsia"/>
        </w:rPr>
        <w:t>与有效性验证</w:t>
      </w:r>
      <w:bookmarkEnd w:id="103"/>
      <w:bookmarkEnd w:id="104"/>
      <w:bookmarkEnd w:id="105"/>
      <w:bookmarkEnd w:id="106"/>
    </w:p>
    <w:p w14:paraId="7E72938F">
      <w:pPr>
        <w:sectPr>
          <w:pgSz w:w="11906" w:h="16838"/>
          <w:pgMar w:top="1702" w:right="1274" w:bottom="993" w:left="1276" w:header="851" w:footer="992" w:gutter="0"/>
          <w:cols w:space="720" w:num="1"/>
          <w:titlePg/>
          <w:docGrid w:type="lines" w:linePitch="312" w:charSpace="0"/>
        </w:sectPr>
      </w:pPr>
    </w:p>
    <w:p w14:paraId="4964052A">
      <w:pPr>
        <w:pStyle w:val="2"/>
        <w:bidi w:val="0"/>
        <w:ind w:left="432" w:leftChars="0" w:hanging="432" w:firstLineChars="0"/>
        <w:rPr>
          <w:rFonts w:hint="eastAsia" w:ascii="Times New Roman" w:hAnsi="Times New Roman"/>
          <w:b w:val="0"/>
        </w:rPr>
      </w:pPr>
      <w:bookmarkStart w:id="107" w:name="_Toc12067"/>
      <w:bookmarkStart w:id="108" w:name="_Toc13415"/>
      <w:bookmarkStart w:id="109" w:name="_Toc5038"/>
      <w:bookmarkStart w:id="110" w:name="_Toc16052"/>
      <w:r>
        <w:rPr>
          <w:rFonts w:hint="eastAsia" w:ascii="Times New Roman" w:hAnsi="Times New Roman"/>
          <w:b w:val="0"/>
        </w:rPr>
        <w:t>问题一</w:t>
      </w:r>
      <w:bookmarkEnd w:id="107"/>
      <w:bookmarkEnd w:id="108"/>
      <w:bookmarkEnd w:id="109"/>
      <w:r>
        <w:rPr>
          <w:rFonts w:hint="eastAsia"/>
          <w:b w:val="0"/>
          <w:lang w:eastAsia="zh-CN"/>
        </w:rPr>
        <w:t>：</w:t>
      </w:r>
      <w:r>
        <w:rPr>
          <w:rFonts w:hint="eastAsia" w:ascii="Times New Roman" w:hAnsi="Times New Roman"/>
          <w:b w:val="0"/>
          <w:lang w:val="en-US" w:eastAsia="zh-CN"/>
        </w:rPr>
        <w:t>单点往返运输能力与货箱组批</w:t>
      </w:r>
      <w:bookmarkEnd w:id="110"/>
    </w:p>
    <w:p w14:paraId="553B3E99">
      <w:pPr>
        <w:rPr>
          <w:rFonts w:hint="eastAsia"/>
        </w:rPr>
      </w:pPr>
    </w:p>
    <w:p w14:paraId="1ECF660F">
      <w:pPr>
        <w:pStyle w:val="3"/>
        <w:bidi w:val="0"/>
        <w:ind w:left="575" w:leftChars="0" w:hanging="575" w:firstLineChars="0"/>
      </w:pPr>
      <w:bookmarkStart w:id="111" w:name="_Toc26385"/>
      <w:bookmarkStart w:id="112" w:name="_Toc11027"/>
      <w:bookmarkStart w:id="113" w:name="_Toc30649"/>
      <w:bookmarkStart w:id="114" w:name="_Toc28267"/>
      <w:r>
        <w:rPr>
          <w:rFonts w:hint="eastAsia"/>
        </w:rPr>
        <w:t>问题一分析</w:t>
      </w:r>
      <w:bookmarkEnd w:id="111"/>
      <w:bookmarkEnd w:id="112"/>
      <w:bookmarkEnd w:id="113"/>
      <w:bookmarkEnd w:id="114"/>
    </w:p>
    <w:p w14:paraId="10C374DE">
      <w:pPr>
        <w:pStyle w:val="3"/>
        <w:bidi w:val="0"/>
        <w:ind w:left="575" w:leftChars="0" w:hanging="575" w:firstLineChars="0"/>
      </w:pPr>
      <w:bookmarkStart w:id="115" w:name="_Toc29159"/>
      <w:bookmarkStart w:id="116" w:name="_Toc29272"/>
      <w:bookmarkStart w:id="117" w:name="_Toc2116"/>
      <w:bookmarkStart w:id="118" w:name="_Toc28934"/>
      <w:r>
        <w:rPr>
          <w:rFonts w:hint="eastAsia"/>
        </w:rPr>
        <w:t>基于二分搜索的最大安全载荷计算</w:t>
      </w:r>
      <w:bookmarkEnd w:id="115"/>
      <w:bookmarkEnd w:id="116"/>
      <w:bookmarkEnd w:id="117"/>
      <w:bookmarkEnd w:id="118"/>
    </w:p>
    <w:p w14:paraId="35672531">
      <w:pPr>
        <w:pStyle w:val="3"/>
        <w:bidi w:val="0"/>
        <w:ind w:left="575" w:leftChars="0" w:hanging="575" w:firstLineChars="0"/>
      </w:pPr>
      <w:bookmarkStart w:id="119" w:name="_Toc5483"/>
      <w:bookmarkStart w:id="120" w:name="_Toc7598"/>
      <w:bookmarkStart w:id="121" w:name="_Toc26962"/>
      <w:bookmarkStart w:id="122" w:name="_Toc27361"/>
      <w:r>
        <w:rPr>
          <w:rFonts w:hint="eastAsia"/>
        </w:rPr>
        <w:t>多约束货箱组批模型</w:t>
      </w:r>
      <w:bookmarkEnd w:id="119"/>
      <w:bookmarkEnd w:id="120"/>
      <w:bookmarkEnd w:id="121"/>
      <w:bookmarkEnd w:id="122"/>
    </w:p>
    <w:p w14:paraId="510A99A6">
      <w:pPr>
        <w:pStyle w:val="4"/>
        <w:bidi w:val="0"/>
        <w:ind w:left="930" w:leftChars="0" w:hanging="930" w:firstLineChars="0"/>
      </w:pPr>
      <w:bookmarkStart w:id="123" w:name="_Toc5484"/>
      <w:bookmarkStart w:id="124" w:name="_Toc16234"/>
      <w:bookmarkStart w:id="125" w:name="_Toc28888"/>
      <w:bookmarkStart w:id="126" w:name="_Toc4986"/>
      <w:r>
        <w:rPr>
          <w:rFonts w:hint="eastAsia"/>
        </w:rPr>
        <w:t>决策变量</w:t>
      </w:r>
      <w:bookmarkEnd w:id="123"/>
      <w:bookmarkEnd w:id="124"/>
      <w:bookmarkEnd w:id="125"/>
      <w:bookmarkEnd w:id="126"/>
    </w:p>
    <w:p w14:paraId="1EB54EC5">
      <w:pPr>
        <w:pStyle w:val="4"/>
        <w:bidi w:val="0"/>
        <w:ind w:left="930" w:leftChars="0" w:hanging="930" w:firstLineChars="0"/>
      </w:pPr>
      <w:bookmarkStart w:id="127" w:name="_Toc21486"/>
      <w:bookmarkStart w:id="128" w:name="_Toc28879"/>
      <w:bookmarkStart w:id="129" w:name="_Toc18954"/>
      <w:bookmarkStart w:id="130" w:name="_Toc17827"/>
      <w:r>
        <w:rPr>
          <w:rFonts w:hint="eastAsia"/>
        </w:rPr>
        <w:t>目标函数</w:t>
      </w:r>
      <w:bookmarkEnd w:id="127"/>
      <w:bookmarkEnd w:id="128"/>
      <w:bookmarkEnd w:id="129"/>
      <w:bookmarkEnd w:id="130"/>
    </w:p>
    <w:p w14:paraId="2C9BB0C3">
      <w:pPr>
        <w:pStyle w:val="4"/>
        <w:bidi w:val="0"/>
        <w:ind w:left="930" w:leftChars="0" w:hanging="930" w:firstLineChars="0"/>
      </w:pPr>
      <w:bookmarkStart w:id="131" w:name="_Toc979"/>
      <w:bookmarkStart w:id="132" w:name="_Toc9033"/>
      <w:bookmarkStart w:id="133" w:name="_Toc11848"/>
      <w:bookmarkStart w:id="134" w:name="_Toc8186"/>
      <w:r>
        <w:rPr>
          <w:rFonts w:hint="eastAsia"/>
        </w:rPr>
        <w:t>约束条件</w:t>
      </w:r>
      <w:bookmarkEnd w:id="131"/>
      <w:bookmarkEnd w:id="132"/>
      <w:bookmarkEnd w:id="133"/>
      <w:bookmarkEnd w:id="134"/>
    </w:p>
    <w:p w14:paraId="6BD8F078">
      <w:pPr>
        <w:pStyle w:val="3"/>
        <w:bidi w:val="0"/>
        <w:ind w:left="575" w:leftChars="0" w:hanging="575" w:firstLineChars="0"/>
      </w:pPr>
      <w:bookmarkStart w:id="135" w:name="_Toc3596"/>
      <w:bookmarkStart w:id="136" w:name="_Toc21197"/>
      <w:bookmarkStart w:id="137" w:name="_Toc10572"/>
      <w:bookmarkStart w:id="138" w:name="_Toc8308"/>
      <w:r>
        <w:rPr>
          <w:rFonts w:hint="eastAsia"/>
        </w:rPr>
        <w:t>基于FFD的</w:t>
      </w:r>
      <w:bookmarkEnd w:id="135"/>
      <w:bookmarkEnd w:id="136"/>
      <w:bookmarkEnd w:id="137"/>
      <w:r>
        <w:rPr>
          <w:rFonts w:hint="eastAsia"/>
          <w:lang w:val="en-US" w:eastAsia="zh-CN"/>
        </w:rPr>
        <w:t>可行初始方案</w:t>
      </w:r>
      <w:bookmarkEnd w:id="138"/>
    </w:p>
    <w:p w14:paraId="3CAF6B9A">
      <w:pPr>
        <w:pStyle w:val="3"/>
        <w:bidi w:val="0"/>
        <w:ind w:left="575" w:leftChars="0" w:hanging="575" w:firstLineChars="0"/>
      </w:pPr>
      <w:bookmarkStart w:id="139" w:name="_Toc2739"/>
      <w:r>
        <w:rPr>
          <w:rFonts w:hint="eastAsia"/>
        </w:rPr>
        <w:t>双批—三批邻域搜索与位掩码动态规划验证</w:t>
      </w:r>
      <w:bookmarkEnd w:id="139"/>
    </w:p>
    <w:p w14:paraId="1CF05BED">
      <w:pPr>
        <w:pStyle w:val="3"/>
        <w:bidi w:val="0"/>
        <w:ind w:left="575" w:leftChars="0" w:hanging="575" w:firstLineChars="0"/>
      </w:pPr>
      <w:bookmarkStart w:id="140" w:name="_Toc26115"/>
      <w:bookmarkStart w:id="141" w:name="_Toc4851"/>
      <w:bookmarkStart w:id="142" w:name="_Toc27547"/>
      <w:bookmarkStart w:id="143" w:name="_Toc31327"/>
      <w:r>
        <w:rPr>
          <w:rFonts w:hint="eastAsia"/>
        </w:rPr>
        <w:t>问题一结果分析</w:t>
      </w:r>
      <w:bookmarkEnd w:id="140"/>
      <w:bookmarkEnd w:id="141"/>
      <w:bookmarkEnd w:id="142"/>
      <w:bookmarkEnd w:id="143"/>
    </w:p>
    <w:p w14:paraId="4C034FCA">
      <w:pPr>
        <w:pStyle w:val="3"/>
        <w:bidi w:val="0"/>
        <w:ind w:left="575" w:leftChars="0" w:hanging="575" w:firstLineChars="0"/>
      </w:pPr>
      <w:bookmarkStart w:id="144" w:name="_Toc20384"/>
      <w:bookmarkStart w:id="145" w:name="_Toc5924"/>
      <w:bookmarkStart w:id="146" w:name="_Toc11952"/>
      <w:bookmarkStart w:id="147" w:name="_Toc3028"/>
      <w:r>
        <w:rPr>
          <w:rFonts w:hint="eastAsia"/>
        </w:rPr>
        <w:t>电池安全余量的敏感性分析</w:t>
      </w:r>
      <w:bookmarkEnd w:id="144"/>
      <w:bookmarkEnd w:id="145"/>
      <w:bookmarkEnd w:id="146"/>
      <w:bookmarkEnd w:id="147"/>
    </w:p>
    <w:p w14:paraId="3618D72B"/>
    <w:p w14:paraId="72035DD7"/>
    <w:p w14:paraId="0633FD6A"/>
    <w:p w14:paraId="138D8C2D"/>
    <w:p w14:paraId="38474475"/>
    <w:p w14:paraId="211A197E"/>
    <w:p w14:paraId="0150BA37"/>
    <w:p w14:paraId="11046F61"/>
    <w:p w14:paraId="723193D5">
      <w:pPr>
        <w:sectPr>
          <w:pgSz w:w="11906" w:h="16838"/>
          <w:pgMar w:top="1702" w:right="1274" w:bottom="993" w:left="1276" w:header="851" w:footer="992" w:gutter="0"/>
          <w:cols w:space="720" w:num="1"/>
          <w:titlePg/>
          <w:docGrid w:type="lines" w:linePitch="312" w:charSpace="0"/>
        </w:sectPr>
      </w:pPr>
    </w:p>
    <w:p w14:paraId="0E6D9D0D">
      <w:pPr>
        <w:pStyle w:val="2"/>
        <w:bidi w:val="0"/>
        <w:ind w:left="432" w:leftChars="0" w:hanging="432" w:firstLineChars="0"/>
        <w:rPr>
          <w:rFonts w:hint="eastAsia" w:ascii="Times New Roman" w:hAnsi="Times New Roman" w:eastAsia="黑体" w:cs="Times New Roman"/>
          <w:b w:val="0"/>
          <w:bCs/>
          <w:kern w:val="44"/>
          <w:sz w:val="28"/>
          <w:szCs w:val="44"/>
          <w:lang w:val="en-US" w:eastAsia="zh-CN" w:bidi="ar-SA"/>
        </w:rPr>
      </w:pPr>
      <w:bookmarkStart w:id="148" w:name="_Toc11126"/>
      <w:bookmarkStart w:id="149" w:name="_Toc13945"/>
      <w:bookmarkStart w:id="150" w:name="_Toc10835"/>
      <w:bookmarkStart w:id="151" w:name="_Toc13046"/>
      <w:r>
        <w:rPr>
          <w:rFonts w:hint="eastAsia" w:ascii="Times New Roman" w:hAnsi="Times New Roman"/>
          <w:b w:val="0"/>
        </w:rPr>
        <w:t>问题二</w:t>
      </w:r>
      <w:bookmarkEnd w:id="148"/>
      <w:bookmarkEnd w:id="149"/>
      <w:bookmarkEnd w:id="150"/>
      <w:r>
        <w:rPr>
          <w:rFonts w:hint="eastAsia"/>
          <w:b w:val="0"/>
          <w:lang w:eastAsia="zh-CN"/>
        </w:rPr>
        <w:t>：</w:t>
      </w:r>
      <w:r>
        <w:rPr>
          <w:rFonts w:hint="eastAsia" w:ascii="Times New Roman" w:hAnsi="Times New Roman" w:eastAsia="黑体" w:cs="Times New Roman"/>
          <w:b w:val="0"/>
          <w:bCs/>
          <w:kern w:val="44"/>
          <w:sz w:val="28"/>
          <w:szCs w:val="44"/>
          <w:lang w:val="en-US" w:eastAsia="zh-CN" w:bidi="ar-SA"/>
        </w:rPr>
        <w:t>异构无人机多点多架次运输调度</w:t>
      </w:r>
      <w:bookmarkEnd w:id="151"/>
    </w:p>
    <w:p w14:paraId="5192071D">
      <w:pPr>
        <w:rPr>
          <w:rFonts w:hint="eastAsia"/>
        </w:rPr>
      </w:pPr>
    </w:p>
    <w:p w14:paraId="153B7ACF">
      <w:pPr>
        <w:pStyle w:val="3"/>
        <w:bidi w:val="0"/>
        <w:ind w:left="575" w:leftChars="0" w:hanging="575" w:firstLineChars="0"/>
      </w:pPr>
      <w:bookmarkStart w:id="152" w:name="_Toc8181"/>
      <w:bookmarkStart w:id="153" w:name="_Toc3365"/>
      <w:bookmarkStart w:id="154" w:name="_Toc14574"/>
      <w:bookmarkStart w:id="155" w:name="_Toc29759"/>
      <w:r>
        <w:rPr>
          <w:rFonts w:hint="eastAsia"/>
        </w:rPr>
        <w:t>问题二分析</w:t>
      </w:r>
      <w:bookmarkEnd w:id="152"/>
      <w:bookmarkEnd w:id="153"/>
      <w:bookmarkEnd w:id="154"/>
      <w:bookmarkEnd w:id="155"/>
    </w:p>
    <w:p w14:paraId="25E30B6D">
      <w:pPr>
        <w:pStyle w:val="3"/>
        <w:bidi w:val="0"/>
        <w:ind w:left="575" w:leftChars="0" w:hanging="575" w:firstLineChars="0"/>
      </w:pPr>
      <w:bookmarkStart w:id="156" w:name="_Toc2910"/>
      <w:bookmarkStart w:id="157" w:name="_Toc17599"/>
      <w:bookmarkStart w:id="158" w:name="_Toc32345"/>
      <w:bookmarkStart w:id="159" w:name="_Toc28873"/>
      <w:r>
        <w:rPr>
          <w:rFonts w:hint="eastAsia"/>
        </w:rPr>
        <w:t>多服务区运输路径模型</w:t>
      </w:r>
      <w:bookmarkEnd w:id="156"/>
      <w:bookmarkEnd w:id="157"/>
      <w:bookmarkEnd w:id="158"/>
      <w:bookmarkEnd w:id="159"/>
    </w:p>
    <w:p w14:paraId="123A1F3B">
      <w:pPr>
        <w:pStyle w:val="3"/>
        <w:bidi w:val="0"/>
        <w:ind w:left="575" w:leftChars="0" w:hanging="575" w:firstLineChars="0"/>
      </w:pPr>
      <w:bookmarkStart w:id="160" w:name="_Toc15699"/>
      <w:bookmarkStart w:id="161" w:name="_Toc2980"/>
      <w:bookmarkStart w:id="162" w:name="_Toc6658"/>
      <w:bookmarkStart w:id="163" w:name="_Toc19629"/>
      <w:r>
        <w:rPr>
          <w:rFonts w:hint="eastAsia"/>
        </w:rPr>
        <w:t>物资配送时限模型</w:t>
      </w:r>
      <w:bookmarkEnd w:id="160"/>
      <w:bookmarkEnd w:id="161"/>
      <w:bookmarkEnd w:id="162"/>
      <w:bookmarkEnd w:id="163"/>
    </w:p>
    <w:p w14:paraId="5ACCCA9C">
      <w:pPr>
        <w:pStyle w:val="3"/>
        <w:bidi w:val="0"/>
        <w:ind w:left="575" w:leftChars="0" w:hanging="575" w:firstLineChars="0"/>
      </w:pPr>
      <w:bookmarkStart w:id="164" w:name="_Toc27107"/>
      <w:bookmarkStart w:id="165" w:name="_Toc22834"/>
      <w:bookmarkStart w:id="166" w:name="_Toc11204"/>
      <w:bookmarkStart w:id="167" w:name="_Toc19564"/>
      <w:r>
        <w:rPr>
          <w:rFonts w:hint="eastAsia"/>
        </w:rPr>
        <w:t>多无人机调度模型</w:t>
      </w:r>
      <w:bookmarkEnd w:id="164"/>
      <w:bookmarkEnd w:id="165"/>
      <w:bookmarkEnd w:id="166"/>
      <w:bookmarkEnd w:id="167"/>
    </w:p>
    <w:p w14:paraId="7D85BB01">
      <w:pPr>
        <w:pStyle w:val="3"/>
        <w:bidi w:val="0"/>
        <w:ind w:left="575" w:leftChars="0" w:hanging="575" w:firstLineChars="0"/>
      </w:pPr>
      <w:bookmarkStart w:id="168" w:name="_Toc1325"/>
      <w:bookmarkStart w:id="169" w:name="_Toc8750"/>
      <w:bookmarkStart w:id="170" w:name="_Toc28477"/>
      <w:bookmarkStart w:id="171" w:name="_Toc15130"/>
      <w:r>
        <w:rPr>
          <w:rFonts w:hint="eastAsia"/>
        </w:rPr>
        <w:t>共享电池调度模型</w:t>
      </w:r>
      <w:bookmarkEnd w:id="168"/>
      <w:bookmarkEnd w:id="169"/>
      <w:bookmarkEnd w:id="170"/>
      <w:bookmarkEnd w:id="171"/>
    </w:p>
    <w:p w14:paraId="0E640AA1">
      <w:pPr>
        <w:pStyle w:val="3"/>
        <w:bidi w:val="0"/>
        <w:ind w:left="575" w:leftChars="0" w:hanging="575" w:firstLineChars="0"/>
      </w:pPr>
      <w:bookmarkStart w:id="172" w:name="_Toc4105"/>
      <w:bookmarkStart w:id="173" w:name="_Toc4426"/>
      <w:bookmarkStart w:id="174" w:name="_Toc25907"/>
      <w:bookmarkStart w:id="175" w:name="_Toc27838"/>
      <w:r>
        <w:rPr>
          <w:rFonts w:hint="eastAsia"/>
        </w:rPr>
        <w:t>多目标优化模型</w:t>
      </w:r>
      <w:bookmarkEnd w:id="172"/>
      <w:bookmarkEnd w:id="173"/>
      <w:bookmarkEnd w:id="174"/>
      <w:bookmarkEnd w:id="175"/>
    </w:p>
    <w:p w14:paraId="2EF8804E">
      <w:pPr>
        <w:pStyle w:val="3"/>
        <w:bidi w:val="0"/>
        <w:ind w:left="575" w:leftChars="0" w:hanging="575" w:firstLineChars="0"/>
      </w:pPr>
      <w:bookmarkStart w:id="176" w:name="_Toc20536"/>
      <w:bookmarkStart w:id="177" w:name="_Toc32350"/>
      <w:bookmarkStart w:id="178" w:name="_Toc5817"/>
      <w:bookmarkStart w:id="179" w:name="_Toc18551"/>
      <w:r>
        <w:rPr>
          <w:rFonts w:hint="eastAsia"/>
        </w:rPr>
        <w:t>问题二求解算法</w:t>
      </w:r>
      <w:bookmarkEnd w:id="176"/>
      <w:bookmarkEnd w:id="177"/>
      <w:bookmarkEnd w:id="178"/>
      <w:bookmarkEnd w:id="179"/>
    </w:p>
    <w:p w14:paraId="0E5F048F">
      <w:pPr>
        <w:pStyle w:val="3"/>
        <w:bidi w:val="0"/>
        <w:ind w:left="575" w:leftChars="0" w:hanging="575" w:firstLineChars="0"/>
      </w:pPr>
      <w:bookmarkStart w:id="180" w:name="_Toc18587"/>
      <w:bookmarkStart w:id="181" w:name="_Toc15176"/>
      <w:bookmarkStart w:id="182" w:name="_Toc19753"/>
      <w:bookmarkStart w:id="183" w:name="_Toc26191"/>
      <w:r>
        <w:rPr>
          <w:rFonts w:hint="eastAsia"/>
        </w:rPr>
        <w:t>问题二结果分析</w:t>
      </w:r>
      <w:bookmarkEnd w:id="180"/>
      <w:bookmarkEnd w:id="181"/>
      <w:bookmarkEnd w:id="182"/>
      <w:bookmarkEnd w:id="183"/>
    </w:p>
    <w:p w14:paraId="6E3E9BB7">
      <w:pPr>
        <w:rPr>
          <w:b/>
          <w:bCs/>
        </w:rPr>
      </w:pPr>
    </w:p>
    <w:p w14:paraId="72E8BD67">
      <w:pPr>
        <w:rPr>
          <w:b/>
          <w:bCs/>
        </w:rPr>
      </w:pPr>
    </w:p>
    <w:p w14:paraId="65B7176B">
      <w:pPr>
        <w:rPr>
          <w:b/>
          <w:bCs/>
        </w:rPr>
      </w:pPr>
    </w:p>
    <w:p w14:paraId="3C0A5F94">
      <w:pPr>
        <w:rPr>
          <w:b/>
          <w:bCs/>
        </w:rPr>
      </w:pPr>
    </w:p>
    <w:p w14:paraId="75018655">
      <w:pPr>
        <w:rPr>
          <w:b/>
          <w:bCs/>
        </w:rPr>
      </w:pPr>
    </w:p>
    <w:p w14:paraId="568B555A">
      <w:pPr>
        <w:rPr>
          <w:b/>
          <w:bCs/>
        </w:rPr>
      </w:pPr>
    </w:p>
    <w:p w14:paraId="3A563BE1">
      <w:pPr>
        <w:rPr>
          <w:b/>
          <w:bCs/>
        </w:rPr>
      </w:pPr>
    </w:p>
    <w:p w14:paraId="19440CF1">
      <w:pPr>
        <w:rPr>
          <w:b/>
          <w:bCs/>
        </w:rPr>
      </w:pPr>
    </w:p>
    <w:p w14:paraId="62B14A19">
      <w:pPr>
        <w:rPr>
          <w:b/>
          <w:bCs/>
        </w:rPr>
      </w:pPr>
    </w:p>
    <w:p w14:paraId="46748509">
      <w:pPr>
        <w:rPr>
          <w:b/>
          <w:bCs/>
        </w:rPr>
      </w:pPr>
    </w:p>
    <w:p w14:paraId="7F208FF2">
      <w:pPr>
        <w:rPr>
          <w:b/>
          <w:bCs/>
        </w:rPr>
      </w:pPr>
    </w:p>
    <w:p w14:paraId="1F3F236A">
      <w:pPr>
        <w:rPr>
          <w:b/>
          <w:bCs/>
        </w:rPr>
      </w:pPr>
    </w:p>
    <w:p w14:paraId="543E4D95">
      <w:pPr>
        <w:rPr>
          <w:b/>
          <w:bCs/>
        </w:rPr>
      </w:pPr>
    </w:p>
    <w:p w14:paraId="7533302E">
      <w:pPr>
        <w:rPr>
          <w:b/>
          <w:bCs/>
        </w:rPr>
      </w:pPr>
    </w:p>
    <w:p w14:paraId="47CC59DC">
      <w:pPr>
        <w:rPr>
          <w:b/>
          <w:bCs/>
        </w:rPr>
      </w:pPr>
    </w:p>
    <w:p w14:paraId="05A01E39">
      <w:pPr>
        <w:rPr>
          <w:b/>
          <w:bCs/>
        </w:rPr>
      </w:pPr>
    </w:p>
    <w:p w14:paraId="6AB42741">
      <w:pPr>
        <w:rPr>
          <w:b/>
          <w:bCs/>
        </w:rPr>
      </w:pPr>
    </w:p>
    <w:p w14:paraId="1C52CB72">
      <w:pPr>
        <w:rPr>
          <w:b/>
          <w:bCs/>
        </w:rPr>
      </w:pPr>
    </w:p>
    <w:p w14:paraId="2F539E4B">
      <w:pPr>
        <w:rPr>
          <w:b/>
          <w:bCs/>
        </w:rPr>
      </w:pPr>
    </w:p>
    <w:p w14:paraId="35EC80D5">
      <w:pPr>
        <w:rPr>
          <w:b/>
          <w:bCs/>
        </w:rPr>
      </w:pPr>
    </w:p>
    <w:p w14:paraId="4D174032">
      <w:pPr>
        <w:rPr>
          <w:b/>
          <w:bCs/>
        </w:rPr>
      </w:pPr>
    </w:p>
    <w:p w14:paraId="1006AFAF">
      <w:pPr>
        <w:rPr>
          <w:b/>
          <w:bCs/>
        </w:rPr>
      </w:pPr>
    </w:p>
    <w:p w14:paraId="6B8E872A">
      <w:pPr>
        <w:rPr>
          <w:b/>
          <w:bCs/>
        </w:rPr>
      </w:pPr>
    </w:p>
    <w:p w14:paraId="55E4581C">
      <w:pPr>
        <w:rPr>
          <w:b/>
          <w:bCs/>
        </w:rPr>
      </w:pPr>
    </w:p>
    <w:p w14:paraId="3414FBC5">
      <w:pPr>
        <w:rPr>
          <w:b/>
          <w:bCs/>
        </w:rPr>
        <w:sectPr>
          <w:pgSz w:w="11906" w:h="16838"/>
          <w:pgMar w:top="1702" w:right="1274" w:bottom="993" w:left="1276" w:header="851" w:footer="992" w:gutter="0"/>
          <w:cols w:space="720" w:num="1"/>
          <w:titlePg/>
          <w:docGrid w:type="lines" w:linePitch="312" w:charSpace="0"/>
        </w:sectPr>
      </w:pPr>
    </w:p>
    <w:p w14:paraId="1D2BF949">
      <w:pPr>
        <w:pStyle w:val="2"/>
        <w:bidi w:val="0"/>
        <w:ind w:left="432" w:leftChars="0" w:hanging="432" w:firstLineChars="0"/>
        <w:rPr>
          <w:rFonts w:hint="eastAsia" w:ascii="Times New Roman" w:hAnsi="Times New Roman"/>
          <w:b w:val="0"/>
          <w:bCs w:val="0"/>
          <w:lang w:eastAsia="zh-CN"/>
        </w:rPr>
      </w:pPr>
      <w:bookmarkStart w:id="184" w:name="_Toc14351"/>
      <w:bookmarkStart w:id="185" w:name="_Toc12181"/>
      <w:bookmarkStart w:id="186" w:name="_Toc29198"/>
      <w:bookmarkStart w:id="187" w:name="_Toc22648"/>
      <w:bookmarkStart w:id="188" w:name="_Toc12524"/>
      <w:r>
        <w:rPr>
          <w:rFonts w:hint="eastAsia" w:ascii="Times New Roman" w:hAnsi="Times New Roman"/>
          <w:b w:val="0"/>
        </w:rPr>
        <w:t>问题三</w:t>
      </w:r>
      <w:bookmarkEnd w:id="184"/>
      <w:bookmarkEnd w:id="185"/>
      <w:bookmarkEnd w:id="186"/>
      <w:bookmarkEnd w:id="187"/>
      <w:r>
        <w:rPr>
          <w:rFonts w:hint="eastAsia"/>
          <w:b w:val="0"/>
          <w:lang w:eastAsia="zh-CN"/>
        </w:rPr>
        <w:t>：</w:t>
      </w:r>
      <w:r>
        <w:rPr>
          <w:rFonts w:hint="eastAsia" w:ascii="Times New Roman" w:hAnsi="Times New Roman"/>
          <w:b w:val="0"/>
          <w:bCs w:val="0"/>
          <w:lang w:val="en-US" w:eastAsia="zh-CN"/>
        </w:rPr>
        <w:t>通信约束下的运输与中继联合调度</w:t>
      </w:r>
      <w:bookmarkEnd w:id="188"/>
    </w:p>
    <w:p w14:paraId="723C9FB2">
      <w:pPr>
        <w:rPr>
          <w:rFonts w:hint="eastAsia"/>
        </w:rPr>
      </w:pPr>
    </w:p>
    <w:p w14:paraId="69466A41">
      <w:pPr>
        <w:pStyle w:val="3"/>
        <w:bidi w:val="0"/>
        <w:ind w:left="575" w:leftChars="0" w:hanging="575" w:firstLineChars="0"/>
      </w:pPr>
      <w:bookmarkStart w:id="189" w:name="_Toc17804"/>
      <w:bookmarkStart w:id="190" w:name="_Toc730"/>
      <w:bookmarkStart w:id="191" w:name="_Toc9215"/>
      <w:bookmarkStart w:id="192" w:name="_Toc32537"/>
      <w:r>
        <w:rPr>
          <w:rFonts w:hint="eastAsia"/>
        </w:rPr>
        <w:t>问题三分析</w:t>
      </w:r>
      <w:bookmarkEnd w:id="189"/>
      <w:bookmarkEnd w:id="190"/>
      <w:bookmarkEnd w:id="191"/>
      <w:bookmarkEnd w:id="192"/>
    </w:p>
    <w:p w14:paraId="4D67315B">
      <w:pPr>
        <w:pStyle w:val="3"/>
        <w:bidi w:val="0"/>
        <w:ind w:left="575" w:leftChars="0" w:hanging="575" w:firstLineChars="0"/>
      </w:pPr>
      <w:bookmarkStart w:id="193" w:name="_Toc9376"/>
      <w:bookmarkStart w:id="194" w:name="_Toc19729"/>
      <w:bookmarkStart w:id="195" w:name="_Toc1154"/>
      <w:bookmarkStart w:id="196" w:name="_Toc31540"/>
      <w:r>
        <w:rPr>
          <w:rFonts w:hint="eastAsia"/>
        </w:rPr>
        <w:t>无线链路传播模型</w:t>
      </w:r>
      <w:bookmarkEnd w:id="193"/>
      <w:bookmarkEnd w:id="194"/>
      <w:bookmarkEnd w:id="195"/>
      <w:bookmarkEnd w:id="196"/>
    </w:p>
    <w:p w14:paraId="0ADD3F90">
      <w:pPr>
        <w:pStyle w:val="3"/>
        <w:bidi w:val="0"/>
        <w:ind w:left="575" w:leftChars="0" w:hanging="575" w:firstLineChars="0"/>
      </w:pPr>
      <w:bookmarkStart w:id="197" w:name="_Toc4119"/>
      <w:bookmarkStart w:id="198" w:name="_Toc24704"/>
      <w:bookmarkStart w:id="199" w:name="_Toc2814"/>
      <w:bookmarkStart w:id="200" w:name="_Toc16620"/>
      <w:r>
        <w:rPr>
          <w:rFonts w:hint="eastAsia"/>
        </w:rPr>
        <w:t>运输无人机的通信状态判定</w:t>
      </w:r>
      <w:bookmarkEnd w:id="197"/>
      <w:bookmarkEnd w:id="198"/>
      <w:bookmarkEnd w:id="199"/>
      <w:bookmarkEnd w:id="200"/>
    </w:p>
    <w:p w14:paraId="64DC2012">
      <w:pPr>
        <w:pStyle w:val="3"/>
        <w:bidi w:val="0"/>
        <w:ind w:left="575" w:leftChars="0" w:hanging="575" w:firstLineChars="0"/>
      </w:pPr>
      <w:bookmarkStart w:id="201" w:name="_Toc22912"/>
      <w:bookmarkStart w:id="202" w:name="_Toc10433"/>
      <w:bookmarkStart w:id="203" w:name="_Toc29268"/>
      <w:bookmarkStart w:id="204" w:name="_Toc14299"/>
      <w:r>
        <w:t>通信缺口</w:t>
      </w:r>
      <w:bookmarkEnd w:id="201"/>
      <w:bookmarkEnd w:id="202"/>
      <w:bookmarkEnd w:id="203"/>
      <w:bookmarkEnd w:id="204"/>
      <w:r>
        <w:rPr>
          <w:rFonts w:hint="eastAsia"/>
          <w:lang w:val="en-US" w:eastAsia="zh-CN"/>
        </w:rPr>
        <w:t>识别与时间联通分量划分</w:t>
      </w:r>
    </w:p>
    <w:p w14:paraId="6BC74B8C">
      <w:pPr>
        <w:pStyle w:val="3"/>
        <w:bidi w:val="0"/>
        <w:ind w:left="575" w:leftChars="0" w:hanging="575" w:firstLineChars="0"/>
      </w:pPr>
      <w:bookmarkStart w:id="205" w:name="_Toc31511"/>
      <w:bookmarkStart w:id="206" w:name="_Toc9281"/>
      <w:bookmarkStart w:id="207" w:name="_Toc14884"/>
      <w:bookmarkStart w:id="208" w:name="_Toc22581"/>
      <w:r>
        <w:t>中继无人机候选位置模型</w:t>
      </w:r>
      <w:bookmarkEnd w:id="205"/>
      <w:bookmarkEnd w:id="206"/>
      <w:bookmarkEnd w:id="207"/>
      <w:bookmarkEnd w:id="208"/>
    </w:p>
    <w:p w14:paraId="57AA211C">
      <w:pPr>
        <w:pStyle w:val="3"/>
        <w:bidi w:val="0"/>
        <w:ind w:left="575" w:leftChars="0" w:hanging="575" w:firstLineChars="0"/>
      </w:pPr>
      <w:bookmarkStart w:id="209" w:name="_Toc24884"/>
      <w:bookmarkStart w:id="210" w:name="_Toc31021"/>
      <w:bookmarkStart w:id="211" w:name="_Toc24255"/>
      <w:bookmarkStart w:id="212" w:name="_Toc3942"/>
      <w:r>
        <w:t>中继无人机</w:t>
      </w:r>
      <w:r>
        <w:rPr>
          <w:rFonts w:hint="eastAsia"/>
          <w:lang w:val="en-US" w:eastAsia="zh-CN"/>
        </w:rPr>
        <w:t>的架次</w:t>
      </w:r>
      <w:r>
        <w:t>与能源组件调度模型</w:t>
      </w:r>
      <w:bookmarkEnd w:id="209"/>
      <w:bookmarkEnd w:id="210"/>
      <w:bookmarkEnd w:id="211"/>
      <w:bookmarkEnd w:id="212"/>
    </w:p>
    <w:p w14:paraId="34C514B3">
      <w:pPr>
        <w:pStyle w:val="3"/>
        <w:bidi w:val="0"/>
        <w:ind w:left="575" w:leftChars="0" w:hanging="575" w:firstLineChars="0"/>
      </w:pPr>
      <w:bookmarkStart w:id="213" w:name="_Toc23604"/>
      <w:bookmarkStart w:id="214" w:name="_Toc30668"/>
      <w:bookmarkStart w:id="215" w:name="_Toc24828"/>
      <w:bookmarkStart w:id="216" w:name="_Toc27147"/>
      <w:r>
        <w:t>运输—通信协同优化算法</w:t>
      </w:r>
      <w:bookmarkEnd w:id="213"/>
      <w:bookmarkEnd w:id="214"/>
      <w:bookmarkEnd w:id="215"/>
      <w:bookmarkEnd w:id="216"/>
    </w:p>
    <w:p w14:paraId="07B7F597">
      <w:pPr>
        <w:pStyle w:val="3"/>
        <w:bidi w:val="0"/>
        <w:ind w:left="575" w:leftChars="0" w:hanging="575" w:firstLineChars="0"/>
      </w:pPr>
      <w:bookmarkStart w:id="217" w:name="_Toc27893"/>
      <w:bookmarkStart w:id="218" w:name="_Toc21785"/>
      <w:bookmarkStart w:id="219" w:name="_Toc7563"/>
      <w:bookmarkStart w:id="220" w:name="_Toc16036"/>
      <w:r>
        <w:t>问题三结果分析</w:t>
      </w:r>
      <w:bookmarkEnd w:id="217"/>
      <w:bookmarkEnd w:id="218"/>
      <w:bookmarkEnd w:id="219"/>
      <w:bookmarkEnd w:id="220"/>
    </w:p>
    <w:p w14:paraId="26CFE774">
      <w:pPr>
        <w:pStyle w:val="3"/>
        <w:bidi w:val="0"/>
        <w:ind w:left="575" w:leftChars="0" w:hanging="575" w:firstLineChars="0"/>
        <w:rPr>
          <w:lang w:val="en-US" w:eastAsia="zh-CN"/>
        </w:rPr>
      </w:pPr>
      <w:r>
        <w:rPr>
          <w:rFonts w:hint="eastAsia"/>
          <w:lang w:val="en-US" w:eastAsia="zh-CN"/>
        </w:rPr>
        <w:t>基于1秒轨迹重放的通信保证与链路余量验证</w:t>
      </w:r>
    </w:p>
    <w:p w14:paraId="37555E2C">
      <w:pPr>
        <w:rPr>
          <w:b/>
          <w:bCs/>
        </w:rPr>
      </w:pPr>
    </w:p>
    <w:p w14:paraId="610AA04A">
      <w:pPr>
        <w:rPr>
          <w:b/>
          <w:bCs/>
        </w:rPr>
      </w:pPr>
    </w:p>
    <w:p w14:paraId="6FB41CB5">
      <w:pPr>
        <w:rPr>
          <w:b/>
          <w:bCs/>
        </w:rPr>
      </w:pPr>
    </w:p>
    <w:p w14:paraId="6BBE462F">
      <w:pPr>
        <w:rPr>
          <w:b/>
          <w:bCs/>
        </w:rPr>
      </w:pPr>
    </w:p>
    <w:p w14:paraId="7D9771C8">
      <w:pPr>
        <w:rPr>
          <w:b/>
          <w:bCs/>
        </w:rPr>
      </w:pPr>
    </w:p>
    <w:p w14:paraId="35F4F779">
      <w:pPr>
        <w:rPr>
          <w:b/>
          <w:bCs/>
        </w:rPr>
      </w:pPr>
    </w:p>
    <w:p w14:paraId="11C6B381">
      <w:pPr>
        <w:rPr>
          <w:b/>
          <w:bCs/>
        </w:rPr>
      </w:pPr>
    </w:p>
    <w:p w14:paraId="0EE1077A">
      <w:pPr>
        <w:rPr>
          <w:b/>
          <w:bCs/>
        </w:rPr>
      </w:pPr>
    </w:p>
    <w:p w14:paraId="69E87BDB">
      <w:pPr>
        <w:rPr>
          <w:b/>
          <w:bCs/>
        </w:rPr>
      </w:pPr>
    </w:p>
    <w:p w14:paraId="16E464AA">
      <w:pPr>
        <w:rPr>
          <w:b/>
          <w:bCs/>
        </w:rPr>
      </w:pPr>
    </w:p>
    <w:p w14:paraId="52F69B02">
      <w:pPr>
        <w:rPr>
          <w:b/>
          <w:bCs/>
        </w:rPr>
      </w:pPr>
    </w:p>
    <w:p w14:paraId="59A57FFB">
      <w:pPr>
        <w:rPr>
          <w:b/>
          <w:bCs/>
        </w:rPr>
      </w:pPr>
    </w:p>
    <w:p w14:paraId="3D2B9B5F">
      <w:pPr>
        <w:rPr>
          <w:b/>
          <w:bCs/>
        </w:rPr>
      </w:pPr>
    </w:p>
    <w:p w14:paraId="4CF46786">
      <w:pPr>
        <w:rPr>
          <w:b/>
          <w:bCs/>
        </w:rPr>
      </w:pPr>
    </w:p>
    <w:p w14:paraId="57345B9E">
      <w:pPr>
        <w:rPr>
          <w:b/>
          <w:bCs/>
        </w:rPr>
      </w:pPr>
    </w:p>
    <w:p w14:paraId="0EAB915F">
      <w:pPr>
        <w:rPr>
          <w:b/>
          <w:bCs/>
        </w:rPr>
      </w:pPr>
    </w:p>
    <w:p w14:paraId="66F49C3C">
      <w:pPr>
        <w:rPr>
          <w:b/>
          <w:bCs/>
        </w:rPr>
      </w:pPr>
    </w:p>
    <w:p w14:paraId="511AA8E0">
      <w:pPr>
        <w:rPr>
          <w:b/>
          <w:bCs/>
        </w:rPr>
      </w:pPr>
    </w:p>
    <w:p w14:paraId="06CD759E">
      <w:pPr>
        <w:rPr>
          <w:b/>
          <w:bCs/>
        </w:rPr>
      </w:pPr>
    </w:p>
    <w:p w14:paraId="1325D284">
      <w:pPr>
        <w:rPr>
          <w:b/>
          <w:bCs/>
        </w:rPr>
      </w:pPr>
    </w:p>
    <w:p w14:paraId="2D09DA8F">
      <w:pPr>
        <w:rPr>
          <w:b/>
          <w:bCs/>
        </w:rPr>
      </w:pPr>
    </w:p>
    <w:p w14:paraId="6E127A29">
      <w:pPr>
        <w:rPr>
          <w:b/>
          <w:bCs/>
        </w:rPr>
      </w:pPr>
    </w:p>
    <w:p w14:paraId="46C38230">
      <w:pPr>
        <w:pStyle w:val="2"/>
        <w:bidi w:val="0"/>
        <w:ind w:left="432" w:leftChars="0" w:hanging="432" w:firstLineChars="0"/>
        <w:rPr>
          <w:rFonts w:hint="eastAsia" w:ascii="Times New Roman" w:hAnsi="Times New Roman"/>
          <w:b w:val="0"/>
          <w:bCs w:val="0"/>
          <w:lang w:eastAsia="zh-CN"/>
        </w:rPr>
      </w:pPr>
      <w:bookmarkStart w:id="221" w:name="_Toc9149"/>
      <w:bookmarkStart w:id="222" w:name="_Toc26455"/>
      <w:bookmarkStart w:id="223" w:name="_Toc28269"/>
      <w:bookmarkStart w:id="224" w:name="_Toc9133"/>
      <w:r>
        <w:rPr>
          <w:rFonts w:hint="eastAsia" w:ascii="Times New Roman" w:hAnsi="Times New Roman"/>
          <w:b w:val="0"/>
        </w:rPr>
        <w:t>问题四</w:t>
      </w:r>
      <w:bookmarkEnd w:id="221"/>
      <w:bookmarkEnd w:id="222"/>
      <w:bookmarkEnd w:id="223"/>
      <w:r>
        <w:rPr>
          <w:rFonts w:hint="eastAsia"/>
          <w:b w:val="0"/>
          <w:lang w:eastAsia="zh-CN"/>
        </w:rPr>
        <w:t>：</w:t>
      </w:r>
      <w:r>
        <w:rPr>
          <w:rFonts w:hint="eastAsia" w:ascii="Times New Roman" w:hAnsi="Times New Roman"/>
          <w:b w:val="0"/>
          <w:bCs w:val="0"/>
          <w:lang w:val="en-US" w:eastAsia="zh-CN"/>
        </w:rPr>
        <w:t>任务分区与独立资源配置</w:t>
      </w:r>
      <w:bookmarkEnd w:id="224"/>
    </w:p>
    <w:p w14:paraId="4C72F5FE">
      <w:pPr>
        <w:rPr>
          <w:rFonts w:hint="eastAsia"/>
        </w:rPr>
      </w:pPr>
    </w:p>
    <w:p w14:paraId="5D566001">
      <w:pPr>
        <w:pStyle w:val="3"/>
        <w:bidi w:val="0"/>
        <w:ind w:left="575" w:leftChars="0" w:hanging="575" w:firstLineChars="0"/>
      </w:pPr>
      <w:bookmarkStart w:id="225" w:name="_Toc4443"/>
      <w:bookmarkStart w:id="226" w:name="_Toc9164"/>
      <w:bookmarkStart w:id="227" w:name="_Toc3194"/>
      <w:bookmarkStart w:id="228" w:name="_Toc23238"/>
      <w:r>
        <w:rPr>
          <w:rFonts w:hint="eastAsia"/>
        </w:rPr>
        <w:t>问题四分析</w:t>
      </w:r>
      <w:bookmarkEnd w:id="225"/>
      <w:bookmarkEnd w:id="226"/>
      <w:bookmarkEnd w:id="227"/>
      <w:bookmarkEnd w:id="228"/>
    </w:p>
    <w:p w14:paraId="55ADDD6E">
      <w:pPr>
        <w:pStyle w:val="3"/>
        <w:bidi w:val="0"/>
        <w:ind w:left="575" w:leftChars="0" w:hanging="575" w:firstLineChars="0"/>
      </w:pPr>
      <w:bookmarkStart w:id="229" w:name="_Toc4984"/>
      <w:bookmarkStart w:id="230" w:name="_Toc11009"/>
      <w:bookmarkStart w:id="231" w:name="_Toc16"/>
      <w:bookmarkStart w:id="232" w:name="_Toc5839"/>
      <w:r>
        <w:rPr>
          <w:rFonts w:hint="eastAsia"/>
        </w:rPr>
        <w:t>服务区任务关联图构建</w:t>
      </w:r>
      <w:bookmarkEnd w:id="229"/>
      <w:bookmarkEnd w:id="230"/>
      <w:bookmarkEnd w:id="231"/>
      <w:bookmarkEnd w:id="232"/>
    </w:p>
    <w:p w14:paraId="0A14A15A">
      <w:pPr>
        <w:pStyle w:val="3"/>
        <w:bidi w:val="0"/>
        <w:ind w:left="575" w:leftChars="0" w:hanging="575" w:firstLineChars="0"/>
      </w:pPr>
      <w:bookmarkStart w:id="233" w:name="_Toc14608"/>
      <w:bookmarkStart w:id="234" w:name="_Toc10539"/>
      <w:bookmarkStart w:id="235" w:name="_Toc24907"/>
      <w:bookmarkStart w:id="236" w:name="_Toc17130"/>
      <w:r>
        <w:rPr>
          <w:rFonts w:hint="eastAsia"/>
        </w:rPr>
        <w:t>Must-Link约束</w:t>
      </w:r>
      <w:bookmarkEnd w:id="233"/>
      <w:bookmarkEnd w:id="234"/>
      <w:bookmarkEnd w:id="235"/>
      <w:bookmarkEnd w:id="236"/>
    </w:p>
    <w:p w14:paraId="547EABBF">
      <w:pPr>
        <w:pStyle w:val="3"/>
        <w:bidi w:val="0"/>
        <w:ind w:left="575" w:leftChars="0" w:hanging="575" w:firstLineChars="0"/>
      </w:pPr>
      <w:bookmarkStart w:id="237" w:name="_Toc23703"/>
      <w:bookmarkStart w:id="238" w:name="_Toc7200"/>
      <w:bookmarkStart w:id="239" w:name="_Toc5644"/>
      <w:bookmarkStart w:id="240" w:name="_Toc20838"/>
      <w:r>
        <w:rPr>
          <w:rFonts w:hint="eastAsia"/>
        </w:rPr>
        <w:t>任务分区模型</w:t>
      </w:r>
      <w:bookmarkEnd w:id="237"/>
      <w:bookmarkEnd w:id="238"/>
      <w:bookmarkEnd w:id="239"/>
      <w:bookmarkEnd w:id="240"/>
    </w:p>
    <w:p w14:paraId="1A8FA51E">
      <w:pPr>
        <w:pStyle w:val="3"/>
        <w:bidi w:val="0"/>
        <w:ind w:left="575" w:leftChars="0" w:hanging="575" w:firstLineChars="0"/>
      </w:pPr>
      <w:bookmarkStart w:id="241" w:name="_Toc32567"/>
      <w:bookmarkStart w:id="242" w:name="_Toc7834"/>
      <w:bookmarkStart w:id="243" w:name="_Toc22695"/>
      <w:bookmarkStart w:id="244" w:name="_Toc4920"/>
      <w:r>
        <w:rPr>
          <w:rFonts w:hint="eastAsia"/>
        </w:rPr>
        <w:t>独立资源配置模型</w:t>
      </w:r>
      <w:bookmarkEnd w:id="241"/>
      <w:bookmarkEnd w:id="242"/>
      <w:bookmarkEnd w:id="243"/>
      <w:bookmarkEnd w:id="244"/>
    </w:p>
    <w:p w14:paraId="13BE2480">
      <w:pPr>
        <w:pStyle w:val="3"/>
        <w:bidi w:val="0"/>
        <w:ind w:left="575" w:leftChars="0" w:hanging="575" w:firstLineChars="0"/>
      </w:pPr>
      <w:bookmarkStart w:id="245" w:name="_Toc19003"/>
      <w:bookmarkStart w:id="246" w:name="_Toc17022"/>
      <w:bookmarkStart w:id="247" w:name="_Toc3629"/>
      <w:bookmarkStart w:id="248" w:name="_Toc21725"/>
      <w:r>
        <w:rPr>
          <w:rFonts w:hint="eastAsia"/>
        </w:rPr>
        <w:t>分区方案评价指标</w:t>
      </w:r>
      <w:bookmarkEnd w:id="245"/>
      <w:bookmarkEnd w:id="246"/>
      <w:bookmarkEnd w:id="247"/>
      <w:bookmarkEnd w:id="248"/>
    </w:p>
    <w:p w14:paraId="008B099C">
      <w:pPr>
        <w:pStyle w:val="3"/>
        <w:bidi w:val="0"/>
        <w:ind w:left="575" w:leftChars="0" w:hanging="575" w:firstLineChars="0"/>
      </w:pPr>
      <w:bookmarkStart w:id="249" w:name="_Toc21946"/>
      <w:bookmarkStart w:id="250" w:name="_Toc4548"/>
      <w:bookmarkStart w:id="251" w:name="_Toc19464"/>
      <w:bookmarkStart w:id="252" w:name="_Toc19918"/>
      <w:r>
        <w:rPr>
          <w:rFonts w:hint="eastAsia"/>
        </w:rPr>
        <w:t>问题四结果分析</w:t>
      </w:r>
      <w:bookmarkEnd w:id="249"/>
      <w:bookmarkEnd w:id="250"/>
      <w:bookmarkEnd w:id="251"/>
      <w:bookmarkEnd w:id="252"/>
    </w:p>
    <w:p w14:paraId="70FC679B">
      <w:pPr>
        <w:rPr>
          <w:b/>
          <w:bCs/>
        </w:rPr>
      </w:pPr>
    </w:p>
    <w:p w14:paraId="1E1F9F85">
      <w:pPr>
        <w:rPr>
          <w:b/>
          <w:bCs/>
        </w:rPr>
      </w:pPr>
    </w:p>
    <w:p w14:paraId="3E377A39">
      <w:pPr>
        <w:rPr>
          <w:b/>
          <w:bCs/>
        </w:rPr>
      </w:pPr>
    </w:p>
    <w:p w14:paraId="7158AC6E">
      <w:pPr>
        <w:rPr>
          <w:b/>
          <w:bCs/>
        </w:rPr>
      </w:pPr>
    </w:p>
    <w:p w14:paraId="71DBDBFD">
      <w:pPr>
        <w:rPr>
          <w:b/>
          <w:bCs/>
        </w:rPr>
      </w:pPr>
    </w:p>
    <w:p w14:paraId="1A9365A2">
      <w:pPr>
        <w:rPr>
          <w:b/>
          <w:bCs/>
        </w:rPr>
      </w:pPr>
    </w:p>
    <w:p w14:paraId="23AEC0E9">
      <w:pPr>
        <w:rPr>
          <w:b/>
          <w:bCs/>
        </w:rPr>
      </w:pPr>
    </w:p>
    <w:p w14:paraId="022B61F2">
      <w:pPr>
        <w:rPr>
          <w:b/>
          <w:bCs/>
        </w:rPr>
      </w:pPr>
    </w:p>
    <w:p w14:paraId="55593656">
      <w:pPr>
        <w:rPr>
          <w:b/>
          <w:bCs/>
        </w:rPr>
      </w:pPr>
    </w:p>
    <w:p w14:paraId="5A866EA3">
      <w:pPr>
        <w:rPr>
          <w:b/>
          <w:bCs/>
        </w:rPr>
      </w:pPr>
    </w:p>
    <w:p w14:paraId="724F5B8C">
      <w:pPr>
        <w:rPr>
          <w:b/>
          <w:bCs/>
        </w:rPr>
      </w:pPr>
    </w:p>
    <w:p w14:paraId="6977FF1F">
      <w:pPr>
        <w:rPr>
          <w:b/>
          <w:bCs/>
        </w:rPr>
      </w:pPr>
    </w:p>
    <w:p w14:paraId="3B832C71">
      <w:pPr>
        <w:rPr>
          <w:b/>
          <w:bCs/>
        </w:rPr>
      </w:pPr>
    </w:p>
    <w:p w14:paraId="324CBF45">
      <w:pPr>
        <w:rPr>
          <w:b/>
          <w:bCs/>
        </w:rPr>
      </w:pPr>
    </w:p>
    <w:p w14:paraId="45529A33">
      <w:pPr>
        <w:rPr>
          <w:b/>
          <w:bCs/>
        </w:rPr>
      </w:pPr>
    </w:p>
    <w:p w14:paraId="0CF27218">
      <w:pPr>
        <w:rPr>
          <w:b/>
          <w:bCs/>
        </w:rPr>
      </w:pPr>
    </w:p>
    <w:p w14:paraId="4C0FB4D8">
      <w:pPr>
        <w:rPr>
          <w:b/>
          <w:bCs/>
        </w:rPr>
      </w:pPr>
    </w:p>
    <w:p w14:paraId="1199B02B">
      <w:pPr>
        <w:rPr>
          <w:b/>
          <w:bCs/>
        </w:rPr>
      </w:pPr>
    </w:p>
    <w:p w14:paraId="50081219">
      <w:pPr>
        <w:rPr>
          <w:b/>
          <w:bCs/>
        </w:rPr>
      </w:pPr>
    </w:p>
    <w:p w14:paraId="60AB36ED">
      <w:pPr>
        <w:rPr>
          <w:b/>
          <w:bCs/>
        </w:rPr>
      </w:pPr>
    </w:p>
    <w:p w14:paraId="236706E1">
      <w:pPr>
        <w:rPr>
          <w:b/>
          <w:bCs/>
        </w:rPr>
      </w:pPr>
    </w:p>
    <w:p w14:paraId="427FA4FA">
      <w:pPr>
        <w:rPr>
          <w:b/>
          <w:bCs/>
        </w:rPr>
      </w:pPr>
    </w:p>
    <w:p w14:paraId="35E8F059">
      <w:pPr>
        <w:rPr>
          <w:b/>
          <w:bCs/>
        </w:rPr>
      </w:pPr>
    </w:p>
    <w:p w14:paraId="445964E4">
      <w:pPr>
        <w:rPr>
          <w:b/>
          <w:bCs/>
        </w:rPr>
      </w:pPr>
    </w:p>
    <w:p w14:paraId="34806182">
      <w:pPr>
        <w:rPr>
          <w:b/>
          <w:bCs/>
        </w:rPr>
      </w:pPr>
    </w:p>
    <w:p w14:paraId="3C299A88">
      <w:pPr>
        <w:rPr>
          <w:b/>
          <w:bCs/>
        </w:rPr>
      </w:pPr>
    </w:p>
    <w:p w14:paraId="231A393C">
      <w:pPr>
        <w:rPr>
          <w:b/>
          <w:bCs/>
        </w:rPr>
      </w:pPr>
    </w:p>
    <w:p w14:paraId="401286DE">
      <w:pPr>
        <w:rPr>
          <w:b/>
          <w:bCs/>
        </w:rPr>
        <w:sectPr>
          <w:pgSz w:w="11906" w:h="16838"/>
          <w:pgMar w:top="1702" w:right="1274" w:bottom="993" w:left="1276" w:header="851" w:footer="992" w:gutter="0"/>
          <w:cols w:space="720" w:num="1"/>
          <w:titlePg/>
          <w:docGrid w:type="lines" w:linePitch="312" w:charSpace="0"/>
        </w:sectPr>
      </w:pPr>
    </w:p>
    <w:p w14:paraId="21CCC4D9">
      <w:pPr>
        <w:pStyle w:val="2"/>
        <w:bidi w:val="0"/>
        <w:ind w:left="432" w:leftChars="0" w:hanging="432" w:firstLineChars="0"/>
        <w:rPr>
          <w:rFonts w:hint="eastAsia" w:ascii="Times New Roman" w:hAnsi="Times New Roman"/>
          <w:b w:val="0"/>
        </w:rPr>
      </w:pPr>
      <w:bookmarkStart w:id="253" w:name="_Toc22606"/>
      <w:bookmarkStart w:id="254" w:name="_Toc27522"/>
      <w:bookmarkStart w:id="255" w:name="_Toc2666"/>
      <w:bookmarkStart w:id="256" w:name="_Toc28624"/>
      <w:r>
        <w:rPr>
          <w:rFonts w:hint="eastAsia" w:ascii="Times New Roman" w:hAnsi="Times New Roman"/>
          <w:b w:val="0"/>
        </w:rPr>
        <w:t>模型的优缺点分析</w:t>
      </w:r>
      <w:bookmarkEnd w:id="253"/>
      <w:bookmarkEnd w:id="254"/>
      <w:bookmarkEnd w:id="255"/>
      <w:bookmarkEnd w:id="256"/>
    </w:p>
    <w:p w14:paraId="47A87646">
      <w:pPr>
        <w:pStyle w:val="3"/>
        <w:bidi w:val="0"/>
        <w:ind w:left="575" w:leftChars="0" w:hanging="575" w:firstLineChars="0"/>
      </w:pPr>
      <w:bookmarkStart w:id="257" w:name="_Toc10383"/>
      <w:bookmarkStart w:id="258" w:name="_Toc17828"/>
      <w:bookmarkStart w:id="259" w:name="_Toc16194"/>
      <w:bookmarkStart w:id="260" w:name="_Toc20479"/>
      <w:r>
        <w:t>模型优点</w:t>
      </w:r>
      <w:bookmarkEnd w:id="257"/>
      <w:bookmarkEnd w:id="258"/>
      <w:bookmarkEnd w:id="259"/>
      <w:bookmarkEnd w:id="260"/>
    </w:p>
    <w:p w14:paraId="24CE332C">
      <w:pPr>
        <w:pStyle w:val="3"/>
        <w:bidi w:val="0"/>
        <w:ind w:left="575" w:leftChars="0" w:hanging="575" w:firstLineChars="0"/>
      </w:pPr>
      <w:bookmarkStart w:id="261" w:name="_Toc22525"/>
      <w:bookmarkStart w:id="262" w:name="_Toc2358"/>
      <w:bookmarkStart w:id="263" w:name="_Toc18786"/>
      <w:bookmarkStart w:id="264" w:name="_Toc22208"/>
      <w:r>
        <w:t>模型</w:t>
      </w:r>
      <w:r>
        <w:rPr>
          <w:rFonts w:hint="eastAsia"/>
        </w:rPr>
        <w:t>缺点</w:t>
      </w:r>
      <w:bookmarkEnd w:id="261"/>
      <w:bookmarkEnd w:id="262"/>
      <w:bookmarkEnd w:id="263"/>
      <w:bookmarkEnd w:id="264"/>
    </w:p>
    <w:p w14:paraId="158DED5D">
      <w:pPr>
        <w:pStyle w:val="3"/>
        <w:bidi w:val="0"/>
        <w:ind w:left="575" w:leftChars="0" w:hanging="575" w:firstLineChars="0"/>
      </w:pPr>
      <w:bookmarkStart w:id="265" w:name="_Toc8033"/>
      <w:bookmarkStart w:id="266" w:name="_Toc31379"/>
      <w:bookmarkStart w:id="267" w:name="_Toc3667"/>
      <w:bookmarkStart w:id="268" w:name="_Toc7871"/>
      <w:r>
        <w:t>模型推广</w:t>
      </w:r>
      <w:bookmarkEnd w:id="265"/>
      <w:bookmarkEnd w:id="266"/>
      <w:bookmarkEnd w:id="267"/>
      <w:bookmarkEnd w:id="268"/>
    </w:p>
    <w:p w14:paraId="00D7BC1D"/>
    <w:p w14:paraId="6F586845">
      <w:pPr>
        <w:sectPr>
          <w:pgSz w:w="11906" w:h="16838"/>
          <w:pgMar w:top="1702" w:right="1274" w:bottom="993" w:left="1276" w:header="851" w:footer="992" w:gutter="0"/>
          <w:cols w:space="720" w:num="1"/>
          <w:titlePg/>
          <w:docGrid w:type="lines" w:linePitch="312" w:charSpace="0"/>
        </w:sectPr>
      </w:pPr>
    </w:p>
    <w:p w14:paraId="2DA500B3">
      <w:pPr>
        <w:pStyle w:val="2"/>
        <w:bidi w:val="0"/>
        <w:ind w:left="432" w:leftChars="0" w:hanging="432" w:firstLineChars="0"/>
        <w:rPr>
          <w:rFonts w:hint="eastAsia" w:ascii="Times New Roman" w:hAnsi="Times New Roman"/>
          <w:b w:val="0"/>
        </w:rPr>
      </w:pPr>
      <w:bookmarkStart w:id="269" w:name="_Toc4788"/>
      <w:bookmarkStart w:id="270" w:name="_Toc27609"/>
      <w:bookmarkStart w:id="271" w:name="_Toc16572"/>
      <w:bookmarkStart w:id="272" w:name="_Toc31592"/>
      <w:r>
        <w:rPr>
          <w:rFonts w:hint="eastAsia" w:ascii="Times New Roman" w:hAnsi="Times New Roman"/>
          <w:b w:val="0"/>
        </w:rPr>
        <w:t>参考文献</w:t>
      </w:r>
      <w:bookmarkEnd w:id="269"/>
      <w:bookmarkEnd w:id="270"/>
      <w:bookmarkEnd w:id="271"/>
      <w:bookmarkEnd w:id="272"/>
    </w:p>
    <w:p w14:paraId="2E18AC1E">
      <w:pPr>
        <w:pStyle w:val="61"/>
      </w:pPr>
      <w:r>
        <w:t>王秀云.地形-气象耦合的山地城市无人机应急配送路径规划[D].重庆交通大学,2026.DOI:10.27671/d.cnki.gcjtc.2026.000467.</w:t>
      </w:r>
    </w:p>
    <w:p w14:paraId="487E5840">
      <w:pPr>
        <w:pStyle w:val="61"/>
        <w:rPr>
          <w:rFonts w:hint="eastAsia"/>
        </w:rPr>
      </w:pPr>
      <w:r>
        <w:t>衣兰祥.洪涝灾害下的多无人机应急物资配送路径协同优化模型[D].应急管理大学,2026.DOI:10.27899/d.cnki.gfzkj.2026.000139.</w:t>
      </w:r>
    </w:p>
    <w:p w14:paraId="320C6977">
      <w:pPr>
        <w:rPr>
          <w:b/>
          <w:bCs/>
        </w:rPr>
      </w:pPr>
    </w:p>
    <w:p w14:paraId="2136C862">
      <w:pPr>
        <w:rPr>
          <w:b/>
          <w:bCs/>
        </w:rPr>
      </w:pPr>
    </w:p>
    <w:p w14:paraId="4DB21C63">
      <w:pPr>
        <w:rPr>
          <w:b/>
          <w:bCs/>
        </w:rPr>
      </w:pPr>
    </w:p>
    <w:p w14:paraId="44F7D210">
      <w:pPr>
        <w:rPr>
          <w:b/>
          <w:bCs/>
        </w:rPr>
      </w:pPr>
    </w:p>
    <w:p w14:paraId="72429051">
      <w:pPr>
        <w:rPr>
          <w:b/>
          <w:bCs/>
        </w:rPr>
      </w:pPr>
    </w:p>
    <w:p w14:paraId="7EA771D4">
      <w:pPr>
        <w:rPr>
          <w:b/>
          <w:bCs/>
        </w:rPr>
      </w:pPr>
    </w:p>
    <w:p w14:paraId="78C6BC56">
      <w:pPr>
        <w:rPr>
          <w:b/>
          <w:bCs/>
        </w:rPr>
      </w:pPr>
    </w:p>
    <w:p w14:paraId="7B3425DA">
      <w:pPr>
        <w:rPr>
          <w:b/>
          <w:bCs/>
        </w:rPr>
      </w:pPr>
    </w:p>
    <w:p w14:paraId="1A9D0AB8">
      <w:pPr>
        <w:rPr>
          <w:b/>
          <w:bCs/>
        </w:rPr>
      </w:pPr>
    </w:p>
    <w:p w14:paraId="15B0E553">
      <w:pPr>
        <w:rPr>
          <w:b/>
          <w:bCs/>
        </w:rPr>
      </w:pPr>
    </w:p>
    <w:p w14:paraId="3E5A68A2">
      <w:pPr>
        <w:rPr>
          <w:b/>
          <w:bCs/>
        </w:rPr>
      </w:pPr>
    </w:p>
    <w:p w14:paraId="2D6CF3A2">
      <w:pPr>
        <w:rPr>
          <w:b/>
          <w:bCs/>
        </w:rPr>
        <w:sectPr>
          <w:pgSz w:w="11906" w:h="16838"/>
          <w:pgMar w:top="1702" w:right="1274" w:bottom="993" w:left="1276" w:header="851" w:footer="992" w:gutter="0"/>
          <w:cols w:space="720" w:num="1"/>
          <w:titlePg/>
          <w:docGrid w:type="lines" w:linePitch="312" w:charSpace="0"/>
        </w:sectPr>
      </w:pPr>
    </w:p>
    <w:p w14:paraId="47CB4D17">
      <w:pPr>
        <w:pStyle w:val="2"/>
        <w:bidi w:val="0"/>
        <w:ind w:left="432" w:leftChars="0" w:hanging="432" w:firstLineChars="0"/>
      </w:pPr>
      <w:bookmarkStart w:id="273" w:name="_Toc21290"/>
      <w:bookmarkStart w:id="274" w:name="_Toc1205"/>
      <w:bookmarkStart w:id="275" w:name="_Toc25650"/>
      <w:bookmarkStart w:id="276" w:name="_Toc11053"/>
      <w:r>
        <w:rPr>
          <w:rFonts w:hint="eastAsia"/>
        </w:rPr>
        <w:t>附录</w:t>
      </w:r>
      <w:bookmarkEnd w:id="273"/>
      <w:bookmarkEnd w:id="274"/>
      <w:bookmarkEnd w:id="275"/>
      <w:bookmarkEnd w:id="276"/>
    </w:p>
    <w:p w14:paraId="5D5950E2">
      <w:pPr>
        <w:rPr>
          <w:b/>
          <w:bCs/>
        </w:rPr>
      </w:pPr>
    </w:p>
    <w:p w14:paraId="4680CCA9">
      <w:pPr>
        <w:rPr>
          <w:b/>
          <w:bCs/>
        </w:rPr>
      </w:pPr>
    </w:p>
    <w:p w14:paraId="56385213">
      <w:pPr>
        <w:rPr>
          <w:b/>
          <w:bCs/>
        </w:rPr>
      </w:pPr>
    </w:p>
    <w:p w14:paraId="49B18535">
      <w:pPr>
        <w:rPr>
          <w:b/>
          <w:bCs/>
        </w:rPr>
      </w:pPr>
    </w:p>
    <w:p w14:paraId="3A502815">
      <w:pPr>
        <w:rPr>
          <w:b/>
          <w:bCs/>
        </w:rPr>
      </w:pPr>
    </w:p>
    <w:p w14:paraId="301E81B3">
      <w:pPr>
        <w:rPr>
          <w:b/>
          <w:bCs/>
        </w:rPr>
      </w:pPr>
    </w:p>
    <w:p w14:paraId="1D62823A">
      <w:pPr>
        <w:rPr>
          <w:b/>
          <w:bCs/>
        </w:rPr>
      </w:pPr>
    </w:p>
    <w:p w14:paraId="672AA882">
      <w:pPr>
        <w:rPr>
          <w:b/>
          <w:bCs/>
        </w:rPr>
      </w:pPr>
    </w:p>
    <w:p w14:paraId="6A8F8154">
      <w:pPr>
        <w:rPr>
          <w:b/>
          <w:bCs/>
        </w:rPr>
      </w:pPr>
    </w:p>
    <w:p w14:paraId="1E616842">
      <w:pPr>
        <w:rPr>
          <w:b/>
          <w:bCs/>
        </w:rPr>
      </w:pPr>
    </w:p>
    <w:p w14:paraId="19E95F4E">
      <w:pPr>
        <w:rPr>
          <w:b/>
          <w:bCs/>
        </w:rPr>
      </w:pPr>
    </w:p>
    <w:p w14:paraId="28F9F713">
      <w:pPr>
        <w:rPr>
          <w:b/>
          <w:bCs/>
        </w:rPr>
      </w:pPr>
    </w:p>
    <w:p w14:paraId="18884F2C">
      <w:pPr>
        <w:rPr>
          <w:b/>
          <w:bCs/>
        </w:rPr>
      </w:pPr>
    </w:p>
    <w:p w14:paraId="40521876">
      <w:pPr>
        <w:rPr>
          <w:b/>
          <w:bCs/>
        </w:rPr>
      </w:pPr>
    </w:p>
    <w:p w14:paraId="288139AA">
      <w:pPr>
        <w:rPr>
          <w:b/>
          <w:bCs/>
        </w:rPr>
      </w:pPr>
    </w:p>
    <w:p w14:paraId="008DFD96">
      <w:pPr>
        <w:rPr>
          <w:b/>
          <w:bCs/>
        </w:rPr>
      </w:pPr>
    </w:p>
    <w:p w14:paraId="62461A43">
      <w:pPr>
        <w:rPr>
          <w:b/>
          <w:bCs/>
        </w:rPr>
      </w:pPr>
    </w:p>
    <w:p w14:paraId="366A7414">
      <w:pPr>
        <w:rPr>
          <w:b/>
          <w:bCs/>
        </w:rPr>
      </w:pPr>
    </w:p>
    <w:p w14:paraId="2CF3EC3F">
      <w:pPr>
        <w:rPr>
          <w:b/>
          <w:bCs/>
        </w:rPr>
      </w:pPr>
    </w:p>
    <w:p w14:paraId="24BB0395">
      <w:pPr>
        <w:rPr>
          <w:b/>
          <w:bCs/>
        </w:rPr>
      </w:pPr>
    </w:p>
    <w:p w14:paraId="358524AD">
      <w:pPr>
        <w:rPr>
          <w:b/>
          <w:bCs/>
        </w:rPr>
      </w:pPr>
    </w:p>
    <w:p w14:paraId="4FDCC781">
      <w:pPr>
        <w:rPr>
          <w:b/>
          <w:bCs/>
        </w:rPr>
      </w:pPr>
    </w:p>
    <w:p w14:paraId="63DE84B7">
      <w:pPr>
        <w:rPr>
          <w:b/>
          <w:bCs/>
        </w:rPr>
      </w:pPr>
    </w:p>
    <w:p w14:paraId="6A964D0D">
      <w:pPr>
        <w:rPr>
          <w:b/>
          <w:bCs/>
        </w:rPr>
      </w:pPr>
    </w:p>
    <w:p w14:paraId="2316CD22">
      <w:pPr>
        <w:rPr>
          <w:b/>
          <w:bCs/>
        </w:rPr>
      </w:pPr>
    </w:p>
    <w:p w14:paraId="3CC849EC">
      <w:pPr>
        <w:rPr>
          <w:b/>
          <w:bCs/>
        </w:rPr>
      </w:pPr>
    </w:p>
    <w:p w14:paraId="6AC8C1E4">
      <w:pPr>
        <w:rPr>
          <w:b/>
          <w:bCs/>
        </w:rPr>
      </w:pPr>
    </w:p>
    <w:p w14:paraId="32C33BE5">
      <w:pPr>
        <w:rPr>
          <w:b/>
          <w:bCs/>
        </w:rPr>
      </w:pPr>
    </w:p>
    <w:p w14:paraId="06DD819C">
      <w:pPr>
        <w:rPr>
          <w:b/>
          <w:bCs/>
        </w:rPr>
      </w:pPr>
    </w:p>
    <w:p w14:paraId="7AC1E0BC">
      <w:pPr>
        <w:rPr>
          <w:b/>
          <w:bCs/>
        </w:rPr>
      </w:pPr>
    </w:p>
    <w:p w14:paraId="7AD78CCC">
      <w:pPr>
        <w:rPr>
          <w:b/>
          <w:bCs/>
        </w:rPr>
      </w:pPr>
    </w:p>
    <w:p w14:paraId="3A415BBB">
      <w:pPr>
        <w:rPr>
          <w:b/>
          <w:bCs/>
        </w:rPr>
        <w:sectPr>
          <w:pgSz w:w="11906" w:h="16838"/>
          <w:pgMar w:top="1702" w:right="1274" w:bottom="993" w:left="1276" w:header="851" w:footer="992" w:gutter="0"/>
          <w:cols w:space="720" w:num="1"/>
          <w:titlePg/>
          <w:docGrid w:type="lines" w:linePitch="312" w:charSpace="0"/>
        </w:sectPr>
      </w:pPr>
    </w:p>
    <w:p w14:paraId="7868E4E1">
      <w:pPr>
        <w:rPr>
          <w:b/>
          <w:bCs/>
        </w:rPr>
      </w:pPr>
    </w:p>
    <w:sectPr>
      <w:pgSz w:w="11906" w:h="16838"/>
      <w:pgMar w:top="1702" w:right="1274" w:bottom="993" w:left="1276" w:header="851" w:footer="992" w:gutter="0"/>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华文新魏">
    <w:panose1 w:val="02010800040101010101"/>
    <w:charset w:val="86"/>
    <w:family w:val="auto"/>
    <w:pitch w:val="default"/>
    <w:sig w:usb0="00000001" w:usb1="080F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D6C5D">
    <w:pPr>
      <w:pStyle w:val="17"/>
      <w:jc w:val="center"/>
    </w:pPr>
    <w:r>
      <w:fldChar w:fldCharType="begin"/>
    </w:r>
    <w:r>
      <w:instrText xml:space="preserve">PAGE   \* MERGEFORMAT</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34FF5">
    <w:pPr>
      <w:pStyle w:val="17"/>
      <w:jc w:val="center"/>
    </w:pPr>
    <w:r>
      <w:fldChar w:fldCharType="begin"/>
    </w:r>
    <w:r>
      <w:instrText xml:space="preserve">PAGE   \* MERGEFORMAT</w:instrText>
    </w:r>
    <w:r>
      <w:fldChar w:fldCharType="separate"/>
    </w:r>
    <w:r>
      <w:rPr>
        <w:lang w:val="zh-CN"/>
      </w:rPr>
      <w:t>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F5E772"/>
    <w:multiLevelType w:val="multilevel"/>
    <w:tmpl w:val="92F5E77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
    <w:nsid w:val="A419AAA4"/>
    <w:multiLevelType w:val="multilevel"/>
    <w:tmpl w:val="A419AAA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C838AE71"/>
    <w:multiLevelType w:val="multilevel"/>
    <w:tmpl w:val="C838AE7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3">
    <w:nsid w:val="D05EA890"/>
    <w:multiLevelType w:val="multilevel"/>
    <w:tmpl w:val="D05EA890"/>
    <w:lvl w:ilvl="0" w:tentative="0">
      <w:start w:val="1"/>
      <w:numFmt w:val="chineseCounting"/>
      <w:pStyle w:val="2"/>
      <w:suff w:val="nothing"/>
      <w:lvlText w:val="%1、"/>
      <w:lvlJc w:val="left"/>
      <w:pPr>
        <w:tabs>
          <w:tab w:val="left" w:pos="420"/>
        </w:tabs>
        <w:ind w:left="432" w:hanging="432"/>
      </w:pPr>
      <w:rPr>
        <w:rFonts w:hint="eastAsia" w:ascii="黑体" w:hAnsi="黑体" w:eastAsia="黑体" w:cs="黑体"/>
        <w:b/>
        <w:i w:val="0"/>
        <w:sz w:val="28"/>
      </w:rPr>
    </w:lvl>
    <w:lvl w:ilvl="1" w:tentative="0">
      <w:start w:val="1"/>
      <w:numFmt w:val="decimal"/>
      <w:pStyle w:val="3"/>
      <w:isLgl/>
      <w:lvlText w:val="%1.%2"/>
      <w:lvlJc w:val="left"/>
      <w:pPr>
        <w:tabs>
          <w:tab w:val="left" w:pos="420"/>
        </w:tabs>
        <w:ind w:left="575" w:hanging="575"/>
      </w:pPr>
      <w:rPr>
        <w:rFonts w:hint="eastAsia" w:ascii="Times New Roman" w:hAnsi="Times New Roman" w:eastAsia="宋体" w:cs="Times New Roman"/>
        <w:b/>
        <w:i w:val="0"/>
        <w:sz w:val="24"/>
        <w:szCs w:val="28"/>
      </w:rPr>
    </w:lvl>
    <w:lvl w:ilvl="2" w:tentative="0">
      <w:start w:val="1"/>
      <w:numFmt w:val="decimal"/>
      <w:pStyle w:val="4"/>
      <w:isLgl/>
      <w:suff w:val="space"/>
      <w:lvlText w:val="%1.%2.%3"/>
      <w:lvlJc w:val="left"/>
      <w:pPr>
        <w:tabs>
          <w:tab w:val="left" w:pos="420"/>
        </w:tabs>
        <w:ind w:left="930" w:hanging="930"/>
      </w:pPr>
      <w:rPr>
        <w:rFonts w:hint="eastAsia" w:ascii="Times New Roman" w:hAnsi="Times New Roman" w:eastAsia="黑体" w:cs="Times New Roman"/>
        <w:b/>
        <w:bCs/>
        <w:i w:val="0"/>
        <w:sz w:val="24"/>
        <w:szCs w:val="24"/>
      </w:rPr>
    </w:lvl>
    <w:lvl w:ilvl="3" w:tentative="0">
      <w:start w:val="1"/>
      <w:numFmt w:val="decimal"/>
      <w:pStyle w:val="56"/>
      <w:isLgl/>
      <w:lvlText w:val="%1.%2.%3.%4."/>
      <w:lvlJc w:val="left"/>
      <w:pPr>
        <w:tabs>
          <w:tab w:val="left" w:pos="420"/>
        </w:tabs>
        <w:ind w:left="864" w:hanging="864"/>
      </w:pPr>
      <w:rPr>
        <w:rFonts w:hint="eastAsia"/>
      </w:rPr>
    </w:lvl>
    <w:lvl w:ilvl="4" w:tentative="0">
      <w:start w:val="1"/>
      <w:numFmt w:val="decimal"/>
      <w:pStyle w:val="5"/>
      <w:isLgl/>
      <w:lvlText w:val="%1.%2.%3.%4.%5."/>
      <w:lvlJc w:val="left"/>
      <w:pPr>
        <w:ind w:left="1008" w:hanging="1008"/>
      </w:pPr>
      <w:rPr>
        <w:rFonts w:hint="eastAsia"/>
      </w:rPr>
    </w:lvl>
    <w:lvl w:ilvl="5" w:tentative="0">
      <w:start w:val="1"/>
      <w:numFmt w:val="decimal"/>
      <w:pStyle w:val="6"/>
      <w:isLgl/>
      <w:lvlText w:val="%1.%2.%3.%4.%5.%6."/>
      <w:lvlJc w:val="left"/>
      <w:pPr>
        <w:ind w:left="1151" w:hanging="1151"/>
      </w:pPr>
      <w:rPr>
        <w:rFonts w:hint="eastAsia"/>
      </w:rPr>
    </w:lvl>
    <w:lvl w:ilvl="6" w:tentative="0">
      <w:start w:val="1"/>
      <w:numFmt w:val="decimal"/>
      <w:pStyle w:val="7"/>
      <w:isLgl/>
      <w:lvlText w:val="%1.%2.%3.%4.%5.%6.%7."/>
      <w:lvlJc w:val="left"/>
      <w:pPr>
        <w:ind w:left="1296" w:hanging="1296"/>
      </w:pPr>
      <w:rPr>
        <w:rFonts w:hint="eastAsia"/>
      </w:rPr>
    </w:lvl>
    <w:lvl w:ilvl="7" w:tentative="0">
      <w:start w:val="1"/>
      <w:numFmt w:val="decimal"/>
      <w:pStyle w:val="8"/>
      <w:isLgl/>
      <w:lvlText w:val="%1.%2.%3.%4.%5.%6.%7.%8."/>
      <w:lvlJc w:val="left"/>
      <w:pPr>
        <w:ind w:left="1440" w:hanging="1440"/>
      </w:pPr>
      <w:rPr>
        <w:rFonts w:hint="eastAsia"/>
      </w:rPr>
    </w:lvl>
    <w:lvl w:ilvl="8" w:tentative="0">
      <w:start w:val="1"/>
      <w:numFmt w:val="decimal"/>
      <w:pStyle w:val="9"/>
      <w:isLgl/>
      <w:lvlText w:val="%1.%2.%3.%4.%5.%6.%7.%8.%9."/>
      <w:lvlJc w:val="left"/>
      <w:pPr>
        <w:ind w:left="1583" w:hanging="1583"/>
      </w:pPr>
      <w:rPr>
        <w:rFonts w:hint="eastAsia"/>
      </w:rPr>
    </w:lvl>
  </w:abstractNum>
  <w:abstractNum w:abstractNumId="4">
    <w:nsid w:val="0AADEABB"/>
    <w:multiLevelType w:val="multilevel"/>
    <w:tmpl w:val="0AADEABB"/>
    <w:lvl w:ilvl="0" w:tentative="0">
      <w:start w:val="1"/>
      <w:numFmt w:val="none"/>
      <w:suff w:val="nothing"/>
      <w:lvlText w:val="一、"/>
      <w:lvlJc w:val="left"/>
      <w:pPr>
        <w:ind w:left="432" w:hanging="432"/>
      </w:pPr>
      <w:rPr>
        <w:rFonts w:hint="default" w:ascii="Times New Roman" w:hAnsi="Times New Roman" w:eastAsia="黑体" w:cs="Times New Roman"/>
        <w:b/>
        <w:i w:val="0"/>
        <w:sz w:val="28"/>
      </w:rPr>
    </w:lvl>
    <w:lvl w:ilvl="1" w:tentative="0">
      <w:start w:val="1"/>
      <w:numFmt w:val="decimal"/>
      <w:isLgl/>
      <w:lvlText w:val="%11.%2"/>
      <w:lvlJc w:val="left"/>
      <w:pPr>
        <w:tabs>
          <w:tab w:val="left" w:pos="992"/>
        </w:tabs>
        <w:ind w:left="575" w:hanging="575"/>
      </w:pPr>
      <w:rPr>
        <w:rFonts w:hint="default" w:ascii="Times New Roman" w:hAnsi="Times New Roman" w:eastAsia="宋体" w:cs="Times New Roman"/>
        <w:b/>
        <w:i w:val="0"/>
        <w:sz w:val="24"/>
        <w:szCs w:val="28"/>
      </w:rPr>
    </w:lvl>
    <w:lvl w:ilvl="2" w:tentative="0">
      <w:start w:val="1"/>
      <w:numFmt w:val="decimal"/>
      <w:isLgl/>
      <w:suff w:val="space"/>
      <w:lvlText w:val="%11.%2.%3"/>
      <w:lvlJc w:val="left"/>
      <w:pPr>
        <w:ind w:left="930" w:hanging="930"/>
      </w:pPr>
      <w:rPr>
        <w:rFonts w:hint="eastAsia" w:ascii="Times New Roman" w:hAnsi="Times New Roman" w:eastAsia="黑体" w:cs="Times New Roman"/>
        <w:b w:val="0"/>
        <w:i w:val="0"/>
        <w:sz w:val="24"/>
        <w:szCs w:val="24"/>
      </w:rPr>
    </w:lvl>
    <w:lvl w:ilvl="3" w:tentative="0">
      <w:start w:val="1"/>
      <w:numFmt w:val="decimal"/>
      <w:isLgl/>
      <w:lvlText w:val="%1.%2.%3.%4."/>
      <w:lvlJc w:val="left"/>
      <w:pPr>
        <w:ind w:left="864" w:hanging="864"/>
      </w:pPr>
      <w:rPr>
        <w:rFonts w:hint="eastAsia"/>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5">
    <w:nsid w:val="1EF8CB6E"/>
    <w:multiLevelType w:val="multilevel"/>
    <w:tmpl w:val="1EF8CB6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
    <w:nsid w:val="4DE884A2"/>
    <w:multiLevelType w:val="multilevel"/>
    <w:tmpl w:val="4DE884A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7">
    <w:nsid w:val="794B860E"/>
    <w:multiLevelType w:val="singleLevel"/>
    <w:tmpl w:val="794B860E"/>
    <w:lvl w:ilvl="0" w:tentative="0">
      <w:start w:val="1"/>
      <w:numFmt w:val="decimal"/>
      <w:pStyle w:val="61"/>
      <w:lvlText w:val="[%1]"/>
      <w:lvlJc w:val="left"/>
      <w:pPr>
        <w:tabs>
          <w:tab w:val="left" w:pos="454"/>
        </w:tabs>
        <w:ind w:left="454" w:hanging="454"/>
      </w:pPr>
      <w:rPr>
        <w:rFonts w:hint="default" w:ascii="Times New Roman" w:hAnsi="Times New Roman"/>
        <w:sz w:val="21"/>
        <w:szCs w:val="21"/>
      </w:rPr>
    </w:lvl>
  </w:abstractNum>
  <w:num w:numId="1">
    <w:abstractNumId w:val="3"/>
  </w:num>
  <w:num w:numId="2">
    <w:abstractNumId w:val="7"/>
  </w:num>
  <w:num w:numId="3">
    <w:abstractNumId w:val="0"/>
  </w:num>
  <w:num w:numId="4">
    <w:abstractNumId w:val="4"/>
    <w:lvlOverride w:ilvl="0">
      <w:lvl w:ilvl="0" w:tentative="1">
        <w:start w:val="1"/>
        <w:numFmt w:val="none"/>
        <w:suff w:val="nothing"/>
        <w:lvlText w:val="一、"/>
        <w:lvlJc w:val="left"/>
        <w:pPr>
          <w:ind w:left="432" w:hanging="432"/>
        </w:pPr>
        <w:rPr>
          <w:rFonts w:hint="default" w:ascii="Times New Roman" w:hAnsi="Times New Roman" w:eastAsia="黑体" w:cs="Times New Roman"/>
          <w:b/>
          <w:i w:val="0"/>
          <w:sz w:val="28"/>
        </w:rPr>
      </w:lvl>
    </w:lvlOverride>
    <w:lvlOverride w:ilvl="1">
      <w:lvl w:ilvl="1" w:tentative="1">
        <w:start w:val="1"/>
        <w:numFmt w:val="decimal"/>
        <w:isLgl/>
        <w:lvlText w:val="%11.%2"/>
        <w:lvlJc w:val="left"/>
        <w:pPr>
          <w:tabs>
            <w:tab w:val="left" w:pos="992"/>
          </w:tabs>
          <w:ind w:left="575" w:hanging="575"/>
        </w:pPr>
        <w:rPr>
          <w:rFonts w:hint="default" w:ascii="Times New Roman" w:hAnsi="Times New Roman" w:eastAsia="宋体" w:cs="Times New Roman"/>
          <w:b/>
          <w:i w:val="0"/>
          <w:sz w:val="24"/>
          <w:szCs w:val="28"/>
        </w:rPr>
      </w:lvl>
    </w:lvlOverride>
    <w:lvlOverride w:ilvl="2">
      <w:lvl w:ilvl="2" w:tentative="1">
        <w:start w:val="1"/>
        <w:numFmt w:val="decimal"/>
        <w:isLgl/>
        <w:suff w:val="space"/>
        <w:lvlText w:val="%11.%2.%3"/>
        <w:lvlJc w:val="left"/>
        <w:pPr>
          <w:ind w:left="930" w:hanging="930"/>
        </w:pPr>
        <w:rPr>
          <w:rFonts w:hint="default" w:ascii="Times New Roman" w:hAnsi="Times New Roman" w:eastAsia="宋体" w:cs="Times New Roman"/>
          <w:b/>
          <w:bCs/>
          <w:i w:val="0"/>
          <w:sz w:val="24"/>
          <w:szCs w:val="24"/>
        </w:rPr>
      </w:lvl>
    </w:lvlOverride>
    <w:lvlOverride w:ilvl="3">
      <w:lvl w:ilvl="3" w:tentative="1">
        <w:start w:val="1"/>
        <w:numFmt w:val="decimal"/>
        <w:isLgl/>
        <w:lvlText w:val="%1.%2.%3.%4."/>
        <w:lvlJc w:val="left"/>
        <w:pPr>
          <w:ind w:left="864" w:hanging="864"/>
        </w:pPr>
        <w:rPr>
          <w:rFonts w:hint="eastAsia"/>
        </w:rPr>
      </w:lvl>
    </w:lvlOverride>
    <w:lvlOverride w:ilvl="4">
      <w:lvl w:ilvl="4" w:tentative="1">
        <w:start w:val="1"/>
        <w:numFmt w:val="decimal"/>
        <w:isLgl/>
        <w:lvlText w:val="%1.%2.%3.%4.%5."/>
        <w:lvlJc w:val="left"/>
        <w:pPr>
          <w:ind w:left="1008" w:hanging="1008"/>
        </w:pPr>
        <w:rPr>
          <w:rFonts w:hint="eastAsia"/>
        </w:rPr>
      </w:lvl>
    </w:lvlOverride>
    <w:lvlOverride w:ilvl="5">
      <w:lvl w:ilvl="5" w:tentative="1">
        <w:start w:val="1"/>
        <w:numFmt w:val="decimal"/>
        <w:isLgl/>
        <w:lvlText w:val="%1.%2.%3.%4.%5.%6."/>
        <w:lvlJc w:val="left"/>
        <w:pPr>
          <w:ind w:left="1151" w:hanging="1151"/>
        </w:pPr>
        <w:rPr>
          <w:rFonts w:hint="eastAsia"/>
        </w:rPr>
      </w:lvl>
    </w:lvlOverride>
    <w:lvlOverride w:ilvl="6">
      <w:lvl w:ilvl="6" w:tentative="1">
        <w:start w:val="1"/>
        <w:numFmt w:val="decimal"/>
        <w:isLgl/>
        <w:lvlText w:val="%1.%2.%3.%4.%5.%6.%7."/>
        <w:lvlJc w:val="left"/>
        <w:pPr>
          <w:ind w:left="1296" w:hanging="1296"/>
        </w:pPr>
        <w:rPr>
          <w:rFonts w:hint="eastAsia"/>
        </w:rPr>
      </w:lvl>
    </w:lvlOverride>
    <w:lvlOverride w:ilvl="7">
      <w:lvl w:ilvl="7" w:tentative="1">
        <w:start w:val="1"/>
        <w:numFmt w:val="decimal"/>
        <w:isLgl/>
        <w:lvlText w:val="%1.%2.%3.%4.%5.%6.%7.%8."/>
        <w:lvlJc w:val="left"/>
        <w:pPr>
          <w:ind w:left="1440" w:hanging="1440"/>
        </w:pPr>
        <w:rPr>
          <w:rFonts w:hint="eastAsia"/>
        </w:rPr>
      </w:lvl>
    </w:lvlOverride>
    <w:lvlOverride w:ilvl="8">
      <w:lvl w:ilvl="8" w:tentative="1">
        <w:start w:val="1"/>
        <w:numFmt w:val="decimal"/>
        <w:isLgl/>
        <w:lvlText w:val="%1.%2.%3.%4.%5.%6.%7.%8.%9."/>
        <w:lvlJc w:val="left"/>
        <w:pPr>
          <w:ind w:left="1583" w:hanging="1583"/>
        </w:pPr>
        <w:rPr>
          <w:rFonts w:hint="eastAsia"/>
        </w:rPr>
      </w:lvl>
    </w:lvlOverride>
  </w:num>
  <w:num w:numId="5">
    <w:abstractNumId w:val="2"/>
  </w:num>
  <w:num w:numId="6">
    <w:abstractNumId w:val="6"/>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Q5ODU3MzM3ZDM1MmY3YTBjODc1MWJmZmRhMGVlZWQifQ=="/>
  </w:docVars>
  <w:rsids>
    <w:rsidRoot w:val="00705B69"/>
    <w:rsid w:val="0000174B"/>
    <w:rsid w:val="0000186C"/>
    <w:rsid w:val="000024EC"/>
    <w:rsid w:val="00004AD5"/>
    <w:rsid w:val="00004DC4"/>
    <w:rsid w:val="00005361"/>
    <w:rsid w:val="00006BD6"/>
    <w:rsid w:val="00006CD4"/>
    <w:rsid w:val="00010923"/>
    <w:rsid w:val="00011669"/>
    <w:rsid w:val="00012970"/>
    <w:rsid w:val="000134EA"/>
    <w:rsid w:val="00014077"/>
    <w:rsid w:val="0001779E"/>
    <w:rsid w:val="00017A24"/>
    <w:rsid w:val="00017D52"/>
    <w:rsid w:val="0002079C"/>
    <w:rsid w:val="00021C0F"/>
    <w:rsid w:val="00021DD7"/>
    <w:rsid w:val="000231BD"/>
    <w:rsid w:val="00023B4E"/>
    <w:rsid w:val="000253FD"/>
    <w:rsid w:val="0002574D"/>
    <w:rsid w:val="00026BB1"/>
    <w:rsid w:val="000309D0"/>
    <w:rsid w:val="00032685"/>
    <w:rsid w:val="0003540D"/>
    <w:rsid w:val="00040319"/>
    <w:rsid w:val="00040E72"/>
    <w:rsid w:val="0004186C"/>
    <w:rsid w:val="00043A4F"/>
    <w:rsid w:val="00043BCC"/>
    <w:rsid w:val="00044EB8"/>
    <w:rsid w:val="000459B1"/>
    <w:rsid w:val="0004609F"/>
    <w:rsid w:val="00046D96"/>
    <w:rsid w:val="00050CEA"/>
    <w:rsid w:val="00050CF0"/>
    <w:rsid w:val="0005244E"/>
    <w:rsid w:val="00052732"/>
    <w:rsid w:val="000535ED"/>
    <w:rsid w:val="00054595"/>
    <w:rsid w:val="0005462C"/>
    <w:rsid w:val="0005745F"/>
    <w:rsid w:val="000640B0"/>
    <w:rsid w:val="00067F89"/>
    <w:rsid w:val="00072346"/>
    <w:rsid w:val="0007247F"/>
    <w:rsid w:val="00073650"/>
    <w:rsid w:val="00073CC9"/>
    <w:rsid w:val="000804F3"/>
    <w:rsid w:val="00080614"/>
    <w:rsid w:val="00081518"/>
    <w:rsid w:val="0008201A"/>
    <w:rsid w:val="000829B7"/>
    <w:rsid w:val="0008382C"/>
    <w:rsid w:val="00085B75"/>
    <w:rsid w:val="00085CFB"/>
    <w:rsid w:val="00086A50"/>
    <w:rsid w:val="00086E3B"/>
    <w:rsid w:val="00090346"/>
    <w:rsid w:val="00090BB9"/>
    <w:rsid w:val="00092751"/>
    <w:rsid w:val="00093056"/>
    <w:rsid w:val="000942EE"/>
    <w:rsid w:val="000949AB"/>
    <w:rsid w:val="00095088"/>
    <w:rsid w:val="000A5E05"/>
    <w:rsid w:val="000A69DE"/>
    <w:rsid w:val="000B3ACA"/>
    <w:rsid w:val="000B40F7"/>
    <w:rsid w:val="000B4F3C"/>
    <w:rsid w:val="000B5318"/>
    <w:rsid w:val="000B5B21"/>
    <w:rsid w:val="000C303D"/>
    <w:rsid w:val="000C3136"/>
    <w:rsid w:val="000C3DB0"/>
    <w:rsid w:val="000C42CD"/>
    <w:rsid w:val="000C60B2"/>
    <w:rsid w:val="000D017B"/>
    <w:rsid w:val="000D0CE0"/>
    <w:rsid w:val="000D0EB0"/>
    <w:rsid w:val="000D161C"/>
    <w:rsid w:val="000D4F02"/>
    <w:rsid w:val="000D6862"/>
    <w:rsid w:val="000D6E5F"/>
    <w:rsid w:val="000E422A"/>
    <w:rsid w:val="000E61F5"/>
    <w:rsid w:val="000E6882"/>
    <w:rsid w:val="000F160E"/>
    <w:rsid w:val="000F286A"/>
    <w:rsid w:val="000F2B1A"/>
    <w:rsid w:val="000F2D3A"/>
    <w:rsid w:val="000F3282"/>
    <w:rsid w:val="000F4E71"/>
    <w:rsid w:val="000F6B29"/>
    <w:rsid w:val="00100198"/>
    <w:rsid w:val="001010C5"/>
    <w:rsid w:val="00101A2A"/>
    <w:rsid w:val="00101DB4"/>
    <w:rsid w:val="00103F44"/>
    <w:rsid w:val="0011162F"/>
    <w:rsid w:val="00113385"/>
    <w:rsid w:val="0011432F"/>
    <w:rsid w:val="00115F89"/>
    <w:rsid w:val="00116CBD"/>
    <w:rsid w:val="00121BB9"/>
    <w:rsid w:val="00122D00"/>
    <w:rsid w:val="00124FA2"/>
    <w:rsid w:val="001267DA"/>
    <w:rsid w:val="001303DF"/>
    <w:rsid w:val="0013101F"/>
    <w:rsid w:val="00132600"/>
    <w:rsid w:val="00133F5A"/>
    <w:rsid w:val="00136A0C"/>
    <w:rsid w:val="00136B98"/>
    <w:rsid w:val="00141D9A"/>
    <w:rsid w:val="00144A4A"/>
    <w:rsid w:val="00145037"/>
    <w:rsid w:val="001463D7"/>
    <w:rsid w:val="0014696D"/>
    <w:rsid w:val="00147CE3"/>
    <w:rsid w:val="00147D1F"/>
    <w:rsid w:val="001531A8"/>
    <w:rsid w:val="001541CC"/>
    <w:rsid w:val="0015636B"/>
    <w:rsid w:val="001614AF"/>
    <w:rsid w:val="00161AFA"/>
    <w:rsid w:val="00161C77"/>
    <w:rsid w:val="00162D26"/>
    <w:rsid w:val="00166BF9"/>
    <w:rsid w:val="00166D86"/>
    <w:rsid w:val="00167054"/>
    <w:rsid w:val="001726B1"/>
    <w:rsid w:val="001738CF"/>
    <w:rsid w:val="00180D94"/>
    <w:rsid w:val="00181597"/>
    <w:rsid w:val="0018471F"/>
    <w:rsid w:val="001847A7"/>
    <w:rsid w:val="00186591"/>
    <w:rsid w:val="00193187"/>
    <w:rsid w:val="00196C78"/>
    <w:rsid w:val="001A144C"/>
    <w:rsid w:val="001A1FA5"/>
    <w:rsid w:val="001A2AE3"/>
    <w:rsid w:val="001A385D"/>
    <w:rsid w:val="001A4630"/>
    <w:rsid w:val="001A6092"/>
    <w:rsid w:val="001A7A5B"/>
    <w:rsid w:val="001B23DB"/>
    <w:rsid w:val="001B2D10"/>
    <w:rsid w:val="001B46FB"/>
    <w:rsid w:val="001B665B"/>
    <w:rsid w:val="001B69A8"/>
    <w:rsid w:val="001C06D9"/>
    <w:rsid w:val="001C07EA"/>
    <w:rsid w:val="001C1989"/>
    <w:rsid w:val="001C1D03"/>
    <w:rsid w:val="001C3198"/>
    <w:rsid w:val="001C3AEB"/>
    <w:rsid w:val="001C532D"/>
    <w:rsid w:val="001C634B"/>
    <w:rsid w:val="001C7BC9"/>
    <w:rsid w:val="001D12BB"/>
    <w:rsid w:val="001D2EED"/>
    <w:rsid w:val="001E1B8D"/>
    <w:rsid w:val="001E3E3E"/>
    <w:rsid w:val="001E605F"/>
    <w:rsid w:val="001E6F99"/>
    <w:rsid w:val="001F279A"/>
    <w:rsid w:val="001F4C06"/>
    <w:rsid w:val="001F6572"/>
    <w:rsid w:val="00203354"/>
    <w:rsid w:val="0020789D"/>
    <w:rsid w:val="00207CB2"/>
    <w:rsid w:val="002118E3"/>
    <w:rsid w:val="0021220B"/>
    <w:rsid w:val="00212397"/>
    <w:rsid w:val="00212743"/>
    <w:rsid w:val="00213509"/>
    <w:rsid w:val="002137C2"/>
    <w:rsid w:val="00214097"/>
    <w:rsid w:val="0021486B"/>
    <w:rsid w:val="00214F48"/>
    <w:rsid w:val="0021603D"/>
    <w:rsid w:val="00216CD6"/>
    <w:rsid w:val="00217D13"/>
    <w:rsid w:val="0022019F"/>
    <w:rsid w:val="0022156A"/>
    <w:rsid w:val="0022314E"/>
    <w:rsid w:val="002237A9"/>
    <w:rsid w:val="00223FAE"/>
    <w:rsid w:val="0022662B"/>
    <w:rsid w:val="00227D9B"/>
    <w:rsid w:val="00231002"/>
    <w:rsid w:val="00231E9C"/>
    <w:rsid w:val="002320D5"/>
    <w:rsid w:val="00234F57"/>
    <w:rsid w:val="002427CD"/>
    <w:rsid w:val="002468EA"/>
    <w:rsid w:val="00251B99"/>
    <w:rsid w:val="00253721"/>
    <w:rsid w:val="00253C2F"/>
    <w:rsid w:val="002551BD"/>
    <w:rsid w:val="00255ADD"/>
    <w:rsid w:val="00256069"/>
    <w:rsid w:val="002565B7"/>
    <w:rsid w:val="002568BD"/>
    <w:rsid w:val="00256A9A"/>
    <w:rsid w:val="00256F0C"/>
    <w:rsid w:val="00260428"/>
    <w:rsid w:val="00260FD5"/>
    <w:rsid w:val="00264B1E"/>
    <w:rsid w:val="00264CBB"/>
    <w:rsid w:val="00265ABB"/>
    <w:rsid w:val="002669D2"/>
    <w:rsid w:val="0026746A"/>
    <w:rsid w:val="00271815"/>
    <w:rsid w:val="00272BF6"/>
    <w:rsid w:val="00273E9A"/>
    <w:rsid w:val="002750D5"/>
    <w:rsid w:val="002763FE"/>
    <w:rsid w:val="00283A51"/>
    <w:rsid w:val="00284055"/>
    <w:rsid w:val="0028449B"/>
    <w:rsid w:val="0028596D"/>
    <w:rsid w:val="0029022D"/>
    <w:rsid w:val="00292D66"/>
    <w:rsid w:val="0029601D"/>
    <w:rsid w:val="0029623D"/>
    <w:rsid w:val="002A0116"/>
    <w:rsid w:val="002A0223"/>
    <w:rsid w:val="002A2139"/>
    <w:rsid w:val="002A4FCF"/>
    <w:rsid w:val="002A52C5"/>
    <w:rsid w:val="002A58C3"/>
    <w:rsid w:val="002A5AC0"/>
    <w:rsid w:val="002A644B"/>
    <w:rsid w:val="002A7523"/>
    <w:rsid w:val="002B06A8"/>
    <w:rsid w:val="002B1231"/>
    <w:rsid w:val="002B19E3"/>
    <w:rsid w:val="002B2777"/>
    <w:rsid w:val="002B3FB3"/>
    <w:rsid w:val="002B5BE3"/>
    <w:rsid w:val="002C0E89"/>
    <w:rsid w:val="002C1C9C"/>
    <w:rsid w:val="002C2CF1"/>
    <w:rsid w:val="002C5ABB"/>
    <w:rsid w:val="002C6F75"/>
    <w:rsid w:val="002C7D7F"/>
    <w:rsid w:val="002D1404"/>
    <w:rsid w:val="002D2FDA"/>
    <w:rsid w:val="002D499F"/>
    <w:rsid w:val="002D571F"/>
    <w:rsid w:val="002D5A33"/>
    <w:rsid w:val="002D60BD"/>
    <w:rsid w:val="002D61D0"/>
    <w:rsid w:val="002E037E"/>
    <w:rsid w:val="002E0A39"/>
    <w:rsid w:val="002E2884"/>
    <w:rsid w:val="002E2E37"/>
    <w:rsid w:val="002E6154"/>
    <w:rsid w:val="002E7D56"/>
    <w:rsid w:val="002E7E68"/>
    <w:rsid w:val="002F1812"/>
    <w:rsid w:val="002F1B9E"/>
    <w:rsid w:val="002F2AD9"/>
    <w:rsid w:val="002F2B62"/>
    <w:rsid w:val="002F4344"/>
    <w:rsid w:val="002F4A79"/>
    <w:rsid w:val="00301178"/>
    <w:rsid w:val="00301445"/>
    <w:rsid w:val="003023F4"/>
    <w:rsid w:val="00304557"/>
    <w:rsid w:val="0030621B"/>
    <w:rsid w:val="003104C5"/>
    <w:rsid w:val="00310664"/>
    <w:rsid w:val="00310ACB"/>
    <w:rsid w:val="00311C2C"/>
    <w:rsid w:val="00313551"/>
    <w:rsid w:val="0031754A"/>
    <w:rsid w:val="00317B3D"/>
    <w:rsid w:val="0032005C"/>
    <w:rsid w:val="0032045A"/>
    <w:rsid w:val="003204BE"/>
    <w:rsid w:val="00320A83"/>
    <w:rsid w:val="00324D50"/>
    <w:rsid w:val="0033258F"/>
    <w:rsid w:val="00333E48"/>
    <w:rsid w:val="00333EFE"/>
    <w:rsid w:val="003371D0"/>
    <w:rsid w:val="00337FA0"/>
    <w:rsid w:val="00342C3A"/>
    <w:rsid w:val="00343729"/>
    <w:rsid w:val="00347C40"/>
    <w:rsid w:val="00350A50"/>
    <w:rsid w:val="00350E0D"/>
    <w:rsid w:val="00354ACB"/>
    <w:rsid w:val="00355804"/>
    <w:rsid w:val="003566CC"/>
    <w:rsid w:val="0035755F"/>
    <w:rsid w:val="00360B21"/>
    <w:rsid w:val="00361D42"/>
    <w:rsid w:val="00362553"/>
    <w:rsid w:val="00362963"/>
    <w:rsid w:val="00362D8F"/>
    <w:rsid w:val="00363F5C"/>
    <w:rsid w:val="00365364"/>
    <w:rsid w:val="00373019"/>
    <w:rsid w:val="00373285"/>
    <w:rsid w:val="00374DF1"/>
    <w:rsid w:val="00376310"/>
    <w:rsid w:val="00376391"/>
    <w:rsid w:val="003765E9"/>
    <w:rsid w:val="00377CCD"/>
    <w:rsid w:val="003805C3"/>
    <w:rsid w:val="00382344"/>
    <w:rsid w:val="00382DBD"/>
    <w:rsid w:val="003849BF"/>
    <w:rsid w:val="003920DD"/>
    <w:rsid w:val="0039326E"/>
    <w:rsid w:val="003A11FD"/>
    <w:rsid w:val="003A2E5A"/>
    <w:rsid w:val="003A3037"/>
    <w:rsid w:val="003A4D26"/>
    <w:rsid w:val="003A64B1"/>
    <w:rsid w:val="003A6932"/>
    <w:rsid w:val="003A6F94"/>
    <w:rsid w:val="003B032D"/>
    <w:rsid w:val="003B0463"/>
    <w:rsid w:val="003B1AE5"/>
    <w:rsid w:val="003B1C7D"/>
    <w:rsid w:val="003B2817"/>
    <w:rsid w:val="003B41D7"/>
    <w:rsid w:val="003B4BF3"/>
    <w:rsid w:val="003B503B"/>
    <w:rsid w:val="003B6C99"/>
    <w:rsid w:val="003C0560"/>
    <w:rsid w:val="003C1D42"/>
    <w:rsid w:val="003C26A4"/>
    <w:rsid w:val="003C32DC"/>
    <w:rsid w:val="003C4430"/>
    <w:rsid w:val="003C4D97"/>
    <w:rsid w:val="003C7925"/>
    <w:rsid w:val="003D02D5"/>
    <w:rsid w:val="003D11B9"/>
    <w:rsid w:val="003D5C54"/>
    <w:rsid w:val="003D7122"/>
    <w:rsid w:val="003D7AF4"/>
    <w:rsid w:val="003D7F31"/>
    <w:rsid w:val="003E0C00"/>
    <w:rsid w:val="003E186D"/>
    <w:rsid w:val="003E1DE5"/>
    <w:rsid w:val="003E31BE"/>
    <w:rsid w:val="003E362F"/>
    <w:rsid w:val="003E64E4"/>
    <w:rsid w:val="003E6615"/>
    <w:rsid w:val="003F104A"/>
    <w:rsid w:val="003F1D24"/>
    <w:rsid w:val="003F2BFD"/>
    <w:rsid w:val="003F381D"/>
    <w:rsid w:val="0040256F"/>
    <w:rsid w:val="00402E14"/>
    <w:rsid w:val="004037F1"/>
    <w:rsid w:val="00404531"/>
    <w:rsid w:val="00404721"/>
    <w:rsid w:val="00407B5C"/>
    <w:rsid w:val="00413544"/>
    <w:rsid w:val="00413807"/>
    <w:rsid w:val="00417912"/>
    <w:rsid w:val="00421EE0"/>
    <w:rsid w:val="00421F85"/>
    <w:rsid w:val="00422787"/>
    <w:rsid w:val="00423098"/>
    <w:rsid w:val="00423F28"/>
    <w:rsid w:val="004240A4"/>
    <w:rsid w:val="00425324"/>
    <w:rsid w:val="00430C8A"/>
    <w:rsid w:val="0043247E"/>
    <w:rsid w:val="004338BC"/>
    <w:rsid w:val="004339FE"/>
    <w:rsid w:val="004344D7"/>
    <w:rsid w:val="004357F9"/>
    <w:rsid w:val="0043587A"/>
    <w:rsid w:val="004359A7"/>
    <w:rsid w:val="00437A91"/>
    <w:rsid w:val="00440EA5"/>
    <w:rsid w:val="00442AD3"/>
    <w:rsid w:val="00444EC8"/>
    <w:rsid w:val="004465E3"/>
    <w:rsid w:val="00446705"/>
    <w:rsid w:val="00447106"/>
    <w:rsid w:val="004558F2"/>
    <w:rsid w:val="00460A6F"/>
    <w:rsid w:val="00461ACA"/>
    <w:rsid w:val="004633B4"/>
    <w:rsid w:val="0046514B"/>
    <w:rsid w:val="00466B35"/>
    <w:rsid w:val="0047108A"/>
    <w:rsid w:val="00472324"/>
    <w:rsid w:val="00473075"/>
    <w:rsid w:val="00473277"/>
    <w:rsid w:val="0047373E"/>
    <w:rsid w:val="00474428"/>
    <w:rsid w:val="00475F49"/>
    <w:rsid w:val="00475FF8"/>
    <w:rsid w:val="004761E5"/>
    <w:rsid w:val="00476864"/>
    <w:rsid w:val="00480FFF"/>
    <w:rsid w:val="00481A1D"/>
    <w:rsid w:val="00482ACA"/>
    <w:rsid w:val="00482EF6"/>
    <w:rsid w:val="00484CCD"/>
    <w:rsid w:val="00485327"/>
    <w:rsid w:val="00485EFC"/>
    <w:rsid w:val="004870DD"/>
    <w:rsid w:val="00497CF4"/>
    <w:rsid w:val="004A04A1"/>
    <w:rsid w:val="004A06DF"/>
    <w:rsid w:val="004A29B4"/>
    <w:rsid w:val="004A4108"/>
    <w:rsid w:val="004A5738"/>
    <w:rsid w:val="004A748C"/>
    <w:rsid w:val="004B21F0"/>
    <w:rsid w:val="004B28CC"/>
    <w:rsid w:val="004B4DEF"/>
    <w:rsid w:val="004B5153"/>
    <w:rsid w:val="004B773B"/>
    <w:rsid w:val="004C057B"/>
    <w:rsid w:val="004C0EF8"/>
    <w:rsid w:val="004C1433"/>
    <w:rsid w:val="004C1B37"/>
    <w:rsid w:val="004C3432"/>
    <w:rsid w:val="004C3801"/>
    <w:rsid w:val="004C3853"/>
    <w:rsid w:val="004C572E"/>
    <w:rsid w:val="004D04A3"/>
    <w:rsid w:val="004D1F3B"/>
    <w:rsid w:val="004D2391"/>
    <w:rsid w:val="004D2E8C"/>
    <w:rsid w:val="004D37FF"/>
    <w:rsid w:val="004D407B"/>
    <w:rsid w:val="004D4186"/>
    <w:rsid w:val="004D6382"/>
    <w:rsid w:val="004D6EDB"/>
    <w:rsid w:val="004E0032"/>
    <w:rsid w:val="004E006D"/>
    <w:rsid w:val="004E2F1E"/>
    <w:rsid w:val="004E4B09"/>
    <w:rsid w:val="004E6221"/>
    <w:rsid w:val="004E78AE"/>
    <w:rsid w:val="004F141A"/>
    <w:rsid w:val="004F6710"/>
    <w:rsid w:val="005000E6"/>
    <w:rsid w:val="00505938"/>
    <w:rsid w:val="0050758B"/>
    <w:rsid w:val="00507DD4"/>
    <w:rsid w:val="00511878"/>
    <w:rsid w:val="00512EC7"/>
    <w:rsid w:val="005131E2"/>
    <w:rsid w:val="00513CD1"/>
    <w:rsid w:val="00514968"/>
    <w:rsid w:val="00515F08"/>
    <w:rsid w:val="0052082F"/>
    <w:rsid w:val="00520955"/>
    <w:rsid w:val="00522FE9"/>
    <w:rsid w:val="005235EF"/>
    <w:rsid w:val="00525151"/>
    <w:rsid w:val="00526D48"/>
    <w:rsid w:val="005349C3"/>
    <w:rsid w:val="00534C29"/>
    <w:rsid w:val="00534C98"/>
    <w:rsid w:val="00536352"/>
    <w:rsid w:val="005406B7"/>
    <w:rsid w:val="00541345"/>
    <w:rsid w:val="0054238E"/>
    <w:rsid w:val="00543B07"/>
    <w:rsid w:val="00543BD7"/>
    <w:rsid w:val="00544D71"/>
    <w:rsid w:val="005505EA"/>
    <w:rsid w:val="005510D5"/>
    <w:rsid w:val="00551B20"/>
    <w:rsid w:val="00554002"/>
    <w:rsid w:val="00555101"/>
    <w:rsid w:val="005552B0"/>
    <w:rsid w:val="005609AC"/>
    <w:rsid w:val="00562FF0"/>
    <w:rsid w:val="00567AB0"/>
    <w:rsid w:val="00567E47"/>
    <w:rsid w:val="005702CD"/>
    <w:rsid w:val="00571251"/>
    <w:rsid w:val="00573B6E"/>
    <w:rsid w:val="00575159"/>
    <w:rsid w:val="005756B4"/>
    <w:rsid w:val="005803FA"/>
    <w:rsid w:val="00583F63"/>
    <w:rsid w:val="00585DAF"/>
    <w:rsid w:val="00586F9B"/>
    <w:rsid w:val="005911A7"/>
    <w:rsid w:val="0059126E"/>
    <w:rsid w:val="005913A3"/>
    <w:rsid w:val="005917A4"/>
    <w:rsid w:val="005928BD"/>
    <w:rsid w:val="005938A0"/>
    <w:rsid w:val="00594547"/>
    <w:rsid w:val="00595149"/>
    <w:rsid w:val="00597173"/>
    <w:rsid w:val="005A33E8"/>
    <w:rsid w:val="005A3E35"/>
    <w:rsid w:val="005A5412"/>
    <w:rsid w:val="005A5F47"/>
    <w:rsid w:val="005A7EF3"/>
    <w:rsid w:val="005B0A82"/>
    <w:rsid w:val="005B3752"/>
    <w:rsid w:val="005B5E8C"/>
    <w:rsid w:val="005B6BB7"/>
    <w:rsid w:val="005C0D60"/>
    <w:rsid w:val="005C1618"/>
    <w:rsid w:val="005C5D0F"/>
    <w:rsid w:val="005D07AB"/>
    <w:rsid w:val="005D089D"/>
    <w:rsid w:val="005D6758"/>
    <w:rsid w:val="005E0C09"/>
    <w:rsid w:val="005E10BD"/>
    <w:rsid w:val="005E1E74"/>
    <w:rsid w:val="005E3299"/>
    <w:rsid w:val="005F05D4"/>
    <w:rsid w:val="005F2C5B"/>
    <w:rsid w:val="005F3F2E"/>
    <w:rsid w:val="005F77D3"/>
    <w:rsid w:val="00600DD1"/>
    <w:rsid w:val="00601E20"/>
    <w:rsid w:val="00606C20"/>
    <w:rsid w:val="00606D60"/>
    <w:rsid w:val="00607592"/>
    <w:rsid w:val="00610BCC"/>
    <w:rsid w:val="00612ECA"/>
    <w:rsid w:val="00615B70"/>
    <w:rsid w:val="00616039"/>
    <w:rsid w:val="006166E8"/>
    <w:rsid w:val="00616C90"/>
    <w:rsid w:val="00616C9A"/>
    <w:rsid w:val="00622596"/>
    <w:rsid w:val="0062280A"/>
    <w:rsid w:val="0062606C"/>
    <w:rsid w:val="0062675D"/>
    <w:rsid w:val="00631CD4"/>
    <w:rsid w:val="00632A6A"/>
    <w:rsid w:val="00634C2A"/>
    <w:rsid w:val="006406A8"/>
    <w:rsid w:val="006412C5"/>
    <w:rsid w:val="00643862"/>
    <w:rsid w:val="00647E6B"/>
    <w:rsid w:val="006503E7"/>
    <w:rsid w:val="00650AA8"/>
    <w:rsid w:val="00650BAA"/>
    <w:rsid w:val="0065148C"/>
    <w:rsid w:val="006529EC"/>
    <w:rsid w:val="006541E6"/>
    <w:rsid w:val="00655FAA"/>
    <w:rsid w:val="006612E6"/>
    <w:rsid w:val="006641F9"/>
    <w:rsid w:val="006652EE"/>
    <w:rsid w:val="006652F0"/>
    <w:rsid w:val="00667D5D"/>
    <w:rsid w:val="0067534B"/>
    <w:rsid w:val="0067565C"/>
    <w:rsid w:val="006817B3"/>
    <w:rsid w:val="006826AD"/>
    <w:rsid w:val="006841E8"/>
    <w:rsid w:val="00684A4A"/>
    <w:rsid w:val="006854FD"/>
    <w:rsid w:val="006869DE"/>
    <w:rsid w:val="006903E7"/>
    <w:rsid w:val="00690BFA"/>
    <w:rsid w:val="006967E1"/>
    <w:rsid w:val="0069796B"/>
    <w:rsid w:val="00697E95"/>
    <w:rsid w:val="006A0E12"/>
    <w:rsid w:val="006A3126"/>
    <w:rsid w:val="006A65F3"/>
    <w:rsid w:val="006A6B08"/>
    <w:rsid w:val="006B0B39"/>
    <w:rsid w:val="006B4758"/>
    <w:rsid w:val="006B4A97"/>
    <w:rsid w:val="006C017F"/>
    <w:rsid w:val="006C29D0"/>
    <w:rsid w:val="006C5589"/>
    <w:rsid w:val="006C7DCE"/>
    <w:rsid w:val="006D0328"/>
    <w:rsid w:val="006D1DA3"/>
    <w:rsid w:val="006D26E3"/>
    <w:rsid w:val="006D303A"/>
    <w:rsid w:val="006D3CA7"/>
    <w:rsid w:val="006D43C4"/>
    <w:rsid w:val="006D764F"/>
    <w:rsid w:val="006E3890"/>
    <w:rsid w:val="006E45EC"/>
    <w:rsid w:val="006E5F9D"/>
    <w:rsid w:val="006E6F34"/>
    <w:rsid w:val="006E7396"/>
    <w:rsid w:val="006E7433"/>
    <w:rsid w:val="006E7F1A"/>
    <w:rsid w:val="006F1C44"/>
    <w:rsid w:val="006F237E"/>
    <w:rsid w:val="006F45E9"/>
    <w:rsid w:val="006F48F4"/>
    <w:rsid w:val="0070067A"/>
    <w:rsid w:val="00701C3D"/>
    <w:rsid w:val="00701D73"/>
    <w:rsid w:val="00701EF0"/>
    <w:rsid w:val="00702C95"/>
    <w:rsid w:val="00705347"/>
    <w:rsid w:val="00705B69"/>
    <w:rsid w:val="00705E04"/>
    <w:rsid w:val="007069F5"/>
    <w:rsid w:val="007070EE"/>
    <w:rsid w:val="00711CAC"/>
    <w:rsid w:val="007155B8"/>
    <w:rsid w:val="00716701"/>
    <w:rsid w:val="00720339"/>
    <w:rsid w:val="007216E4"/>
    <w:rsid w:val="0073057B"/>
    <w:rsid w:val="00734DF5"/>
    <w:rsid w:val="0073526A"/>
    <w:rsid w:val="0073589A"/>
    <w:rsid w:val="00736C2A"/>
    <w:rsid w:val="00737F4F"/>
    <w:rsid w:val="0074027E"/>
    <w:rsid w:val="0074100C"/>
    <w:rsid w:val="007462B3"/>
    <w:rsid w:val="007511C2"/>
    <w:rsid w:val="00752E98"/>
    <w:rsid w:val="00755464"/>
    <w:rsid w:val="007565C5"/>
    <w:rsid w:val="007572BB"/>
    <w:rsid w:val="00757D95"/>
    <w:rsid w:val="0076333B"/>
    <w:rsid w:val="007638C9"/>
    <w:rsid w:val="00763C3F"/>
    <w:rsid w:val="00766DC6"/>
    <w:rsid w:val="0077066D"/>
    <w:rsid w:val="007730F0"/>
    <w:rsid w:val="0077496C"/>
    <w:rsid w:val="00774BAF"/>
    <w:rsid w:val="00784673"/>
    <w:rsid w:val="00790F15"/>
    <w:rsid w:val="007910AF"/>
    <w:rsid w:val="00791C42"/>
    <w:rsid w:val="00794BE5"/>
    <w:rsid w:val="007A1289"/>
    <w:rsid w:val="007A2CD8"/>
    <w:rsid w:val="007A3183"/>
    <w:rsid w:val="007A429C"/>
    <w:rsid w:val="007A4F95"/>
    <w:rsid w:val="007A7C23"/>
    <w:rsid w:val="007B013C"/>
    <w:rsid w:val="007B01BF"/>
    <w:rsid w:val="007B441F"/>
    <w:rsid w:val="007B4E31"/>
    <w:rsid w:val="007B503C"/>
    <w:rsid w:val="007B7B8D"/>
    <w:rsid w:val="007C351B"/>
    <w:rsid w:val="007C3BD4"/>
    <w:rsid w:val="007C7E80"/>
    <w:rsid w:val="007D127C"/>
    <w:rsid w:val="007D2718"/>
    <w:rsid w:val="007D3CA2"/>
    <w:rsid w:val="007D512F"/>
    <w:rsid w:val="007D5648"/>
    <w:rsid w:val="007D7D1B"/>
    <w:rsid w:val="007E00F6"/>
    <w:rsid w:val="007E0D01"/>
    <w:rsid w:val="007E4B79"/>
    <w:rsid w:val="007E5FCF"/>
    <w:rsid w:val="007E6005"/>
    <w:rsid w:val="007E604F"/>
    <w:rsid w:val="007F15C7"/>
    <w:rsid w:val="007F3073"/>
    <w:rsid w:val="007F32D1"/>
    <w:rsid w:val="007F4F59"/>
    <w:rsid w:val="007F5652"/>
    <w:rsid w:val="007F5D39"/>
    <w:rsid w:val="007F6BC6"/>
    <w:rsid w:val="007F7694"/>
    <w:rsid w:val="00800399"/>
    <w:rsid w:val="008007DD"/>
    <w:rsid w:val="00800AA0"/>
    <w:rsid w:val="00800E2F"/>
    <w:rsid w:val="00801621"/>
    <w:rsid w:val="008021ED"/>
    <w:rsid w:val="008027AC"/>
    <w:rsid w:val="00802E94"/>
    <w:rsid w:val="00803953"/>
    <w:rsid w:val="008045F9"/>
    <w:rsid w:val="00804D71"/>
    <w:rsid w:val="008106B7"/>
    <w:rsid w:val="00813175"/>
    <w:rsid w:val="008152C0"/>
    <w:rsid w:val="00815ED9"/>
    <w:rsid w:val="0082116E"/>
    <w:rsid w:val="0082601D"/>
    <w:rsid w:val="00831ADC"/>
    <w:rsid w:val="0083274E"/>
    <w:rsid w:val="008342DA"/>
    <w:rsid w:val="00835601"/>
    <w:rsid w:val="008375A3"/>
    <w:rsid w:val="0084051A"/>
    <w:rsid w:val="0084073F"/>
    <w:rsid w:val="0084152B"/>
    <w:rsid w:val="008426C8"/>
    <w:rsid w:val="008447AF"/>
    <w:rsid w:val="00845024"/>
    <w:rsid w:val="00845F12"/>
    <w:rsid w:val="00856D35"/>
    <w:rsid w:val="00856EA7"/>
    <w:rsid w:val="00860415"/>
    <w:rsid w:val="00860659"/>
    <w:rsid w:val="0086489F"/>
    <w:rsid w:val="00866B0D"/>
    <w:rsid w:val="00867575"/>
    <w:rsid w:val="0087064C"/>
    <w:rsid w:val="00871671"/>
    <w:rsid w:val="00872FA1"/>
    <w:rsid w:val="00875098"/>
    <w:rsid w:val="00876B17"/>
    <w:rsid w:val="00876F3A"/>
    <w:rsid w:val="00880E21"/>
    <w:rsid w:val="008823EC"/>
    <w:rsid w:val="008830AE"/>
    <w:rsid w:val="00884715"/>
    <w:rsid w:val="00884AFA"/>
    <w:rsid w:val="008850C2"/>
    <w:rsid w:val="00885402"/>
    <w:rsid w:val="00891D10"/>
    <w:rsid w:val="00892165"/>
    <w:rsid w:val="008922CC"/>
    <w:rsid w:val="0089464B"/>
    <w:rsid w:val="00894CCD"/>
    <w:rsid w:val="008950EC"/>
    <w:rsid w:val="0089594A"/>
    <w:rsid w:val="00895DE2"/>
    <w:rsid w:val="0089736A"/>
    <w:rsid w:val="008A70E9"/>
    <w:rsid w:val="008B2513"/>
    <w:rsid w:val="008B2D48"/>
    <w:rsid w:val="008B68F0"/>
    <w:rsid w:val="008C05BB"/>
    <w:rsid w:val="008C1670"/>
    <w:rsid w:val="008C348D"/>
    <w:rsid w:val="008C6724"/>
    <w:rsid w:val="008C68C9"/>
    <w:rsid w:val="008C6AEB"/>
    <w:rsid w:val="008C6D2D"/>
    <w:rsid w:val="008C7005"/>
    <w:rsid w:val="008D16C4"/>
    <w:rsid w:val="008D48AF"/>
    <w:rsid w:val="008D511E"/>
    <w:rsid w:val="008E0484"/>
    <w:rsid w:val="008E0B27"/>
    <w:rsid w:val="008E5391"/>
    <w:rsid w:val="008F587A"/>
    <w:rsid w:val="008F5920"/>
    <w:rsid w:val="008F6D97"/>
    <w:rsid w:val="008F716D"/>
    <w:rsid w:val="00900682"/>
    <w:rsid w:val="00901104"/>
    <w:rsid w:val="00902201"/>
    <w:rsid w:val="0090280C"/>
    <w:rsid w:val="00902C84"/>
    <w:rsid w:val="0090342A"/>
    <w:rsid w:val="00904FE9"/>
    <w:rsid w:val="00906B20"/>
    <w:rsid w:val="00907716"/>
    <w:rsid w:val="0091090A"/>
    <w:rsid w:val="0091102E"/>
    <w:rsid w:val="009170DB"/>
    <w:rsid w:val="00917858"/>
    <w:rsid w:val="00922F0C"/>
    <w:rsid w:val="0092359D"/>
    <w:rsid w:val="00925653"/>
    <w:rsid w:val="009274A4"/>
    <w:rsid w:val="00933244"/>
    <w:rsid w:val="00933703"/>
    <w:rsid w:val="009345DE"/>
    <w:rsid w:val="00936D71"/>
    <w:rsid w:val="00944178"/>
    <w:rsid w:val="009454C8"/>
    <w:rsid w:val="00945594"/>
    <w:rsid w:val="009477D6"/>
    <w:rsid w:val="00950A23"/>
    <w:rsid w:val="00954B6A"/>
    <w:rsid w:val="009579A5"/>
    <w:rsid w:val="00960950"/>
    <w:rsid w:val="00962AE5"/>
    <w:rsid w:val="00966706"/>
    <w:rsid w:val="00966874"/>
    <w:rsid w:val="00971097"/>
    <w:rsid w:val="00971771"/>
    <w:rsid w:val="00971D98"/>
    <w:rsid w:val="0097298B"/>
    <w:rsid w:val="00973199"/>
    <w:rsid w:val="009763BB"/>
    <w:rsid w:val="009769E6"/>
    <w:rsid w:val="0097744E"/>
    <w:rsid w:val="0097754A"/>
    <w:rsid w:val="00977BDE"/>
    <w:rsid w:val="00977CB2"/>
    <w:rsid w:val="009801BA"/>
    <w:rsid w:val="009822DF"/>
    <w:rsid w:val="00982E89"/>
    <w:rsid w:val="00983483"/>
    <w:rsid w:val="00985E3F"/>
    <w:rsid w:val="00991563"/>
    <w:rsid w:val="00991BB3"/>
    <w:rsid w:val="00991D77"/>
    <w:rsid w:val="009921C8"/>
    <w:rsid w:val="00993BE0"/>
    <w:rsid w:val="009942BF"/>
    <w:rsid w:val="009960CC"/>
    <w:rsid w:val="009A65AD"/>
    <w:rsid w:val="009A6A87"/>
    <w:rsid w:val="009A6E90"/>
    <w:rsid w:val="009A6F38"/>
    <w:rsid w:val="009A77C5"/>
    <w:rsid w:val="009A7B8A"/>
    <w:rsid w:val="009B279D"/>
    <w:rsid w:val="009B2F81"/>
    <w:rsid w:val="009B37BE"/>
    <w:rsid w:val="009B5B88"/>
    <w:rsid w:val="009B5FDD"/>
    <w:rsid w:val="009C111B"/>
    <w:rsid w:val="009C1338"/>
    <w:rsid w:val="009C15F0"/>
    <w:rsid w:val="009C2550"/>
    <w:rsid w:val="009C2A0A"/>
    <w:rsid w:val="009C35F4"/>
    <w:rsid w:val="009C5EF2"/>
    <w:rsid w:val="009C60DE"/>
    <w:rsid w:val="009D3253"/>
    <w:rsid w:val="009D61E9"/>
    <w:rsid w:val="009D7777"/>
    <w:rsid w:val="009E169B"/>
    <w:rsid w:val="009E3982"/>
    <w:rsid w:val="009E64CD"/>
    <w:rsid w:val="009F55B1"/>
    <w:rsid w:val="009F569A"/>
    <w:rsid w:val="009F5D79"/>
    <w:rsid w:val="009F5F4D"/>
    <w:rsid w:val="009F7EA0"/>
    <w:rsid w:val="009F7EE4"/>
    <w:rsid w:val="00A002C0"/>
    <w:rsid w:val="00A0227F"/>
    <w:rsid w:val="00A02C7B"/>
    <w:rsid w:val="00A03095"/>
    <w:rsid w:val="00A03E42"/>
    <w:rsid w:val="00A07BDA"/>
    <w:rsid w:val="00A07C91"/>
    <w:rsid w:val="00A12A72"/>
    <w:rsid w:val="00A12DF9"/>
    <w:rsid w:val="00A141C7"/>
    <w:rsid w:val="00A161A3"/>
    <w:rsid w:val="00A201FA"/>
    <w:rsid w:val="00A208FD"/>
    <w:rsid w:val="00A219A3"/>
    <w:rsid w:val="00A22B00"/>
    <w:rsid w:val="00A24063"/>
    <w:rsid w:val="00A27CC6"/>
    <w:rsid w:val="00A300B2"/>
    <w:rsid w:val="00A31C68"/>
    <w:rsid w:val="00A31E72"/>
    <w:rsid w:val="00A3245C"/>
    <w:rsid w:val="00A3285B"/>
    <w:rsid w:val="00A33A61"/>
    <w:rsid w:val="00A3426F"/>
    <w:rsid w:val="00A3618C"/>
    <w:rsid w:val="00A363DA"/>
    <w:rsid w:val="00A36471"/>
    <w:rsid w:val="00A40D35"/>
    <w:rsid w:val="00A43044"/>
    <w:rsid w:val="00A43E84"/>
    <w:rsid w:val="00A449A1"/>
    <w:rsid w:val="00A47AD5"/>
    <w:rsid w:val="00A528A8"/>
    <w:rsid w:val="00A52E85"/>
    <w:rsid w:val="00A533EA"/>
    <w:rsid w:val="00A53E34"/>
    <w:rsid w:val="00A5408B"/>
    <w:rsid w:val="00A61491"/>
    <w:rsid w:val="00A6268E"/>
    <w:rsid w:val="00A63714"/>
    <w:rsid w:val="00A67E0C"/>
    <w:rsid w:val="00A7078E"/>
    <w:rsid w:val="00A70BB9"/>
    <w:rsid w:val="00A7202C"/>
    <w:rsid w:val="00A74D87"/>
    <w:rsid w:val="00A7530C"/>
    <w:rsid w:val="00A767D5"/>
    <w:rsid w:val="00A77629"/>
    <w:rsid w:val="00A82760"/>
    <w:rsid w:val="00A830C6"/>
    <w:rsid w:val="00A831B6"/>
    <w:rsid w:val="00A839DA"/>
    <w:rsid w:val="00A83ED0"/>
    <w:rsid w:val="00A85648"/>
    <w:rsid w:val="00A85977"/>
    <w:rsid w:val="00A8760B"/>
    <w:rsid w:val="00A87B5D"/>
    <w:rsid w:val="00A92F5A"/>
    <w:rsid w:val="00A932B9"/>
    <w:rsid w:val="00A9407E"/>
    <w:rsid w:val="00A94242"/>
    <w:rsid w:val="00A957F0"/>
    <w:rsid w:val="00AA02B1"/>
    <w:rsid w:val="00AA101F"/>
    <w:rsid w:val="00AA1057"/>
    <w:rsid w:val="00AA1A7C"/>
    <w:rsid w:val="00AA26BE"/>
    <w:rsid w:val="00AB079B"/>
    <w:rsid w:val="00AB0D75"/>
    <w:rsid w:val="00AB14F6"/>
    <w:rsid w:val="00AB2484"/>
    <w:rsid w:val="00AB2D1E"/>
    <w:rsid w:val="00AB2F7E"/>
    <w:rsid w:val="00AB30ED"/>
    <w:rsid w:val="00AB3C4F"/>
    <w:rsid w:val="00AB5707"/>
    <w:rsid w:val="00AC04A7"/>
    <w:rsid w:val="00AC1C6E"/>
    <w:rsid w:val="00AC3F74"/>
    <w:rsid w:val="00AC4026"/>
    <w:rsid w:val="00AC49A8"/>
    <w:rsid w:val="00AC56D9"/>
    <w:rsid w:val="00AC5CD3"/>
    <w:rsid w:val="00AC5D99"/>
    <w:rsid w:val="00AC7C3F"/>
    <w:rsid w:val="00AC7C90"/>
    <w:rsid w:val="00AD0368"/>
    <w:rsid w:val="00AD24FB"/>
    <w:rsid w:val="00AD2A2E"/>
    <w:rsid w:val="00AD78BA"/>
    <w:rsid w:val="00AE0074"/>
    <w:rsid w:val="00AE21A7"/>
    <w:rsid w:val="00AE29AA"/>
    <w:rsid w:val="00AE2CE9"/>
    <w:rsid w:val="00AE6650"/>
    <w:rsid w:val="00AE779C"/>
    <w:rsid w:val="00AE78E8"/>
    <w:rsid w:val="00AF1B8E"/>
    <w:rsid w:val="00AF1EE6"/>
    <w:rsid w:val="00AF26A8"/>
    <w:rsid w:val="00AF3C3A"/>
    <w:rsid w:val="00AF597C"/>
    <w:rsid w:val="00AF685C"/>
    <w:rsid w:val="00AF6C4C"/>
    <w:rsid w:val="00AF71D6"/>
    <w:rsid w:val="00B02112"/>
    <w:rsid w:val="00B04CA7"/>
    <w:rsid w:val="00B07676"/>
    <w:rsid w:val="00B107C0"/>
    <w:rsid w:val="00B1110B"/>
    <w:rsid w:val="00B14191"/>
    <w:rsid w:val="00B16680"/>
    <w:rsid w:val="00B17940"/>
    <w:rsid w:val="00B20F85"/>
    <w:rsid w:val="00B2106A"/>
    <w:rsid w:val="00B21D8E"/>
    <w:rsid w:val="00B227BD"/>
    <w:rsid w:val="00B22829"/>
    <w:rsid w:val="00B22E98"/>
    <w:rsid w:val="00B26B2C"/>
    <w:rsid w:val="00B30DF8"/>
    <w:rsid w:val="00B3283B"/>
    <w:rsid w:val="00B33E44"/>
    <w:rsid w:val="00B35C9C"/>
    <w:rsid w:val="00B373F3"/>
    <w:rsid w:val="00B37EB2"/>
    <w:rsid w:val="00B40AC1"/>
    <w:rsid w:val="00B40BD3"/>
    <w:rsid w:val="00B41770"/>
    <w:rsid w:val="00B438CF"/>
    <w:rsid w:val="00B43DAA"/>
    <w:rsid w:val="00B447FB"/>
    <w:rsid w:val="00B47FA4"/>
    <w:rsid w:val="00B51EA4"/>
    <w:rsid w:val="00B51EEF"/>
    <w:rsid w:val="00B5339A"/>
    <w:rsid w:val="00B535B3"/>
    <w:rsid w:val="00B544B2"/>
    <w:rsid w:val="00B547F2"/>
    <w:rsid w:val="00B550F4"/>
    <w:rsid w:val="00B56528"/>
    <w:rsid w:val="00B60434"/>
    <w:rsid w:val="00B619BE"/>
    <w:rsid w:val="00B62C14"/>
    <w:rsid w:val="00B63D2B"/>
    <w:rsid w:val="00B64DF0"/>
    <w:rsid w:val="00B66A42"/>
    <w:rsid w:val="00B673B5"/>
    <w:rsid w:val="00B7017E"/>
    <w:rsid w:val="00B70212"/>
    <w:rsid w:val="00B7062F"/>
    <w:rsid w:val="00B72435"/>
    <w:rsid w:val="00B7558B"/>
    <w:rsid w:val="00B755B8"/>
    <w:rsid w:val="00B7604C"/>
    <w:rsid w:val="00B760F8"/>
    <w:rsid w:val="00B80336"/>
    <w:rsid w:val="00B81728"/>
    <w:rsid w:val="00B834B9"/>
    <w:rsid w:val="00B83F94"/>
    <w:rsid w:val="00B9080A"/>
    <w:rsid w:val="00B90FEB"/>
    <w:rsid w:val="00B91506"/>
    <w:rsid w:val="00B91882"/>
    <w:rsid w:val="00B92FBA"/>
    <w:rsid w:val="00B93D5E"/>
    <w:rsid w:val="00B969F6"/>
    <w:rsid w:val="00BA03A5"/>
    <w:rsid w:val="00BA0BA1"/>
    <w:rsid w:val="00BA1781"/>
    <w:rsid w:val="00BA3BB0"/>
    <w:rsid w:val="00BA4499"/>
    <w:rsid w:val="00BB3EC6"/>
    <w:rsid w:val="00BB5C52"/>
    <w:rsid w:val="00BB64D1"/>
    <w:rsid w:val="00BB6D88"/>
    <w:rsid w:val="00BB7033"/>
    <w:rsid w:val="00BC4268"/>
    <w:rsid w:val="00BC4756"/>
    <w:rsid w:val="00BC4D30"/>
    <w:rsid w:val="00BC54CA"/>
    <w:rsid w:val="00BC5886"/>
    <w:rsid w:val="00BC6299"/>
    <w:rsid w:val="00BD0E7F"/>
    <w:rsid w:val="00BD1910"/>
    <w:rsid w:val="00BD2071"/>
    <w:rsid w:val="00BD3F1B"/>
    <w:rsid w:val="00BD4644"/>
    <w:rsid w:val="00BD4710"/>
    <w:rsid w:val="00BD6EEF"/>
    <w:rsid w:val="00BE126C"/>
    <w:rsid w:val="00BE1E3F"/>
    <w:rsid w:val="00BE2D76"/>
    <w:rsid w:val="00BE450E"/>
    <w:rsid w:val="00BE4A19"/>
    <w:rsid w:val="00BE4BA5"/>
    <w:rsid w:val="00BE69BB"/>
    <w:rsid w:val="00BE6C0B"/>
    <w:rsid w:val="00BE7601"/>
    <w:rsid w:val="00BF5206"/>
    <w:rsid w:val="00BF56F9"/>
    <w:rsid w:val="00BF77C0"/>
    <w:rsid w:val="00C03AB3"/>
    <w:rsid w:val="00C06DBF"/>
    <w:rsid w:val="00C13EC3"/>
    <w:rsid w:val="00C1429A"/>
    <w:rsid w:val="00C1737A"/>
    <w:rsid w:val="00C17DE0"/>
    <w:rsid w:val="00C23E2F"/>
    <w:rsid w:val="00C25C62"/>
    <w:rsid w:val="00C25D33"/>
    <w:rsid w:val="00C272D5"/>
    <w:rsid w:val="00C27694"/>
    <w:rsid w:val="00C3007A"/>
    <w:rsid w:val="00C32889"/>
    <w:rsid w:val="00C34B1C"/>
    <w:rsid w:val="00C43DF9"/>
    <w:rsid w:val="00C450DE"/>
    <w:rsid w:val="00C476F5"/>
    <w:rsid w:val="00C51177"/>
    <w:rsid w:val="00C523C9"/>
    <w:rsid w:val="00C52467"/>
    <w:rsid w:val="00C529C3"/>
    <w:rsid w:val="00C5348C"/>
    <w:rsid w:val="00C54B94"/>
    <w:rsid w:val="00C54F78"/>
    <w:rsid w:val="00C56970"/>
    <w:rsid w:val="00C577AD"/>
    <w:rsid w:val="00C60DD9"/>
    <w:rsid w:val="00C617F5"/>
    <w:rsid w:val="00C6214B"/>
    <w:rsid w:val="00C625D0"/>
    <w:rsid w:val="00C6357A"/>
    <w:rsid w:val="00C6406F"/>
    <w:rsid w:val="00C655D9"/>
    <w:rsid w:val="00C670AB"/>
    <w:rsid w:val="00C67EC9"/>
    <w:rsid w:val="00C729D0"/>
    <w:rsid w:val="00C768E9"/>
    <w:rsid w:val="00C800DC"/>
    <w:rsid w:val="00C807E5"/>
    <w:rsid w:val="00C814E7"/>
    <w:rsid w:val="00C81A07"/>
    <w:rsid w:val="00C821F2"/>
    <w:rsid w:val="00C82A26"/>
    <w:rsid w:val="00C84DEC"/>
    <w:rsid w:val="00C85B7A"/>
    <w:rsid w:val="00C86389"/>
    <w:rsid w:val="00C86D0D"/>
    <w:rsid w:val="00C91305"/>
    <w:rsid w:val="00C91440"/>
    <w:rsid w:val="00C91922"/>
    <w:rsid w:val="00C9210C"/>
    <w:rsid w:val="00C9330C"/>
    <w:rsid w:val="00C93A83"/>
    <w:rsid w:val="00C94E42"/>
    <w:rsid w:val="00C96300"/>
    <w:rsid w:val="00C96664"/>
    <w:rsid w:val="00C9749E"/>
    <w:rsid w:val="00CA160A"/>
    <w:rsid w:val="00CA3EDD"/>
    <w:rsid w:val="00CB0A3C"/>
    <w:rsid w:val="00CB0DEE"/>
    <w:rsid w:val="00CB2C34"/>
    <w:rsid w:val="00CB3476"/>
    <w:rsid w:val="00CB5F4D"/>
    <w:rsid w:val="00CC02F6"/>
    <w:rsid w:val="00CC0C5A"/>
    <w:rsid w:val="00CC2340"/>
    <w:rsid w:val="00CD160B"/>
    <w:rsid w:val="00CD1739"/>
    <w:rsid w:val="00CD3BCF"/>
    <w:rsid w:val="00CD433B"/>
    <w:rsid w:val="00CD568B"/>
    <w:rsid w:val="00CD6580"/>
    <w:rsid w:val="00CD765F"/>
    <w:rsid w:val="00CE0F3F"/>
    <w:rsid w:val="00CE15D1"/>
    <w:rsid w:val="00CE2696"/>
    <w:rsid w:val="00CE28BA"/>
    <w:rsid w:val="00CE2904"/>
    <w:rsid w:val="00CE45AA"/>
    <w:rsid w:val="00CE4A0B"/>
    <w:rsid w:val="00CE501D"/>
    <w:rsid w:val="00CE68CA"/>
    <w:rsid w:val="00CE6D89"/>
    <w:rsid w:val="00CF0487"/>
    <w:rsid w:val="00CF1894"/>
    <w:rsid w:val="00CF18F8"/>
    <w:rsid w:val="00CF39F2"/>
    <w:rsid w:val="00CF4C61"/>
    <w:rsid w:val="00CF5307"/>
    <w:rsid w:val="00CF75CD"/>
    <w:rsid w:val="00D01106"/>
    <w:rsid w:val="00D026D4"/>
    <w:rsid w:val="00D03A26"/>
    <w:rsid w:val="00D0701A"/>
    <w:rsid w:val="00D07A09"/>
    <w:rsid w:val="00D104F6"/>
    <w:rsid w:val="00D108CB"/>
    <w:rsid w:val="00D10B80"/>
    <w:rsid w:val="00D12422"/>
    <w:rsid w:val="00D2006F"/>
    <w:rsid w:val="00D214AA"/>
    <w:rsid w:val="00D22106"/>
    <w:rsid w:val="00D25ACD"/>
    <w:rsid w:val="00D267E4"/>
    <w:rsid w:val="00D27FB3"/>
    <w:rsid w:val="00D301A9"/>
    <w:rsid w:val="00D30A4D"/>
    <w:rsid w:val="00D34527"/>
    <w:rsid w:val="00D34B85"/>
    <w:rsid w:val="00D3572E"/>
    <w:rsid w:val="00D35D49"/>
    <w:rsid w:val="00D365C9"/>
    <w:rsid w:val="00D37FC1"/>
    <w:rsid w:val="00D51C9D"/>
    <w:rsid w:val="00D533A4"/>
    <w:rsid w:val="00D53436"/>
    <w:rsid w:val="00D54C54"/>
    <w:rsid w:val="00D562F1"/>
    <w:rsid w:val="00D6383B"/>
    <w:rsid w:val="00D63A29"/>
    <w:rsid w:val="00D65814"/>
    <w:rsid w:val="00D66279"/>
    <w:rsid w:val="00D706EA"/>
    <w:rsid w:val="00D71040"/>
    <w:rsid w:val="00D7119B"/>
    <w:rsid w:val="00D77856"/>
    <w:rsid w:val="00D8169B"/>
    <w:rsid w:val="00D864BC"/>
    <w:rsid w:val="00D86918"/>
    <w:rsid w:val="00D86F71"/>
    <w:rsid w:val="00D95CAC"/>
    <w:rsid w:val="00D96D56"/>
    <w:rsid w:val="00DA1CA1"/>
    <w:rsid w:val="00DA2EEC"/>
    <w:rsid w:val="00DA327B"/>
    <w:rsid w:val="00DA4C05"/>
    <w:rsid w:val="00DA5BEB"/>
    <w:rsid w:val="00DA7A6E"/>
    <w:rsid w:val="00DB0C51"/>
    <w:rsid w:val="00DB2009"/>
    <w:rsid w:val="00DB745B"/>
    <w:rsid w:val="00DC1FF4"/>
    <w:rsid w:val="00DC2AE5"/>
    <w:rsid w:val="00DC3915"/>
    <w:rsid w:val="00DC40AD"/>
    <w:rsid w:val="00DC5AAD"/>
    <w:rsid w:val="00DC5FDA"/>
    <w:rsid w:val="00DD0E1F"/>
    <w:rsid w:val="00DD2574"/>
    <w:rsid w:val="00DD272C"/>
    <w:rsid w:val="00DD3766"/>
    <w:rsid w:val="00DD4D0A"/>
    <w:rsid w:val="00DE02F9"/>
    <w:rsid w:val="00DE0FE4"/>
    <w:rsid w:val="00DE222A"/>
    <w:rsid w:val="00DE3EAD"/>
    <w:rsid w:val="00DE511D"/>
    <w:rsid w:val="00DE55C6"/>
    <w:rsid w:val="00DE5B7A"/>
    <w:rsid w:val="00DE6289"/>
    <w:rsid w:val="00DE6702"/>
    <w:rsid w:val="00DF340E"/>
    <w:rsid w:val="00DF3537"/>
    <w:rsid w:val="00DF5CB7"/>
    <w:rsid w:val="00E00F12"/>
    <w:rsid w:val="00E01B57"/>
    <w:rsid w:val="00E0444B"/>
    <w:rsid w:val="00E04DA5"/>
    <w:rsid w:val="00E063CC"/>
    <w:rsid w:val="00E11F33"/>
    <w:rsid w:val="00E124A1"/>
    <w:rsid w:val="00E14475"/>
    <w:rsid w:val="00E14FF3"/>
    <w:rsid w:val="00E1680F"/>
    <w:rsid w:val="00E233CD"/>
    <w:rsid w:val="00E239A3"/>
    <w:rsid w:val="00E23F07"/>
    <w:rsid w:val="00E30D04"/>
    <w:rsid w:val="00E3238A"/>
    <w:rsid w:val="00E34C9B"/>
    <w:rsid w:val="00E35B82"/>
    <w:rsid w:val="00E3610A"/>
    <w:rsid w:val="00E36396"/>
    <w:rsid w:val="00E37A7B"/>
    <w:rsid w:val="00E42A2B"/>
    <w:rsid w:val="00E43ED3"/>
    <w:rsid w:val="00E45B95"/>
    <w:rsid w:val="00E468E1"/>
    <w:rsid w:val="00E4797E"/>
    <w:rsid w:val="00E51800"/>
    <w:rsid w:val="00E544F4"/>
    <w:rsid w:val="00E54CEA"/>
    <w:rsid w:val="00E551CE"/>
    <w:rsid w:val="00E56097"/>
    <w:rsid w:val="00E61491"/>
    <w:rsid w:val="00E652C3"/>
    <w:rsid w:val="00E67848"/>
    <w:rsid w:val="00E721B4"/>
    <w:rsid w:val="00E72832"/>
    <w:rsid w:val="00E749C6"/>
    <w:rsid w:val="00E77C73"/>
    <w:rsid w:val="00E77D62"/>
    <w:rsid w:val="00E82230"/>
    <w:rsid w:val="00E865CF"/>
    <w:rsid w:val="00E87204"/>
    <w:rsid w:val="00E90254"/>
    <w:rsid w:val="00E908BF"/>
    <w:rsid w:val="00E90FD6"/>
    <w:rsid w:val="00E92212"/>
    <w:rsid w:val="00E92650"/>
    <w:rsid w:val="00E95726"/>
    <w:rsid w:val="00EA0E4E"/>
    <w:rsid w:val="00EA389D"/>
    <w:rsid w:val="00EA471C"/>
    <w:rsid w:val="00EA4A8B"/>
    <w:rsid w:val="00EA65F9"/>
    <w:rsid w:val="00EA6E6C"/>
    <w:rsid w:val="00EA79E4"/>
    <w:rsid w:val="00EB12BA"/>
    <w:rsid w:val="00EB13CB"/>
    <w:rsid w:val="00EB24EE"/>
    <w:rsid w:val="00EB34A9"/>
    <w:rsid w:val="00EB3785"/>
    <w:rsid w:val="00EC2285"/>
    <w:rsid w:val="00EC462C"/>
    <w:rsid w:val="00EC472D"/>
    <w:rsid w:val="00EC6F26"/>
    <w:rsid w:val="00ED4B02"/>
    <w:rsid w:val="00ED593D"/>
    <w:rsid w:val="00ED7987"/>
    <w:rsid w:val="00EE2064"/>
    <w:rsid w:val="00EF0C03"/>
    <w:rsid w:val="00EF15BC"/>
    <w:rsid w:val="00EF1D60"/>
    <w:rsid w:val="00EF1E1B"/>
    <w:rsid w:val="00EF25B4"/>
    <w:rsid w:val="00EF2C2A"/>
    <w:rsid w:val="00EF3AD7"/>
    <w:rsid w:val="00EF66F6"/>
    <w:rsid w:val="00F02286"/>
    <w:rsid w:val="00F03204"/>
    <w:rsid w:val="00F035FE"/>
    <w:rsid w:val="00F06C9C"/>
    <w:rsid w:val="00F1037F"/>
    <w:rsid w:val="00F11BAB"/>
    <w:rsid w:val="00F1205B"/>
    <w:rsid w:val="00F1271F"/>
    <w:rsid w:val="00F13563"/>
    <w:rsid w:val="00F154E4"/>
    <w:rsid w:val="00F17DC7"/>
    <w:rsid w:val="00F211A8"/>
    <w:rsid w:val="00F21CF0"/>
    <w:rsid w:val="00F22342"/>
    <w:rsid w:val="00F259D4"/>
    <w:rsid w:val="00F272F0"/>
    <w:rsid w:val="00F31948"/>
    <w:rsid w:val="00F32A0D"/>
    <w:rsid w:val="00F32AEB"/>
    <w:rsid w:val="00F33C4A"/>
    <w:rsid w:val="00F35BD7"/>
    <w:rsid w:val="00F36CDE"/>
    <w:rsid w:val="00F370F1"/>
    <w:rsid w:val="00F37C60"/>
    <w:rsid w:val="00F4211B"/>
    <w:rsid w:val="00F42F94"/>
    <w:rsid w:val="00F4315B"/>
    <w:rsid w:val="00F43483"/>
    <w:rsid w:val="00F44260"/>
    <w:rsid w:val="00F44593"/>
    <w:rsid w:val="00F44EDC"/>
    <w:rsid w:val="00F46E93"/>
    <w:rsid w:val="00F475EA"/>
    <w:rsid w:val="00F527EB"/>
    <w:rsid w:val="00F5425E"/>
    <w:rsid w:val="00F54F30"/>
    <w:rsid w:val="00F55D8C"/>
    <w:rsid w:val="00F60239"/>
    <w:rsid w:val="00F62B23"/>
    <w:rsid w:val="00F63CE2"/>
    <w:rsid w:val="00F722FF"/>
    <w:rsid w:val="00F726DF"/>
    <w:rsid w:val="00F73A67"/>
    <w:rsid w:val="00F73D05"/>
    <w:rsid w:val="00F77F5B"/>
    <w:rsid w:val="00F80180"/>
    <w:rsid w:val="00F83E68"/>
    <w:rsid w:val="00F844A2"/>
    <w:rsid w:val="00F8604A"/>
    <w:rsid w:val="00F873D8"/>
    <w:rsid w:val="00F94316"/>
    <w:rsid w:val="00F946C8"/>
    <w:rsid w:val="00F9603F"/>
    <w:rsid w:val="00F9610B"/>
    <w:rsid w:val="00F96127"/>
    <w:rsid w:val="00F968B5"/>
    <w:rsid w:val="00FA2A8F"/>
    <w:rsid w:val="00FA303A"/>
    <w:rsid w:val="00FA4855"/>
    <w:rsid w:val="00FB03CA"/>
    <w:rsid w:val="00FB06EF"/>
    <w:rsid w:val="00FB47A4"/>
    <w:rsid w:val="00FB61D6"/>
    <w:rsid w:val="00FB6CA6"/>
    <w:rsid w:val="00FB74BC"/>
    <w:rsid w:val="00FC188B"/>
    <w:rsid w:val="00FC2CB9"/>
    <w:rsid w:val="00FC2CFF"/>
    <w:rsid w:val="00FC3160"/>
    <w:rsid w:val="00FC4065"/>
    <w:rsid w:val="00FC57DF"/>
    <w:rsid w:val="00FC603F"/>
    <w:rsid w:val="00FD005B"/>
    <w:rsid w:val="00FD10BE"/>
    <w:rsid w:val="00FD13E0"/>
    <w:rsid w:val="00FD215A"/>
    <w:rsid w:val="00FD34F0"/>
    <w:rsid w:val="00FD7619"/>
    <w:rsid w:val="00FE0677"/>
    <w:rsid w:val="00FE28CE"/>
    <w:rsid w:val="00FE457E"/>
    <w:rsid w:val="00FE51D8"/>
    <w:rsid w:val="00FF0F2A"/>
    <w:rsid w:val="00FF1BB4"/>
    <w:rsid w:val="00FF21AC"/>
    <w:rsid w:val="00FF39F2"/>
    <w:rsid w:val="00FF3DF8"/>
    <w:rsid w:val="00FF4D3A"/>
    <w:rsid w:val="00FF609A"/>
    <w:rsid w:val="01033F3C"/>
    <w:rsid w:val="01C631F6"/>
    <w:rsid w:val="02742172"/>
    <w:rsid w:val="030105E4"/>
    <w:rsid w:val="06221F98"/>
    <w:rsid w:val="09BE680A"/>
    <w:rsid w:val="0C4A71B8"/>
    <w:rsid w:val="0D180B0A"/>
    <w:rsid w:val="10995CCD"/>
    <w:rsid w:val="109D7C59"/>
    <w:rsid w:val="176D19FF"/>
    <w:rsid w:val="19747289"/>
    <w:rsid w:val="1A5A7CC8"/>
    <w:rsid w:val="1ABF0B7F"/>
    <w:rsid w:val="1B06751E"/>
    <w:rsid w:val="1BE70167"/>
    <w:rsid w:val="1D2026DC"/>
    <w:rsid w:val="20BD6CCC"/>
    <w:rsid w:val="21C42620"/>
    <w:rsid w:val="22502157"/>
    <w:rsid w:val="234207E5"/>
    <w:rsid w:val="24D11D12"/>
    <w:rsid w:val="257419FF"/>
    <w:rsid w:val="257C268E"/>
    <w:rsid w:val="2B485D2C"/>
    <w:rsid w:val="2D352B16"/>
    <w:rsid w:val="375376EA"/>
    <w:rsid w:val="3ADE61A4"/>
    <w:rsid w:val="3C8D667D"/>
    <w:rsid w:val="3C90308E"/>
    <w:rsid w:val="3D69495C"/>
    <w:rsid w:val="3E7F295B"/>
    <w:rsid w:val="41813817"/>
    <w:rsid w:val="43C92044"/>
    <w:rsid w:val="486453B8"/>
    <w:rsid w:val="48DC6477"/>
    <w:rsid w:val="4AA2290B"/>
    <w:rsid w:val="4FAA1F59"/>
    <w:rsid w:val="4FE912AB"/>
    <w:rsid w:val="51A862E4"/>
    <w:rsid w:val="52856670"/>
    <w:rsid w:val="55311752"/>
    <w:rsid w:val="5B4823B9"/>
    <w:rsid w:val="5CDB49E0"/>
    <w:rsid w:val="5CED6ADF"/>
    <w:rsid w:val="5D441192"/>
    <w:rsid w:val="5DCB0C7A"/>
    <w:rsid w:val="613B1817"/>
    <w:rsid w:val="63696555"/>
    <w:rsid w:val="65592C27"/>
    <w:rsid w:val="6B466195"/>
    <w:rsid w:val="6C7C2F9C"/>
    <w:rsid w:val="72B64F76"/>
    <w:rsid w:val="732F1A1F"/>
    <w:rsid w:val="75346CA4"/>
    <w:rsid w:val="756B3280"/>
    <w:rsid w:val="77F47058"/>
    <w:rsid w:val="7CED1A2A"/>
    <w:rsid w:val="7CEE4B7C"/>
    <w:rsid w:val="7DC120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721" w:firstLineChars="200"/>
      <w:jc w:val="left"/>
    </w:pPr>
    <w:rPr>
      <w:rFonts w:ascii="Times New Roman" w:hAnsi="Times New Roman" w:eastAsia="宋体" w:cs="Times New Roman"/>
      <w:kern w:val="2"/>
      <w:sz w:val="24"/>
      <w:szCs w:val="24"/>
      <w:lang w:val="en-US" w:eastAsia="zh-CN" w:bidi="ar-SA"/>
    </w:rPr>
  </w:style>
  <w:style w:type="paragraph" w:styleId="2">
    <w:name w:val="heading 1"/>
    <w:next w:val="1"/>
    <w:link w:val="33"/>
    <w:qFormat/>
    <w:uiPriority w:val="9"/>
    <w:pPr>
      <w:keepNext/>
      <w:keepLines/>
      <w:numPr>
        <w:ilvl w:val="0"/>
        <w:numId w:val="1"/>
      </w:numPr>
      <w:spacing w:before="220" w:after="210"/>
      <w:jc w:val="center"/>
      <w:outlineLvl w:val="0"/>
    </w:pPr>
    <w:rPr>
      <w:rFonts w:ascii="Times New Roman" w:hAnsi="Times New Roman" w:eastAsia="黑体" w:cs="Times New Roman"/>
      <w:bCs/>
      <w:kern w:val="44"/>
      <w:sz w:val="28"/>
      <w:szCs w:val="44"/>
      <w:lang w:val="en-US" w:eastAsia="zh-CN" w:bidi="ar-SA"/>
    </w:rPr>
  </w:style>
  <w:style w:type="paragraph" w:styleId="3">
    <w:name w:val="heading 2"/>
    <w:next w:val="1"/>
    <w:link w:val="34"/>
    <w:qFormat/>
    <w:uiPriority w:val="9"/>
    <w:pPr>
      <w:numPr>
        <w:ilvl w:val="1"/>
        <w:numId w:val="1"/>
      </w:numPr>
      <w:tabs>
        <w:tab w:val="left" w:pos="992"/>
      </w:tabs>
      <w:spacing w:before="120" w:after="120" w:line="360" w:lineRule="auto"/>
      <w:outlineLvl w:val="1"/>
    </w:pPr>
    <w:rPr>
      <w:rFonts w:ascii="Times New Roman" w:hAnsi="Times New Roman" w:eastAsia="黑体" w:cs="Times New Roman"/>
      <w:kern w:val="2"/>
      <w:sz w:val="24"/>
      <w:szCs w:val="22"/>
      <w:lang w:val="en-US" w:eastAsia="zh-CN" w:bidi="ar-SA"/>
    </w:rPr>
  </w:style>
  <w:style w:type="paragraph" w:styleId="4">
    <w:name w:val="heading 3"/>
    <w:link w:val="35"/>
    <w:qFormat/>
    <w:uiPriority w:val="9"/>
    <w:pPr>
      <w:numPr>
        <w:ilvl w:val="2"/>
        <w:numId w:val="1"/>
      </w:numPr>
      <w:tabs>
        <w:tab w:val="left" w:pos="240"/>
      </w:tabs>
      <w:spacing w:before="100" w:beforeAutospacing="1" w:after="100" w:afterAutospacing="1"/>
      <w:outlineLvl w:val="2"/>
    </w:pPr>
    <w:rPr>
      <w:rFonts w:ascii="Times New Roman" w:hAnsi="Times New Roman" w:eastAsia="黑体" w:cs="Times New Roman"/>
      <w:sz w:val="24"/>
      <w:szCs w:val="24"/>
      <w:lang w:val="en-US" w:eastAsia="zh-CN" w:bidi="ar-SA"/>
    </w:rPr>
  </w:style>
  <w:style w:type="paragraph" w:styleId="5">
    <w:name w:val="heading 5"/>
    <w:basedOn w:val="1"/>
    <w:next w:val="1"/>
    <w:qFormat/>
    <w:uiPriority w:val="9"/>
    <w:pPr>
      <w:keepNext/>
      <w:keepLines/>
      <w:numPr>
        <w:ilvl w:val="4"/>
        <w:numId w:val="1"/>
      </w:numPr>
      <w:spacing w:before="280" w:after="290" w:line="372" w:lineRule="auto"/>
      <w:ind w:firstLineChars="0"/>
      <w:outlineLvl w:val="4"/>
    </w:pPr>
    <w:rPr>
      <w:b/>
      <w:sz w:val="28"/>
    </w:rPr>
  </w:style>
  <w:style w:type="paragraph" w:styleId="6">
    <w:name w:val="heading 6"/>
    <w:basedOn w:val="1"/>
    <w:next w:val="1"/>
    <w:qFormat/>
    <w:uiPriority w:val="9"/>
    <w:pPr>
      <w:keepNext/>
      <w:keepLines/>
      <w:numPr>
        <w:ilvl w:val="5"/>
        <w:numId w:val="1"/>
      </w:numPr>
      <w:spacing w:before="240" w:after="64" w:line="317" w:lineRule="auto"/>
      <w:ind w:firstLineChars="0"/>
      <w:outlineLvl w:val="5"/>
    </w:pPr>
    <w:rPr>
      <w:rFonts w:ascii="Arial" w:hAnsi="Arial" w:eastAsia="黑体"/>
      <w:b/>
    </w:rPr>
  </w:style>
  <w:style w:type="paragraph" w:styleId="7">
    <w:name w:val="heading 7"/>
    <w:basedOn w:val="1"/>
    <w:next w:val="1"/>
    <w:qFormat/>
    <w:uiPriority w:val="9"/>
    <w:pPr>
      <w:keepNext/>
      <w:keepLines/>
      <w:numPr>
        <w:ilvl w:val="6"/>
        <w:numId w:val="1"/>
      </w:numPr>
      <w:spacing w:before="240" w:after="64" w:line="317" w:lineRule="auto"/>
      <w:ind w:firstLineChars="0"/>
      <w:outlineLvl w:val="6"/>
    </w:pPr>
    <w:rPr>
      <w:b/>
    </w:rPr>
  </w:style>
  <w:style w:type="paragraph" w:styleId="8">
    <w:name w:val="heading 8"/>
    <w:basedOn w:val="1"/>
    <w:next w:val="1"/>
    <w:qFormat/>
    <w:uiPriority w:val="9"/>
    <w:pPr>
      <w:keepNext/>
      <w:keepLines/>
      <w:numPr>
        <w:ilvl w:val="7"/>
        <w:numId w:val="1"/>
      </w:numPr>
      <w:spacing w:before="240" w:after="64" w:line="317" w:lineRule="auto"/>
      <w:ind w:firstLineChars="0"/>
      <w:outlineLvl w:val="7"/>
    </w:pPr>
    <w:rPr>
      <w:rFonts w:ascii="Arial" w:hAnsi="Arial" w:eastAsia="黑体"/>
    </w:rPr>
  </w:style>
  <w:style w:type="paragraph" w:styleId="9">
    <w:name w:val="heading 9"/>
    <w:basedOn w:val="1"/>
    <w:next w:val="1"/>
    <w:qFormat/>
    <w:uiPriority w:val="9"/>
    <w:pPr>
      <w:keepNext/>
      <w:keepLines/>
      <w:numPr>
        <w:ilvl w:val="8"/>
        <w:numId w:val="1"/>
      </w:numPr>
      <w:spacing w:before="240" w:after="64" w:line="317" w:lineRule="auto"/>
      <w:ind w:firstLineChars="0"/>
      <w:outlineLvl w:val="8"/>
    </w:pPr>
    <w:rPr>
      <w:rFonts w:ascii="Arial" w:hAnsi="Arial" w:eastAsia="黑体"/>
      <w:sz w:val="21"/>
    </w:rPr>
  </w:style>
  <w:style w:type="character" w:default="1" w:styleId="26">
    <w:name w:val="Default Paragraph Font"/>
    <w:unhideWhenUsed/>
    <w:qFormat/>
    <w:uiPriority w:val="1"/>
  </w:style>
  <w:style w:type="table" w:default="1" w:styleId="24">
    <w:name w:val="Normal Table"/>
    <w:semiHidden/>
    <w:unhideWhenUsed/>
    <w:qFormat/>
    <w:uiPriority w:val="99"/>
    <w:tblPr>
      <w:tblCellMar>
        <w:top w:w="0" w:type="dxa"/>
        <w:left w:w="108" w:type="dxa"/>
        <w:bottom w:w="0" w:type="dxa"/>
        <w:right w:w="108" w:type="dxa"/>
      </w:tblCellMar>
    </w:tblPr>
  </w:style>
  <w:style w:type="paragraph" w:styleId="10">
    <w:name w:val="caption"/>
    <w:basedOn w:val="1"/>
    <w:next w:val="1"/>
    <w:link w:val="36"/>
    <w:qFormat/>
    <w:uiPriority w:val="0"/>
    <w:pPr>
      <w:widowControl/>
      <w:topLinePunct/>
      <w:adjustRightInd w:val="0"/>
      <w:snapToGrid w:val="0"/>
      <w:spacing w:before="152" w:after="160" w:line="240" w:lineRule="atLeast"/>
      <w:ind w:left="1702"/>
      <w:jc w:val="left"/>
    </w:pPr>
    <w:rPr>
      <w:rFonts w:ascii="Arial" w:hAnsi="Arial" w:eastAsia="黑体"/>
      <w:kern w:val="0"/>
      <w:sz w:val="20"/>
      <w:szCs w:val="20"/>
    </w:rPr>
  </w:style>
  <w:style w:type="paragraph" w:styleId="11">
    <w:name w:val="annotation text"/>
    <w:basedOn w:val="1"/>
    <w:link w:val="37"/>
    <w:unhideWhenUsed/>
    <w:qFormat/>
    <w:uiPriority w:val="99"/>
    <w:pPr>
      <w:jc w:val="left"/>
    </w:pPr>
    <w:rPr>
      <w:rFonts w:ascii="Calibri" w:hAnsi="Calibri"/>
      <w:sz w:val="21"/>
    </w:rPr>
  </w:style>
  <w:style w:type="paragraph" w:styleId="12">
    <w:name w:val="toc 3"/>
    <w:basedOn w:val="1"/>
    <w:next w:val="1"/>
    <w:unhideWhenUsed/>
    <w:qFormat/>
    <w:uiPriority w:val="39"/>
    <w:pPr>
      <w:ind w:left="840" w:leftChars="400"/>
      <w:jc w:val="center"/>
    </w:pPr>
    <w:rPr>
      <w:rFonts w:ascii="Times New Roman" w:hAnsi="Times New Roman" w:eastAsia="黑体"/>
      <w:sz w:val="28"/>
    </w:rPr>
  </w:style>
  <w:style w:type="paragraph" w:styleId="13">
    <w:name w:val="Plain Text"/>
    <w:basedOn w:val="1"/>
    <w:link w:val="38"/>
    <w:unhideWhenUsed/>
    <w:qFormat/>
    <w:uiPriority w:val="0"/>
    <w:pPr>
      <w:adjustRightInd w:val="0"/>
      <w:spacing w:line="312" w:lineRule="atLeast"/>
    </w:pPr>
    <w:rPr>
      <w:rFonts w:hint="eastAsia" w:ascii="宋体" w:hAnsi="Courier New"/>
      <w:kern w:val="0"/>
      <w:sz w:val="20"/>
      <w:szCs w:val="20"/>
    </w:rPr>
  </w:style>
  <w:style w:type="paragraph" w:styleId="14">
    <w:name w:val="Date"/>
    <w:basedOn w:val="1"/>
    <w:next w:val="1"/>
    <w:link w:val="39"/>
    <w:unhideWhenUsed/>
    <w:qFormat/>
    <w:uiPriority w:val="99"/>
    <w:pPr>
      <w:ind w:left="100" w:leftChars="2500"/>
    </w:pPr>
  </w:style>
  <w:style w:type="paragraph" w:styleId="15">
    <w:name w:val="endnote text"/>
    <w:basedOn w:val="1"/>
    <w:link w:val="40"/>
    <w:unhideWhenUsed/>
    <w:qFormat/>
    <w:uiPriority w:val="99"/>
    <w:pPr>
      <w:snapToGrid w:val="0"/>
      <w:jc w:val="left"/>
    </w:pPr>
  </w:style>
  <w:style w:type="paragraph" w:styleId="16">
    <w:name w:val="Balloon Text"/>
    <w:basedOn w:val="1"/>
    <w:link w:val="41"/>
    <w:unhideWhenUsed/>
    <w:qFormat/>
    <w:uiPriority w:val="99"/>
    <w:rPr>
      <w:kern w:val="0"/>
      <w:sz w:val="18"/>
      <w:szCs w:val="18"/>
    </w:rPr>
  </w:style>
  <w:style w:type="paragraph" w:styleId="17">
    <w:name w:val="footer"/>
    <w:basedOn w:val="1"/>
    <w:link w:val="42"/>
    <w:unhideWhenUsed/>
    <w:qFormat/>
    <w:uiPriority w:val="99"/>
    <w:pPr>
      <w:tabs>
        <w:tab w:val="center" w:pos="4153"/>
        <w:tab w:val="right" w:pos="8306"/>
      </w:tabs>
      <w:snapToGrid w:val="0"/>
      <w:jc w:val="left"/>
    </w:pPr>
    <w:rPr>
      <w:kern w:val="0"/>
      <w:sz w:val="18"/>
      <w:szCs w:val="18"/>
    </w:rPr>
  </w:style>
  <w:style w:type="paragraph" w:styleId="18">
    <w:name w:val="header"/>
    <w:basedOn w:val="1"/>
    <w:link w:val="43"/>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9">
    <w:name w:val="toc 1"/>
    <w:basedOn w:val="1"/>
    <w:next w:val="1"/>
    <w:unhideWhenUsed/>
    <w:qFormat/>
    <w:uiPriority w:val="39"/>
  </w:style>
  <w:style w:type="paragraph" w:styleId="20">
    <w:name w:val="toc 2"/>
    <w:basedOn w:val="1"/>
    <w:next w:val="1"/>
    <w:unhideWhenUsed/>
    <w:qFormat/>
    <w:uiPriority w:val="39"/>
    <w:pPr>
      <w:ind w:left="420" w:leftChars="200"/>
    </w:pPr>
    <w:rPr>
      <w:rFonts w:ascii="Times New Roman" w:hAnsi="Times New Roman" w:eastAsia="黑体"/>
      <w:sz w:val="28"/>
    </w:rPr>
  </w:style>
  <w:style w:type="paragraph" w:styleId="21">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Cs w:val="24"/>
    </w:rPr>
  </w:style>
  <w:style w:type="paragraph" w:styleId="22">
    <w:name w:val="Normal (Web)"/>
    <w:basedOn w:val="1"/>
    <w:unhideWhenUsed/>
    <w:qFormat/>
    <w:uiPriority w:val="99"/>
    <w:pPr>
      <w:widowControl/>
      <w:spacing w:before="100" w:beforeAutospacing="1" w:after="100" w:afterAutospacing="1"/>
      <w:jc w:val="left"/>
    </w:pPr>
    <w:rPr>
      <w:rFonts w:ascii="宋体" w:hAnsi="宋体" w:cs="宋体"/>
      <w:kern w:val="0"/>
      <w:szCs w:val="24"/>
    </w:rPr>
  </w:style>
  <w:style w:type="paragraph" w:styleId="23">
    <w:name w:val="annotation subject"/>
    <w:basedOn w:val="11"/>
    <w:next w:val="11"/>
    <w:link w:val="44"/>
    <w:unhideWhenUsed/>
    <w:qFormat/>
    <w:uiPriority w:val="0"/>
    <w:rPr>
      <w:rFonts w:ascii="Times New Roman" w:hAnsi="Times New Roman"/>
      <w:b/>
      <w:kern w:val="0"/>
      <w:sz w:val="20"/>
      <w:szCs w:val="20"/>
    </w:rPr>
  </w:style>
  <w:style w:type="table" w:styleId="25">
    <w:name w:val="Table Grid"/>
    <w:basedOn w:val="2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qFormat/>
    <w:uiPriority w:val="22"/>
    <w:rPr>
      <w:b/>
      <w:bCs/>
    </w:rPr>
  </w:style>
  <w:style w:type="character" w:styleId="28">
    <w:name w:val="endnote reference"/>
    <w:unhideWhenUsed/>
    <w:qFormat/>
    <w:uiPriority w:val="99"/>
    <w:rPr>
      <w:vertAlign w:val="superscript"/>
    </w:rPr>
  </w:style>
  <w:style w:type="character" w:styleId="29">
    <w:name w:val="FollowedHyperlink"/>
    <w:unhideWhenUsed/>
    <w:qFormat/>
    <w:uiPriority w:val="99"/>
    <w:rPr>
      <w:color w:val="954F72"/>
      <w:u w:val="single"/>
    </w:rPr>
  </w:style>
  <w:style w:type="character" w:styleId="30">
    <w:name w:val="Hyperlink"/>
    <w:unhideWhenUsed/>
    <w:qFormat/>
    <w:uiPriority w:val="99"/>
    <w:rPr>
      <w:color w:val="0563C1"/>
      <w:u w:val="single"/>
    </w:rPr>
  </w:style>
  <w:style w:type="character" w:styleId="31">
    <w:name w:val="HTML Code"/>
    <w:unhideWhenUsed/>
    <w:qFormat/>
    <w:uiPriority w:val="99"/>
    <w:rPr>
      <w:rFonts w:ascii="Courier New" w:hAnsi="Courier New"/>
      <w:sz w:val="20"/>
    </w:rPr>
  </w:style>
  <w:style w:type="character" w:styleId="32">
    <w:name w:val="annotation reference"/>
    <w:unhideWhenUsed/>
    <w:qFormat/>
    <w:uiPriority w:val="99"/>
    <w:rPr>
      <w:sz w:val="21"/>
      <w:szCs w:val="21"/>
    </w:rPr>
  </w:style>
  <w:style w:type="character" w:customStyle="1" w:styleId="33">
    <w:name w:val="标题 1 字符"/>
    <w:link w:val="2"/>
    <w:qFormat/>
    <w:uiPriority w:val="9"/>
    <w:rPr>
      <w:rFonts w:ascii="Times New Roman" w:hAnsi="Times New Roman" w:eastAsia="黑体"/>
      <w:bCs/>
      <w:kern w:val="44"/>
      <w:sz w:val="28"/>
      <w:szCs w:val="44"/>
    </w:rPr>
  </w:style>
  <w:style w:type="character" w:customStyle="1" w:styleId="34">
    <w:name w:val="标题 2 字符"/>
    <w:link w:val="3"/>
    <w:qFormat/>
    <w:uiPriority w:val="9"/>
    <w:rPr>
      <w:rFonts w:ascii="Times New Roman" w:hAnsi="Times New Roman" w:eastAsia="黑体"/>
      <w:kern w:val="2"/>
      <w:sz w:val="24"/>
      <w:szCs w:val="22"/>
    </w:rPr>
  </w:style>
  <w:style w:type="character" w:customStyle="1" w:styleId="35">
    <w:name w:val="标题 3 字符"/>
    <w:link w:val="4"/>
    <w:qFormat/>
    <w:uiPriority w:val="9"/>
    <w:rPr>
      <w:rFonts w:ascii="Times New Roman" w:hAnsi="Times New Roman" w:eastAsia="黑体"/>
      <w:sz w:val="24"/>
      <w:szCs w:val="24"/>
    </w:rPr>
  </w:style>
  <w:style w:type="character" w:customStyle="1" w:styleId="36">
    <w:name w:val="题注 字符"/>
    <w:link w:val="10"/>
    <w:qFormat/>
    <w:uiPriority w:val="0"/>
    <w:rPr>
      <w:rFonts w:hint="default" w:ascii="Arial" w:hAnsi="Arial" w:eastAsia="黑体" w:cs="Arial"/>
      <w:sz w:val="20"/>
      <w:szCs w:val="20"/>
    </w:rPr>
  </w:style>
  <w:style w:type="character" w:customStyle="1" w:styleId="37">
    <w:name w:val="批注文字 字符"/>
    <w:link w:val="11"/>
    <w:qFormat/>
    <w:uiPriority w:val="0"/>
  </w:style>
  <w:style w:type="character" w:customStyle="1" w:styleId="38">
    <w:name w:val="纯文本 字符"/>
    <w:link w:val="13"/>
    <w:qFormat/>
    <w:uiPriority w:val="0"/>
    <w:rPr>
      <w:rFonts w:hint="eastAsia" w:ascii="宋体" w:hAnsi="Courier New" w:eastAsia="宋体" w:cs="Times New Roman"/>
      <w:kern w:val="0"/>
      <w:szCs w:val="20"/>
    </w:rPr>
  </w:style>
  <w:style w:type="character" w:customStyle="1" w:styleId="39">
    <w:name w:val="日期 字符"/>
    <w:link w:val="14"/>
    <w:semiHidden/>
    <w:qFormat/>
    <w:uiPriority w:val="99"/>
    <w:rPr>
      <w:kern w:val="2"/>
      <w:sz w:val="21"/>
      <w:szCs w:val="22"/>
    </w:rPr>
  </w:style>
  <w:style w:type="character" w:customStyle="1" w:styleId="40">
    <w:name w:val="尾注文本 字符"/>
    <w:link w:val="15"/>
    <w:semiHidden/>
    <w:qFormat/>
    <w:uiPriority w:val="99"/>
    <w:rPr>
      <w:kern w:val="2"/>
      <w:sz w:val="21"/>
      <w:szCs w:val="22"/>
    </w:rPr>
  </w:style>
  <w:style w:type="character" w:customStyle="1" w:styleId="41">
    <w:name w:val="批注框文本 字符"/>
    <w:link w:val="16"/>
    <w:semiHidden/>
    <w:qFormat/>
    <w:uiPriority w:val="99"/>
    <w:rPr>
      <w:sz w:val="18"/>
      <w:szCs w:val="18"/>
    </w:rPr>
  </w:style>
  <w:style w:type="character" w:customStyle="1" w:styleId="42">
    <w:name w:val="页脚 字符"/>
    <w:link w:val="17"/>
    <w:qFormat/>
    <w:uiPriority w:val="99"/>
    <w:rPr>
      <w:sz w:val="18"/>
      <w:szCs w:val="18"/>
    </w:rPr>
  </w:style>
  <w:style w:type="character" w:customStyle="1" w:styleId="43">
    <w:name w:val="页眉 字符"/>
    <w:link w:val="18"/>
    <w:qFormat/>
    <w:uiPriority w:val="99"/>
    <w:rPr>
      <w:sz w:val="18"/>
      <w:szCs w:val="18"/>
    </w:rPr>
  </w:style>
  <w:style w:type="character" w:customStyle="1" w:styleId="44">
    <w:name w:val="批注主题 字符"/>
    <w:link w:val="23"/>
    <w:qFormat/>
    <w:uiPriority w:val="0"/>
    <w:rPr>
      <w:b/>
    </w:rPr>
  </w:style>
  <w:style w:type="character" w:customStyle="1" w:styleId="45">
    <w:name w:val="无间距字符"/>
    <w:link w:val="46"/>
    <w:qFormat/>
    <w:uiPriority w:val="1"/>
    <w:rPr>
      <w:sz w:val="22"/>
      <w:szCs w:val="22"/>
      <w:lang w:val="en-US" w:eastAsia="zh-CN" w:bidi="ar-SA"/>
    </w:rPr>
  </w:style>
  <w:style w:type="paragraph" w:customStyle="1" w:styleId="46">
    <w:name w:val="无间距"/>
    <w:link w:val="45"/>
    <w:qFormat/>
    <w:uiPriority w:val="1"/>
    <w:rPr>
      <w:rFonts w:ascii="Times New Roman" w:hAnsi="Times New Roman" w:eastAsia="宋体" w:cs="Times New Roman"/>
      <w:sz w:val="22"/>
      <w:szCs w:val="22"/>
      <w:lang w:val="en-US" w:eastAsia="zh-CN" w:bidi="ar-SA"/>
    </w:rPr>
  </w:style>
  <w:style w:type="character" w:customStyle="1" w:styleId="47">
    <w:name w:val="apple-converted-space"/>
    <w:qFormat/>
    <w:uiPriority w:val="0"/>
  </w:style>
  <w:style w:type="character" w:customStyle="1" w:styleId="48">
    <w:name w:val="apple-style-span"/>
    <w:qFormat/>
    <w:uiPriority w:val="0"/>
  </w:style>
  <w:style w:type="character" w:customStyle="1" w:styleId="49">
    <w:name w:val="font61"/>
    <w:qFormat/>
    <w:uiPriority w:val="0"/>
    <w:rPr>
      <w:rFonts w:hint="eastAsia" w:ascii="宋体" w:hAnsi="宋体" w:eastAsia="宋体" w:cs="宋体"/>
      <w:color w:val="auto"/>
      <w:sz w:val="28"/>
      <w:szCs w:val="28"/>
      <w:u w:val="none"/>
    </w:rPr>
  </w:style>
  <w:style w:type="paragraph" w:customStyle="1" w:styleId="50">
    <w:name w:val="彩色列表 - 强调文字颜色 11"/>
    <w:basedOn w:val="1"/>
    <w:qFormat/>
    <w:uiPriority w:val="34"/>
    <w:pPr>
      <w:ind w:firstLine="420" w:firstLineChars="200"/>
    </w:pPr>
  </w:style>
  <w:style w:type="paragraph" w:customStyle="1" w:styleId="51">
    <w:name w:val="style5"/>
    <w:basedOn w:val="1"/>
    <w:qFormat/>
    <w:uiPriority w:val="0"/>
    <w:pPr>
      <w:widowControl/>
      <w:spacing w:before="100" w:beforeAutospacing="1" w:after="100" w:afterAutospacing="1"/>
      <w:jc w:val="left"/>
    </w:pPr>
    <w:rPr>
      <w:rFonts w:ascii="宋体" w:hAnsi="宋体" w:cs="宋体"/>
      <w:kern w:val="0"/>
      <w:szCs w:val="24"/>
    </w:rPr>
  </w:style>
  <w:style w:type="paragraph" w:customStyle="1" w:styleId="52">
    <w:name w:val="font10"/>
    <w:basedOn w:val="1"/>
    <w:qFormat/>
    <w:uiPriority w:val="0"/>
    <w:pPr>
      <w:widowControl/>
      <w:spacing w:before="100" w:beforeAutospacing="1" w:after="100" w:afterAutospacing="1"/>
      <w:jc w:val="left"/>
    </w:pPr>
    <w:rPr>
      <w:rFonts w:ascii="宋体" w:hAnsi="宋体" w:cs="宋体"/>
      <w:kern w:val="0"/>
      <w:szCs w:val="24"/>
    </w:rPr>
  </w:style>
  <w:style w:type="paragraph" w:customStyle="1" w:styleId="53">
    <w:name w:val="列出段落2"/>
    <w:basedOn w:val="1"/>
    <w:qFormat/>
    <w:uiPriority w:val="0"/>
    <w:pPr>
      <w:ind w:firstLine="420" w:firstLineChars="200"/>
    </w:pPr>
    <w:rPr>
      <w:rFonts w:ascii="Calibri" w:hAnsi="Calibri"/>
      <w:sz w:val="21"/>
    </w:rPr>
  </w:style>
  <w:style w:type="paragraph" w:customStyle="1" w:styleId="54">
    <w:name w:val="自用正文文本"/>
    <w:basedOn w:val="1"/>
    <w:next w:val="1"/>
    <w:qFormat/>
    <w:uiPriority w:val="0"/>
    <w:pPr>
      <w:widowControl/>
      <w:spacing w:beforeAutospacing="1" w:afterAutospacing="1"/>
      <w:ind w:firstLine="721" w:firstLineChars="200"/>
      <w:jc w:val="left"/>
      <w:outlineLvl w:val="2"/>
    </w:pPr>
    <w:rPr>
      <w:rFonts w:hint="eastAsia" w:ascii="宋体" w:hAnsi="宋体"/>
      <w:b/>
      <w:bCs/>
      <w:kern w:val="0"/>
      <w:szCs w:val="27"/>
    </w:rPr>
  </w:style>
  <w:style w:type="paragraph" w:customStyle="1" w:styleId="55">
    <w:name w:val="论文标题"/>
    <w:basedOn w:val="1"/>
    <w:next w:val="1"/>
    <w:qFormat/>
    <w:uiPriority w:val="0"/>
    <w:pPr>
      <w:widowControl/>
      <w:spacing w:beforeAutospacing="1" w:afterAutospacing="1"/>
      <w:jc w:val="center"/>
      <w:outlineLvl w:val="2"/>
    </w:pPr>
    <w:rPr>
      <w:rFonts w:hint="eastAsia" w:ascii="宋体" w:hAnsi="宋体" w:eastAsia="黑体"/>
      <w:b/>
      <w:bCs/>
      <w:kern w:val="0"/>
      <w:sz w:val="32"/>
      <w:szCs w:val="27"/>
    </w:rPr>
  </w:style>
  <w:style w:type="paragraph" w:customStyle="1" w:styleId="56">
    <w:name w:val="表名"/>
    <w:basedOn w:val="1"/>
    <w:qFormat/>
    <w:uiPriority w:val="0"/>
    <w:pPr>
      <w:numPr>
        <w:ilvl w:val="3"/>
        <w:numId w:val="1"/>
      </w:numPr>
      <w:ind w:firstLineChars="0"/>
    </w:pPr>
  </w:style>
  <w:style w:type="paragraph" w:customStyle="1" w:styleId="57">
    <w:name w:val="自用"/>
    <w:basedOn w:val="1"/>
    <w:link w:val="58"/>
    <w:qFormat/>
    <w:uiPriority w:val="0"/>
    <w:pPr>
      <w:ind w:firstLine="721" w:firstLineChars="200"/>
      <w:jc w:val="left"/>
    </w:pPr>
    <w:rPr>
      <w:rFonts w:hint="eastAsia" w:ascii="隶书" w:hAnsi="隶书"/>
    </w:rPr>
  </w:style>
  <w:style w:type="character" w:customStyle="1" w:styleId="58">
    <w:name w:val="自用 Char"/>
    <w:link w:val="57"/>
    <w:qFormat/>
    <w:uiPriority w:val="0"/>
    <w:rPr>
      <w:rFonts w:hint="eastAsia" w:ascii="隶书" w:hAnsi="隶书" w:eastAsia="宋体"/>
      <w:sz w:val="24"/>
    </w:rPr>
  </w:style>
  <w:style w:type="paragraph" w:customStyle="1" w:styleId="59">
    <w:name w:val="正文2"/>
    <w:basedOn w:val="1"/>
    <w:link w:val="60"/>
    <w:qFormat/>
    <w:uiPriority w:val="0"/>
    <w:pPr>
      <w:spacing w:line="20" w:lineRule="atLeast"/>
      <w:ind w:firstLine="200" w:firstLineChars="200"/>
      <w:jc w:val="left"/>
    </w:pPr>
    <w:rPr>
      <w:rFonts w:ascii="Times New Roman" w:hAnsi="Times New Roman" w:cs="Calibri"/>
      <w:szCs w:val="36"/>
    </w:rPr>
  </w:style>
  <w:style w:type="character" w:customStyle="1" w:styleId="60">
    <w:name w:val="正文2 字符"/>
    <w:basedOn w:val="26"/>
    <w:link w:val="59"/>
    <w:qFormat/>
    <w:uiPriority w:val="0"/>
    <w:rPr>
      <w:rFonts w:ascii="Times New Roman" w:hAnsi="Times New Roman" w:eastAsia="宋体" w:cs="Calibri"/>
      <w:kern w:val="2"/>
      <w:sz w:val="24"/>
      <w:szCs w:val="36"/>
    </w:rPr>
  </w:style>
  <w:style w:type="paragraph" w:customStyle="1" w:styleId="61">
    <w:name w:val="参考文献"/>
    <w:basedOn w:val="1"/>
    <w:link w:val="62"/>
    <w:qFormat/>
    <w:uiPriority w:val="0"/>
    <w:pPr>
      <w:numPr>
        <w:ilvl w:val="0"/>
        <w:numId w:val="2"/>
      </w:numPr>
      <w:spacing w:line="360" w:lineRule="exact"/>
      <w:ind w:right="-3"/>
    </w:pPr>
    <w:rPr>
      <w:szCs w:val="21"/>
    </w:rPr>
  </w:style>
  <w:style w:type="character" w:customStyle="1" w:styleId="62">
    <w:name w:val="参考文献 字符"/>
    <w:basedOn w:val="26"/>
    <w:link w:val="61"/>
    <w:qFormat/>
    <w:uiPriority w:val="0"/>
    <w:rPr>
      <w:kern w:val="2"/>
      <w:sz w:val="24"/>
      <w:szCs w:val="21"/>
    </w:rPr>
  </w:style>
  <w:style w:type="paragraph" w:customStyle="1" w:styleId="63">
    <w:name w:val="WPSOffice手动目录 1"/>
    <w:qFormat/>
    <w:uiPriority w:val="0"/>
    <w:pPr>
      <w:ind w:leftChars="0"/>
    </w:pPr>
    <w:rPr>
      <w:rFonts w:ascii="Times New Roman" w:hAnsi="Times New Roman" w:eastAsia="宋体" w:cs="Times New Roman"/>
      <w:sz w:val="20"/>
      <w:szCs w:val="20"/>
    </w:rPr>
  </w:style>
  <w:style w:type="paragraph" w:customStyle="1" w:styleId="64">
    <w:name w:val="WPSOffice手动目录 2"/>
    <w:qFormat/>
    <w:uiPriority w:val="0"/>
    <w:pPr>
      <w:ind w:leftChars="200"/>
    </w:pPr>
    <w:rPr>
      <w:rFonts w:ascii="Times New Roman" w:hAnsi="Times New Roman" w:eastAsia="宋体" w:cs="Times New Roman"/>
      <w:sz w:val="20"/>
      <w:szCs w:val="20"/>
    </w:rPr>
  </w:style>
  <w:style w:type="paragraph" w:customStyle="1" w:styleId="65">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AA3B6D-5013-4364-B935-9EAC541490DB}">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19</Pages>
  <Words>77</Words>
  <Characters>90</Characters>
  <Lines>59</Lines>
  <Paragraphs>16</Paragraphs>
  <TotalTime>104</TotalTime>
  <ScaleCrop>false</ScaleCrop>
  <LinksUpToDate>false</LinksUpToDate>
  <CharactersWithSpaces>102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2026-09-24T08:58:00Z</dcterms:created>
  <dc:creator>Jessica</dc:creator>
  <cp:lastModifiedBy>dami</cp:lastModifiedBy>
  <cp:lastPrinted>2023-09-12T00:52:00Z</cp:lastPrinted>
  <dcterms:modified xsi:type="dcterms:W3CDTF">2026-09-25T04:49:02Z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(4)E3BzA9idHJ3fMsb1peQDBLAn9cfTq1XQ1SSk/kRKfHKrsZlNDH3Hde08wmWyC02dd69+H2cB_x000d_
mx6vOKzq9+pmMRCwMqb0JBqGnQKRTvN48ylYWonHDkJq8Qk04H4Ld8h8cReYVtSvJn83TRxb_x000d_
jXJzZ25R4VFk9XgukOzEGZoyRcjuZbR2DWExs2eRiyPN8+j5Mdj90CNtDlTWZ/04ToD0IZbh_x000d_
Lx+YXscxMPAz3mzS2c</vt:lpwstr>
  </property>
  <property fmtid="{D5CDD505-2E9C-101B-9397-08002B2CF9AE}" pid="3" name="_ms_pID_725343_00">
    <vt:lpwstr>_ms_pID_725343</vt:lpwstr>
  </property>
  <property fmtid="{D5CDD505-2E9C-101B-9397-08002B2CF9AE}" pid="4" name="_ms_pID_7253431">
    <vt:lpwstr>emdB8XKXYoavASNt+xklCJOcwnDPst/f8TEzKn3xWF3VENqZCHNGLk_x000d_
h9arA1zZPdnxPPKWjGc/tTZCDj9GGbwDHRJskOdgcmpcFwfmwAgdYJw1bMn7E6VVN17v9K/2_x000d_
w7lovRjeerbNo9IM6Wm/1nWgZe1YYEH39OwNOjuxuwOJzcs6GOhhpGZN32XuEGBhnscUOwML_x000d_
eaEWqb3wakMC+Lt+e79Hf748ovH2NYAszI2V</vt:lpwstr>
  </property>
  <property fmtid="{D5CDD505-2E9C-101B-9397-08002B2CF9AE}" pid="5" name="_ms_pID_7253431_00">
    <vt:lpwstr>_ms_pID_7253431</vt:lpwstr>
  </property>
  <property fmtid="{D5CDD505-2E9C-101B-9397-08002B2CF9AE}" pid="6" name="sflag">
    <vt:lpwstr>1369883589</vt:lpwstr>
  </property>
  <property fmtid="{D5CDD505-2E9C-101B-9397-08002B2CF9AE}" pid="7" name="_ms_pID_7253432">
    <vt:lpwstr>vp3+wMAcniTjVjpgzbHLRN+8tEBL+7KW1y6g_x000d_
9mlyWYYSSj8rXOLbQmJ2dXIwaGLCSqR9TU9uhgNR/sJLUshrdmrOjY4Ydh7MDa7vsiP6xi+1_x000d_
0in2VwsEaz/NkPwq2qnHnSmfJxbREJHF7OB1Im3OuXJMddyOclCwOlQ4YbSgLpVCbLF1q6b0_x000d_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0IErcXIEjunFYD/3Oh_x000d_
B5+uMH6D47Og84mRQ9pZLUfLRBxcrU8cHx9qQAZtW43FneyDTFqKmbNFAxelrb/4RMbSzduM_x000d_
o37WCwnvUdbRnayhgBLyVmCGoSXpyx8KQVaJu82H</vt:lpwstr>
  </property>
  <property fmtid="{D5CDD505-2E9C-101B-9397-08002B2CF9AE}" pid="10" name="_ms_pID_7253433_00">
    <vt:lpwstr>_ms_pID_7253433</vt:lpwstr>
  </property>
  <property fmtid="{D5CDD505-2E9C-101B-9397-08002B2CF9AE}" pid="11" name="KSOProductBuildVer">
    <vt:lpwstr>2052-12.1.0.28505</vt:lpwstr>
  </property>
  <property fmtid="{D5CDD505-2E9C-101B-9397-08002B2CF9AE}" pid="12" name="ICV">
    <vt:lpwstr>C8325D2C034C4DA1A75400AE0FC02085_13</vt:lpwstr>
  </property>
  <property fmtid="{D5CDD505-2E9C-101B-9397-08002B2CF9AE}" pid="13" name="KSOTemplateDocerSaveRecord">
    <vt:lpwstr>eyJoZGlkIjoiYTFiOTNkZDg1NzM3OGY5MGJmZmFkMTI0MDMyNWE1MjMiLCJ1c2VySWQiOiI4NTg4NzEyNzQifQ==</vt:lpwstr>
  </property>
</Properties>
</file>