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constrained reconstruction of fine particulate matter for Kandy, Sri Lanka: construction, evaluation under sparse local monitoring,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60,587 words, 33 figures and 18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carries everywhere (0.943 to</w:t>
      </w:r>
      <w:r>
        <w:t xml:space="preserve"> </w:t>
      </w:r>
      <w:r>
        <w:t xml:space="preserve">0.996) and the daily cycle unevenly (-0.325 to</w:t>
      </w:r>
      <w:r>
        <w:t xml:space="preserve"> </w:t>
      </w:r>
      <w:r>
        <w:t xml:space="preserve">0.977), both about as well as the two anchor stations’ own climatology.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0.767 across calendar months) but not its day-to-day variation (within-month</w:t>
      </w:r>
      <w:r>
        <w:t xml:space="preserve"> </w:t>
      </w:r>
      <w:r>
        <w:t xml:space="preserve">correlation 0.289),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(0.73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13.6 to 16.8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Taken from the satellite surface the level read 24 per cent above the</w:t>
      </w:r>
      <w:r>
        <w:t xml:space="preserve"> </w:t>
      </w:r>
      <w:r>
        <w:t xml:space="preserve">regulatory station; the corrected low-cost record is within -5 per cent of the</w:t>
      </w:r>
      <w:r>
        <w:t xml:space="preserve"> </w:t>
      </w:r>
      <w:r>
        <w:t xml:space="preserve">station, so the excess lies in the satellite level. The delivered level is re-anchored to the station</w:t>
      </w:r>
      <w:r>
        <w:t xml:space="preserve"> </w:t>
      </w:r>
      <w:r>
        <w:t xml:space="preserve">by a factor of 0.8 fitted on 2019 to mid-2021; on the held-out 2022 and 2023 days</w:t>
      </w:r>
      <w:r>
        <w:t xml:space="preserve"> </w:t>
      </w:r>
      <w:r>
        <w:t xml:space="preserve">it is within -1 per cent of the station (satellite level</w:t>
      </w:r>
      <w:r>
        <w:t xml:space="preserve"> </w:t>
      </w:r>
      <w:r>
        <w:t xml:space="preserve">24 per cent), over only 11 months. The exceedance is</w:t>
      </w:r>
      <w:r>
        <w:t xml:space="preserve"> </w:t>
      </w:r>
      <w:r>
        <w:t xml:space="preserve">robust: the annual means stay at least 2.4 times the guideline across the factor’s</w:t>
      </w:r>
      <w:r>
        <w:t xml:space="preserve"> </w:t>
      </w:r>
      <w:r>
        <w:t xml:space="preserve">interval. The seasonal cycle is the best-supported property, with the maximum in the</w:t>
      </w:r>
      <w:r>
        <w:t xml:space="preserve"> </w:t>
      </w:r>
      <w:r>
        <w:t xml:space="preserve">north-east monsoon (24.3 in December to February of 2023) and</w:t>
      </w:r>
      <w:r>
        <w:t xml:space="preserve"> </w:t>
      </w:r>
      <w:r>
        <w:t xml:space="preserve">the minimum in the south-west monsoon (9.3).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timing, but its deep night is the daily minimum</w:t>
      </w:r>
      <w:r>
        <w:t xml:space="preserve"> </w:t>
      </w:r>
      <w:r>
        <w:t xml:space="preserve">(0.71 of midday), so the delivered cycle was refitted to</w:t>
      </w:r>
      <w:r>
        <w:t xml:space="preserve"> </w:t>
      </w:r>
      <w:r>
        <w:t xml:space="preserve">the station on 2019 to mid-2021; on later hours its night runs</w:t>
      </w:r>
      <w:r>
        <w:t xml:space="preserve"> </w:t>
      </w:r>
      <w:r>
        <w:t xml:space="preserve">0.77 of midday, against</w:t>
      </w:r>
      <w:r>
        <w:t xml:space="preserve"> </w:t>
      </w:r>
      <w:r>
        <w:t xml:space="preserve">1.17 before. The interval, too narrow there at first</w:t>
      </w:r>
      <w:r>
        <w:t xml:space="preserve"> </w:t>
      </w:r>
      <w:r>
        <w:t xml:space="preserve">(68.7 per cent of held-out hours), was widened on the same early years and</w:t>
      </w:r>
      <w:r>
        <w:t xml:space="preserve"> </w:t>
      </w:r>
      <w:r>
        <w:t xml:space="preserve">now contains 87.1 per cent. Under the baseline decomposition</w:t>
      </w:r>
      <w:r>
        <w:t xml:space="preserve"> </w:t>
      </w:r>
      <w:r>
        <w:t xml:space="preserve">the local increment is 0.505 of the modelled total, 0.447 to</w:t>
      </w:r>
      <w:r>
        <w:t xml:space="preserve"> </w:t>
      </w:r>
      <w:r>
        <w:t xml:space="preserve">0.518 across the tested ways of applying the cap and 0.565</w:t>
      </w:r>
      <w:r>
        <w:t xml:space="preserve"> </w:t>
      </w:r>
      <w:r>
        <w:t xml:space="preserve">with a 48-hour background window: a property of the decomposition, not a source apportionment. At the regulatory</w:t>
      </w:r>
      <w:r>
        <w:t xml:space="preserve"> </w:t>
      </w:r>
      <w:r>
        <w:t xml:space="preserve">station the local share has a lower bound of 0.36 and a tracer estimate of 0.53;</w:t>
      </w:r>
      <w:r>
        <w:t xml:space="preserve"> </w:t>
      </w:r>
      <w:r>
        <w:t xml:space="preserve">the model may be high.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(1.27) exceeds the spread</w:t>
      </w:r>
      <w:r>
        <w:t xml:space="preserve"> </w:t>
      </w:r>
      <w:r>
        <w:t xml:space="preserve">between cells (1.05).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research that follows treats the delivered field as a locked hypothesis and collects observations able to</w:t>
      </w:r>
      <w:r>
        <w:t xml:space="preserve"> </w:t>
      </w:r>
      <w:r>
        <w:t xml:space="preserve">refute it: the regulatory record’s provenance; sensors tested against the reference over two monsoons; a network</w:t>
      </w:r>
      <w:r>
        <w:t xml:space="preserve"> </w:t>
      </w:r>
      <w:r>
        <w:t xml:space="preserve">whose level, within-cell, drainage and daily-cycle tests are powered; and a rural background reference.</w:t>
      </w:r>
      <w:r>
        <w:t xml:space="preserve"> </w:t>
      </w:r>
      <w:r>
        <w:t xml:space="preserve">Every value is regenerated from source at each build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constrained reconstruction of fine particulate matter for Kandy, Sri Lanka: construction, evaluation under sparse local monitoring, and measurement priorities</dc:title>
  <dc:creator>A. M. D. W. B. Alahakoon, Department of Environmental and Industrial Sciences, University of Peradeniya, Sri Lanka</dc:creator>
  <cp:keywords/>
  <dcterms:created xsi:type="dcterms:W3CDTF">2026-10-12T03:50:29Z</dcterms:created>
  <dcterms:modified xsi:type="dcterms:W3CDTF">2026-10-12T03:50:29Z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