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48383" w14:textId="60313F35" w:rsidR="00014159" w:rsidRDefault="009C5EBA" w:rsidP="00941804">
      <w:pPr>
        <w:pStyle w:val="Heading1"/>
      </w:pPr>
      <w:r>
        <w:t>Zero to Cloud-Native with IBM Cloud</w:t>
      </w:r>
    </w:p>
    <w:p w14:paraId="7379CEB4" w14:textId="22FBB37F" w:rsidR="00FE5DCA" w:rsidRDefault="00FE5DCA"/>
    <w:p w14:paraId="2D21DC64" w14:textId="3F653663" w:rsidR="00FE5DCA" w:rsidRDefault="00FE5DCA" w:rsidP="00941804">
      <w:pPr>
        <w:pStyle w:val="Heading1"/>
      </w:pPr>
      <w:r>
        <w:t>Part 1: Introduction and Overview</w:t>
      </w:r>
    </w:p>
    <w:p w14:paraId="28E45AEB" w14:textId="5B80B2E0" w:rsidR="00FE5DCA" w:rsidRDefault="00FE5DCA"/>
    <w:p w14:paraId="59F4B76B" w14:textId="77777777" w:rsidR="004C2CEA" w:rsidRPr="004C2CEA" w:rsidRDefault="004C2CEA" w:rsidP="004C2CEA">
      <w:pPr>
        <w:pStyle w:val="Heading3"/>
        <w:spacing w:before="0" w:beforeAutospacing="0" w:after="0" w:afterAutospacing="0"/>
        <w:rPr>
          <w:color w:val="2F5496" w:themeColor="accent1" w:themeShade="BF"/>
        </w:rPr>
      </w:pPr>
      <w:r w:rsidRPr="004C2CEA">
        <w:rPr>
          <w:color w:val="2F5496" w:themeColor="accent1" w:themeShade="BF"/>
        </w:rPr>
        <w:t>Kevin Collins</w:t>
      </w:r>
    </w:p>
    <w:p w14:paraId="1C2D67FA" w14:textId="77777777" w:rsidR="004C2CEA" w:rsidRPr="004C2CEA" w:rsidRDefault="004C2CEA" w:rsidP="004C2CEA">
      <w:pPr>
        <w:rPr>
          <w:rFonts w:asciiTheme="majorHAnsi" w:hAnsiTheme="majorHAnsi" w:cstheme="majorHAnsi"/>
          <w:color w:val="2F5496" w:themeColor="accent1" w:themeShade="BF"/>
          <w:sz w:val="20"/>
          <w:szCs w:val="20"/>
        </w:rPr>
      </w:pPr>
      <w:r w:rsidRPr="004C2CEA">
        <w:rPr>
          <w:rFonts w:asciiTheme="majorHAnsi" w:hAnsiTheme="majorHAnsi" w:cstheme="majorHAnsi"/>
          <w:color w:val="2F5496" w:themeColor="accent1" w:themeShade="BF"/>
          <w:sz w:val="20"/>
          <w:szCs w:val="20"/>
        </w:rPr>
        <w:t>kevincollins@us.ibm.com</w:t>
      </w:r>
    </w:p>
    <w:p w14:paraId="14FAAF13" w14:textId="77777777" w:rsidR="004C2CEA" w:rsidRPr="00B404EF" w:rsidRDefault="004C2CEA" w:rsidP="004C2CEA">
      <w:pPr>
        <w:pStyle w:val="Heading3"/>
        <w:spacing w:before="0" w:beforeAutospacing="0" w:after="0" w:afterAutospacing="0"/>
        <w:rPr>
          <w:rFonts w:asciiTheme="majorHAnsi" w:hAnsiTheme="majorHAnsi" w:cstheme="majorHAnsi"/>
          <w:b w:val="0"/>
          <w:bCs w:val="0"/>
          <w:color w:val="2F5496" w:themeColor="accent1" w:themeShade="BF"/>
          <w:sz w:val="20"/>
          <w:szCs w:val="20"/>
        </w:rPr>
      </w:pPr>
      <w:r w:rsidRPr="00B404EF">
        <w:rPr>
          <w:rFonts w:asciiTheme="majorHAnsi" w:hAnsiTheme="majorHAnsi" w:cstheme="majorHAnsi"/>
          <w:b w:val="0"/>
          <w:bCs w:val="0"/>
          <w:color w:val="2F5496" w:themeColor="accent1" w:themeShade="BF"/>
          <w:sz w:val="20"/>
          <w:szCs w:val="20"/>
        </w:rPr>
        <w:t>Technical Sales Leader</w:t>
      </w:r>
    </w:p>
    <w:p w14:paraId="701B29CA" w14:textId="77777777" w:rsidR="004C2CEA" w:rsidRPr="00B404EF" w:rsidRDefault="004C2CEA" w:rsidP="004C2CEA">
      <w:pPr>
        <w:pStyle w:val="Heading3"/>
        <w:spacing w:before="0" w:beforeAutospacing="0" w:after="0" w:afterAutospacing="0"/>
        <w:rPr>
          <w:rFonts w:asciiTheme="majorHAnsi" w:hAnsiTheme="majorHAnsi" w:cstheme="majorHAnsi"/>
          <w:b w:val="0"/>
          <w:bCs w:val="0"/>
          <w:color w:val="2F5496" w:themeColor="accent1" w:themeShade="BF"/>
          <w:sz w:val="20"/>
          <w:szCs w:val="20"/>
        </w:rPr>
      </w:pPr>
      <w:r w:rsidRPr="00B404EF">
        <w:rPr>
          <w:rFonts w:asciiTheme="majorHAnsi" w:hAnsiTheme="majorHAnsi" w:cstheme="majorHAnsi"/>
          <w:b w:val="0"/>
          <w:bCs w:val="0"/>
          <w:color w:val="2F5496" w:themeColor="accent1" w:themeShade="BF"/>
          <w:sz w:val="20"/>
          <w:szCs w:val="20"/>
        </w:rPr>
        <w:t>IBM Cloud Enterprise Containers – Americas</w:t>
      </w:r>
    </w:p>
    <w:p w14:paraId="5D1F2BEF" w14:textId="77777777" w:rsidR="004C2CEA" w:rsidRDefault="004C2CEA" w:rsidP="004C2CEA"/>
    <w:p w14:paraId="0FE54BEA" w14:textId="77777777" w:rsidR="004C2CEA" w:rsidRPr="004C2CEA" w:rsidRDefault="004C2CEA" w:rsidP="004C2CEA">
      <w:pPr>
        <w:pStyle w:val="Heading2"/>
        <w:spacing w:before="0" w:beforeAutospacing="0" w:after="0" w:afterAutospacing="0"/>
        <w:rPr>
          <w:color w:val="2F5496" w:themeColor="accent1" w:themeShade="BF"/>
          <w:sz w:val="27"/>
          <w:szCs w:val="27"/>
        </w:rPr>
      </w:pPr>
      <w:r w:rsidRPr="004C2CEA">
        <w:rPr>
          <w:color w:val="2F5496" w:themeColor="accent1" w:themeShade="BF"/>
          <w:sz w:val="27"/>
          <w:szCs w:val="27"/>
        </w:rPr>
        <w:t>Kunal Malhotra</w:t>
      </w:r>
    </w:p>
    <w:p w14:paraId="6A9E0C8C" w14:textId="77777777" w:rsidR="004C2CEA" w:rsidRPr="00364D7F" w:rsidRDefault="004C2CEA" w:rsidP="004C2CEA">
      <w:pPr>
        <w:rPr>
          <w:rFonts w:asciiTheme="majorHAnsi" w:hAnsiTheme="majorHAnsi" w:cstheme="majorHAnsi"/>
          <w:color w:val="2F5496" w:themeColor="accent1" w:themeShade="BF"/>
          <w:sz w:val="20"/>
          <w:szCs w:val="20"/>
        </w:rPr>
      </w:pPr>
      <w:r w:rsidRPr="00364D7F">
        <w:rPr>
          <w:rFonts w:asciiTheme="majorHAnsi" w:hAnsiTheme="majorHAnsi" w:cstheme="majorHAnsi"/>
          <w:color w:val="2F5496" w:themeColor="accent1" w:themeShade="BF"/>
          <w:sz w:val="20"/>
          <w:szCs w:val="20"/>
        </w:rPr>
        <w:t>kunal.malhotra3@ibm.com</w:t>
      </w:r>
    </w:p>
    <w:p w14:paraId="4C544E12" w14:textId="77777777" w:rsidR="004C2CEA" w:rsidRPr="00364D7F" w:rsidRDefault="004C2CEA" w:rsidP="004C2CEA">
      <w:pPr>
        <w:pStyle w:val="Heading4"/>
        <w:spacing w:before="0"/>
        <w:rPr>
          <w:i w:val="0"/>
          <w:iCs w:val="0"/>
          <w:sz w:val="20"/>
          <w:szCs w:val="20"/>
        </w:rPr>
      </w:pPr>
      <w:r w:rsidRPr="00364D7F">
        <w:rPr>
          <w:i w:val="0"/>
          <w:iCs w:val="0"/>
          <w:sz w:val="20"/>
          <w:szCs w:val="20"/>
        </w:rPr>
        <w:t>Cloud Platform Engineer</w:t>
      </w:r>
    </w:p>
    <w:p w14:paraId="5943E201" w14:textId="77777777" w:rsidR="004C2CEA" w:rsidRPr="00364D7F" w:rsidRDefault="004C2CEA" w:rsidP="004C2CEA">
      <w:pPr>
        <w:pStyle w:val="Heading4"/>
        <w:spacing w:before="0"/>
        <w:rPr>
          <w:i w:val="0"/>
          <w:iCs w:val="0"/>
          <w:sz w:val="20"/>
          <w:szCs w:val="20"/>
        </w:rPr>
      </w:pPr>
      <w:r w:rsidRPr="00364D7F">
        <w:rPr>
          <w:i w:val="0"/>
          <w:iCs w:val="0"/>
          <w:sz w:val="20"/>
          <w:szCs w:val="20"/>
        </w:rPr>
        <w:t>IBM Cloud MEA</w:t>
      </w:r>
    </w:p>
    <w:p w14:paraId="5FED4C62" w14:textId="77777777" w:rsidR="007459A1" w:rsidRDefault="007459A1"/>
    <w:p w14:paraId="58DCA73B" w14:textId="6FBB1860" w:rsidR="006354A6" w:rsidRPr="00F85082" w:rsidRDefault="002E5567" w:rsidP="006354A6">
      <w:pPr>
        <w:pStyle w:val="Heading1"/>
      </w:pPr>
      <w:r>
        <w:t xml:space="preserve">1 - </w:t>
      </w:r>
      <w:r w:rsidR="006354A6">
        <w:t>Introduction</w:t>
      </w:r>
    </w:p>
    <w:p w14:paraId="5540676C" w14:textId="09854F7F" w:rsidR="00FE5DCA" w:rsidRDefault="00FE5DCA">
      <w:r>
        <w:t xml:space="preserve">With over 200 services available in IBM Cloud Catalog you can develop virtual any cloud native application that you can dream of.  But how can you best get started.  The purpose of this blog </w:t>
      </w:r>
      <w:r w:rsidR="00A77BBF">
        <w:t xml:space="preserve">series </w:t>
      </w:r>
      <w:r>
        <w:t>‘</w:t>
      </w:r>
      <w:r w:rsidR="009C5EBA">
        <w:t>Zero to Cloud-Native with IBM Cloud’</w:t>
      </w:r>
      <w:r>
        <w:t xml:space="preserve"> is to showcase how to get started in developing with the IBM Cloud Catalog.  This </w:t>
      </w:r>
      <w:r w:rsidR="006110D7">
        <w:t>multi-</w:t>
      </w:r>
      <w:r>
        <w:t>part series will cover topics such as architecture design and how</w:t>
      </w:r>
      <w:r w:rsidR="00223B19">
        <w:t xml:space="preserve"> to select the best services available in the IBM Cloud Catalog based on your architecture and application</w:t>
      </w:r>
      <w:r w:rsidR="007459A1">
        <w:t>, how</w:t>
      </w:r>
      <w:r w:rsidR="00223B19">
        <w:t xml:space="preserve"> to combine services </w:t>
      </w:r>
      <w:r w:rsidR="00304B77">
        <w:t xml:space="preserve">together and then how to implement day </w:t>
      </w:r>
      <w:r w:rsidR="00A77BBF">
        <w:t>two</w:t>
      </w:r>
      <w:r w:rsidR="00304B77">
        <w:t xml:space="preserve"> operations after you have deployed your application.</w:t>
      </w:r>
    </w:p>
    <w:p w14:paraId="1466E9AE" w14:textId="4B1F87B6" w:rsidR="00966094" w:rsidRDefault="00966094"/>
    <w:p w14:paraId="13A6203F" w14:textId="03E36028" w:rsidR="00966094" w:rsidRDefault="00966094">
      <w:r>
        <w:t>You can find links to all the blog entries, source code and vide</w:t>
      </w:r>
      <w:r w:rsidR="00D639F1">
        <w:t>o</w:t>
      </w:r>
      <w:r>
        <w:t>s at this GitHub repository:</w:t>
      </w:r>
    </w:p>
    <w:p w14:paraId="7CC2C042" w14:textId="77777777" w:rsidR="00966094" w:rsidRPr="00941804" w:rsidRDefault="00364D7F" w:rsidP="00966094">
      <w:hyperlink r:id="rId5" w:history="1">
        <w:r w:rsidR="00966094" w:rsidRPr="00941804">
          <w:rPr>
            <w:color w:val="0000FF"/>
            <w:u w:val="single"/>
          </w:rPr>
          <w:t>https://github.com/kmcolli/zero-to-cloud-native-ibm-cloud</w:t>
        </w:r>
      </w:hyperlink>
    </w:p>
    <w:p w14:paraId="5A51FA5E" w14:textId="15FEC849" w:rsidR="00304B77" w:rsidRDefault="00304B77"/>
    <w:p w14:paraId="0C2D37E3" w14:textId="3872B248" w:rsidR="00304B77" w:rsidRDefault="008154CB" w:rsidP="008154CB">
      <w:r>
        <w:t>The main focus of this series will be guiding you through a tutorial in developing a complete cloud native application from the ground up.  There</w:t>
      </w:r>
      <w:r w:rsidR="00304B77">
        <w:t xml:space="preserve"> will be short blogs and accompanying videos describing a topic while going through the cloud-native development lifecycle.  </w:t>
      </w:r>
      <w:r w:rsidR="007459A1">
        <w:t xml:space="preserve">The series is broken down into individual topics that build off each other.  </w:t>
      </w:r>
      <w:r w:rsidR="006110D7">
        <w:t xml:space="preserve">Initially the series </w:t>
      </w:r>
      <w:r w:rsidR="00304B77">
        <w:t>will go through the</w:t>
      </w:r>
      <w:r w:rsidR="00A77BBF">
        <w:t xml:space="preserve"> following</w:t>
      </w:r>
      <w:r w:rsidR="00304B77">
        <w:t>:</w:t>
      </w:r>
    </w:p>
    <w:p w14:paraId="7195840C" w14:textId="09116268" w:rsidR="00304B77" w:rsidRDefault="00304B77" w:rsidP="00304B77">
      <w:pPr>
        <w:pStyle w:val="ListParagraph"/>
        <w:numPr>
          <w:ilvl w:val="0"/>
          <w:numId w:val="1"/>
        </w:numPr>
      </w:pPr>
      <w:r>
        <w:t xml:space="preserve">Introduction – </w:t>
      </w:r>
      <w:r w:rsidR="00E9281D">
        <w:t>overview and introduction to developing a cloud native application with IBM Cloud</w:t>
      </w:r>
      <w:r w:rsidR="00A77BBF">
        <w:t>.</w:t>
      </w:r>
      <w:r w:rsidR="008154CB">
        <w:t xml:space="preserve">  Will provide an overview of the tutorial application and the enterprise application the tutorial is based on.</w:t>
      </w:r>
    </w:p>
    <w:p w14:paraId="373977E6" w14:textId="7CC3EB29" w:rsidR="00304B77" w:rsidRDefault="00304B77" w:rsidP="00DD0540">
      <w:pPr>
        <w:pStyle w:val="ListParagraph"/>
        <w:numPr>
          <w:ilvl w:val="0"/>
          <w:numId w:val="1"/>
        </w:numPr>
      </w:pPr>
      <w:r>
        <w:t>Microservices Design</w:t>
      </w:r>
      <w:r w:rsidR="00E9281D">
        <w:t xml:space="preserve"> – design considerations for developing a cloud-native application</w:t>
      </w:r>
      <w:r w:rsidR="00A77BBF">
        <w:t xml:space="preserve"> including p</w:t>
      </w:r>
      <w:r w:rsidR="00773A70">
        <w:t>atterns to follow when developing real time and long duration APIs.</w:t>
      </w:r>
      <w:r w:rsidR="008154CB">
        <w:t xml:space="preserve">  This will provide the foundation for the microservices that you will deploy in the tutorial. This section will go also go through lessons learned, some the hard way, in developing an enterprise application. </w:t>
      </w:r>
    </w:p>
    <w:p w14:paraId="32B98234" w14:textId="595BF96D" w:rsidR="00304B77" w:rsidRDefault="00304B77" w:rsidP="00304B77">
      <w:pPr>
        <w:pStyle w:val="ListParagraph"/>
        <w:numPr>
          <w:ilvl w:val="0"/>
          <w:numId w:val="1"/>
        </w:numPr>
      </w:pPr>
      <w:r>
        <w:t xml:space="preserve">Network </w:t>
      </w:r>
      <w:r w:rsidR="007459A1">
        <w:t xml:space="preserve">and Security </w:t>
      </w:r>
      <w:r>
        <w:t>Configuration</w:t>
      </w:r>
      <w:r w:rsidR="00E9281D">
        <w:t xml:space="preserve"> – network architecture and security design </w:t>
      </w:r>
      <w:r w:rsidR="00A77BBF">
        <w:t xml:space="preserve">considerations </w:t>
      </w:r>
      <w:r w:rsidR="00E9281D">
        <w:t>for a cloud-native application</w:t>
      </w:r>
      <w:r w:rsidR="00A77BBF">
        <w:t>.</w:t>
      </w:r>
      <w:r w:rsidR="008154CB">
        <w:t xml:space="preserve">  This will include setting up a Virtual </w:t>
      </w:r>
      <w:r w:rsidR="008154CB">
        <w:lastRenderedPageBreak/>
        <w:t xml:space="preserve">Private Cloud Network, creating and securing a custom domain, storing and securing encryption keys and certificates. </w:t>
      </w:r>
    </w:p>
    <w:p w14:paraId="11C4E1F4" w14:textId="600EB7E8" w:rsidR="00304B77" w:rsidRDefault="00E9281D" w:rsidP="00304B77">
      <w:pPr>
        <w:pStyle w:val="ListParagraph"/>
        <w:numPr>
          <w:ilvl w:val="0"/>
          <w:numId w:val="1"/>
        </w:numPr>
      </w:pPr>
      <w:r>
        <w:t xml:space="preserve">RedHat OpenShift </w:t>
      </w:r>
      <w:r w:rsidR="00304B77">
        <w:t>Cluster Configuration</w:t>
      </w:r>
      <w:r>
        <w:t xml:space="preserve"> – deployment considerations and how to design a cluster for development, staging and production environments.</w:t>
      </w:r>
    </w:p>
    <w:p w14:paraId="7C3045FE" w14:textId="480D3BE1" w:rsidR="00304B77" w:rsidRDefault="007459A1" w:rsidP="00304B77">
      <w:pPr>
        <w:pStyle w:val="ListParagraph"/>
        <w:numPr>
          <w:ilvl w:val="0"/>
          <w:numId w:val="1"/>
        </w:numPr>
      </w:pPr>
      <w:r>
        <w:t>Cloud Databases and</w:t>
      </w:r>
      <w:r w:rsidR="00304B77">
        <w:t xml:space="preserve"> Messag</w:t>
      </w:r>
      <w:r>
        <w:t>ing</w:t>
      </w:r>
      <w:r w:rsidR="00773A70">
        <w:t xml:space="preserve"> – </w:t>
      </w:r>
      <w:r w:rsidR="002E5567">
        <w:t xml:space="preserve">This section will have two parts.  First, </w:t>
      </w:r>
      <w:r w:rsidR="00773A70">
        <w:t>how to use a managed service as a messaging broker</w:t>
      </w:r>
      <w:r>
        <w:t xml:space="preserve"> </w:t>
      </w:r>
      <w:r w:rsidR="00773A70">
        <w:t>to de-couple microservices and improve performance</w:t>
      </w:r>
      <w:r w:rsidR="002E5567">
        <w:t>.  The second part will go through e</w:t>
      </w:r>
      <w:r>
        <w:t>xamples of selecting a purpose</w:t>
      </w:r>
      <w:r w:rsidR="008154CB">
        <w:t>-</w:t>
      </w:r>
      <w:r>
        <w:t>built database as a service to optimize the application architecture to support different data types.</w:t>
      </w:r>
    </w:p>
    <w:p w14:paraId="05D896F8" w14:textId="4EC699A9" w:rsidR="00DD0540" w:rsidRDefault="007459A1" w:rsidP="003D3AFF">
      <w:pPr>
        <w:pStyle w:val="ListParagraph"/>
        <w:numPr>
          <w:ilvl w:val="0"/>
          <w:numId w:val="1"/>
        </w:numPr>
      </w:pPr>
      <w:r>
        <w:t>Development Environment – how to setup both an effective command line terminal</w:t>
      </w:r>
      <w:r w:rsidR="00DD0540">
        <w:t xml:space="preserve"> and development environment.  </w:t>
      </w:r>
      <w:r w:rsidR="002E5567">
        <w:t>This section wi</w:t>
      </w:r>
      <w:r w:rsidR="00DD0540">
        <w:t>ll also cover several tools that are very handy when developing a cloud-native application.</w:t>
      </w:r>
    </w:p>
    <w:p w14:paraId="331A21C2" w14:textId="7A6D4B76" w:rsidR="007459A1" w:rsidRDefault="007459A1" w:rsidP="00DD0540">
      <w:pPr>
        <w:pStyle w:val="ListParagraph"/>
        <w:numPr>
          <w:ilvl w:val="0"/>
          <w:numId w:val="1"/>
        </w:numPr>
      </w:pPr>
      <w:r>
        <w:t>Preparing to Deploy an Application</w:t>
      </w:r>
      <w:r w:rsidR="002E5567">
        <w:t xml:space="preserve"> – before deploying a cloud-native application, there are several preparing tasks that need to be done before you can deploy your code.  This section will go through configuring all the services we will leverage in the tutorial to support the tutorial application.</w:t>
      </w:r>
    </w:p>
    <w:p w14:paraId="442CA861" w14:textId="522F7034" w:rsidR="007459A1" w:rsidRDefault="007459A1" w:rsidP="00DD0540">
      <w:pPr>
        <w:pStyle w:val="ListParagraph"/>
        <w:numPr>
          <w:ilvl w:val="0"/>
          <w:numId w:val="1"/>
        </w:numPr>
      </w:pPr>
      <w:r>
        <w:t>Code Structure and Overview</w:t>
      </w:r>
      <w:r w:rsidR="002E5567">
        <w:t xml:space="preserve"> – before deploying the application, this section will go through a quick overview of the code that comprises the application.  You will learn how to access the code and import it into your development environment we setup in part 6.</w:t>
      </w:r>
    </w:p>
    <w:p w14:paraId="7A0F6FF3" w14:textId="0047D143" w:rsidR="007459A1" w:rsidRDefault="007459A1" w:rsidP="003D3AFF">
      <w:pPr>
        <w:pStyle w:val="ListParagraph"/>
        <w:numPr>
          <w:ilvl w:val="0"/>
          <w:numId w:val="1"/>
        </w:numPr>
      </w:pPr>
      <w:r>
        <w:t>Deploying the Application</w:t>
      </w:r>
      <w:r w:rsidR="002E5567">
        <w:t xml:space="preserve"> – finally the day arrives where we will deploy the application.  You will learn how to deploy the application manually, with a ‘Classic’ CI/CD toolchain and finally with a </w:t>
      </w:r>
      <w:proofErr w:type="spellStart"/>
      <w:r w:rsidR="002E5567">
        <w:t>Tekton</w:t>
      </w:r>
      <w:proofErr w:type="spellEnd"/>
      <w:r w:rsidR="002E5567">
        <w:t xml:space="preserve"> toolchain.</w:t>
      </w:r>
    </w:p>
    <w:p w14:paraId="77423009" w14:textId="77777777" w:rsidR="002E5567" w:rsidRDefault="002E5567" w:rsidP="002E5567">
      <w:pPr>
        <w:ind w:left="360"/>
        <w:rPr>
          <w:b/>
          <w:bCs/>
        </w:rPr>
      </w:pPr>
    </w:p>
    <w:p w14:paraId="5E33B54E" w14:textId="2718A36C" w:rsidR="002E5567" w:rsidRPr="002E5567" w:rsidRDefault="002E5567" w:rsidP="002E5567">
      <w:pPr>
        <w:ind w:left="360"/>
        <w:rPr>
          <w:b/>
          <w:bCs/>
        </w:rPr>
      </w:pPr>
      <w:r w:rsidRPr="002E5567">
        <w:rPr>
          <w:b/>
          <w:bCs/>
        </w:rPr>
        <w:t>Future Planned Sessions</w:t>
      </w:r>
    </w:p>
    <w:p w14:paraId="318F8F4F" w14:textId="775437B0" w:rsidR="00304B77" w:rsidRDefault="00304B77" w:rsidP="00304B77">
      <w:pPr>
        <w:pStyle w:val="ListParagraph"/>
        <w:numPr>
          <w:ilvl w:val="0"/>
          <w:numId w:val="1"/>
        </w:numPr>
      </w:pPr>
      <w:r>
        <w:t>Logging</w:t>
      </w:r>
      <w:r w:rsidR="001659EB">
        <w:t xml:space="preserve"> – how to leverage logging while developing your cloud-native application and how to leverag</w:t>
      </w:r>
      <w:r w:rsidR="00A77BBF">
        <w:t>e</w:t>
      </w:r>
      <w:r w:rsidR="001659EB">
        <w:t xml:space="preserve"> logging to support the application while running</w:t>
      </w:r>
      <w:r w:rsidR="00A77BBF">
        <w:t xml:space="preserve"> in a production environment</w:t>
      </w:r>
      <w:r w:rsidR="001659EB">
        <w:t>.</w:t>
      </w:r>
    </w:p>
    <w:p w14:paraId="6B7998F9" w14:textId="7AA6A2A0" w:rsidR="00304B77" w:rsidRDefault="00304B77" w:rsidP="00304B77">
      <w:pPr>
        <w:pStyle w:val="ListParagraph"/>
        <w:numPr>
          <w:ilvl w:val="0"/>
          <w:numId w:val="1"/>
        </w:numPr>
      </w:pPr>
      <w:r>
        <w:t>Monitoring</w:t>
      </w:r>
      <w:r w:rsidR="001659EB">
        <w:t xml:space="preserve"> – best practices to design and implement a monitoring dashboard for a cloud-native application.</w:t>
      </w:r>
    </w:p>
    <w:p w14:paraId="32EE690A" w14:textId="54104B40" w:rsidR="00304B77" w:rsidRDefault="00304B77" w:rsidP="00304B77">
      <w:pPr>
        <w:pStyle w:val="ListParagraph"/>
        <w:numPr>
          <w:ilvl w:val="0"/>
          <w:numId w:val="1"/>
        </w:numPr>
      </w:pPr>
      <w:r>
        <w:t>Tuning / Capacity Planning</w:t>
      </w:r>
      <w:r w:rsidR="001659EB">
        <w:t xml:space="preserve"> – how to tune and scale your application to make the best use of your cloud resources in a cost</w:t>
      </w:r>
      <w:r w:rsidR="002E5567">
        <w:t>-</w:t>
      </w:r>
      <w:r w:rsidR="001659EB">
        <w:t>effective manner.</w:t>
      </w:r>
    </w:p>
    <w:p w14:paraId="49C421CC" w14:textId="0A265290" w:rsidR="002E5567" w:rsidRDefault="002E5567" w:rsidP="00304B77">
      <w:pPr>
        <w:pStyle w:val="ListParagraph"/>
        <w:numPr>
          <w:ilvl w:val="0"/>
          <w:numId w:val="1"/>
        </w:numPr>
      </w:pPr>
      <w:r>
        <w:t>Automation – This section will go through how to use IBM Cloud to automate building the entire application environment, including all services, configuration settings, and the application code itself.</w:t>
      </w:r>
    </w:p>
    <w:p w14:paraId="129CB8B0" w14:textId="7F786B95" w:rsidR="00304B77" w:rsidRDefault="002E5567" w:rsidP="00304B77">
      <w:pPr>
        <w:pStyle w:val="ListParagraph"/>
        <w:numPr>
          <w:ilvl w:val="0"/>
          <w:numId w:val="1"/>
        </w:numPr>
      </w:pPr>
      <w:r>
        <w:t>IBM Cloud Satellite - Deploying the application to a remote location leveraging IBM Cloud Satellite.</w:t>
      </w:r>
    </w:p>
    <w:p w14:paraId="3F4AA717" w14:textId="4139C640" w:rsidR="00304B77" w:rsidRDefault="00304B77" w:rsidP="00304B77"/>
    <w:p w14:paraId="60775E30" w14:textId="4893D36D" w:rsidR="002E5567" w:rsidRDefault="002E5567" w:rsidP="00304B77">
      <w:r>
        <w:t>This series will be a living series, where I plan to add additional topics as I expand the application.  Please drop me a line if there is a certain topic you would like to see in this series.</w:t>
      </w:r>
    </w:p>
    <w:p w14:paraId="591715DF" w14:textId="77777777" w:rsidR="00697949" w:rsidRDefault="00697949">
      <w:pPr>
        <w:rPr>
          <w:rFonts w:asciiTheme="majorHAnsi" w:eastAsiaTheme="majorEastAsia" w:hAnsiTheme="majorHAnsi" w:cstheme="majorBidi"/>
          <w:color w:val="2F5496" w:themeColor="accent1" w:themeShade="BF"/>
          <w:sz w:val="32"/>
          <w:szCs w:val="32"/>
        </w:rPr>
      </w:pPr>
      <w:r>
        <w:br w:type="page"/>
      </w:r>
    </w:p>
    <w:p w14:paraId="4E174806" w14:textId="03E73CE0" w:rsidR="006354A6" w:rsidRPr="00F85082" w:rsidRDefault="002E5567" w:rsidP="006354A6">
      <w:pPr>
        <w:pStyle w:val="Heading1"/>
      </w:pPr>
      <w:r>
        <w:lastRenderedPageBreak/>
        <w:t xml:space="preserve">2 - </w:t>
      </w:r>
      <w:r w:rsidR="006354A6">
        <w:t>Tutorial Application</w:t>
      </w:r>
    </w:p>
    <w:p w14:paraId="4DD7E13A" w14:textId="4D6A678E" w:rsidR="00941804" w:rsidRDefault="003D3AFF" w:rsidP="00304B77">
      <w:r>
        <w:t>The best what to learn</w:t>
      </w:r>
      <w:r w:rsidR="002E5567">
        <w:t>,</w:t>
      </w:r>
      <w:r>
        <w:t xml:space="preserve"> from my perspective</w:t>
      </w:r>
      <w:r w:rsidR="002E5567">
        <w:t>,</w:t>
      </w:r>
      <w:r>
        <w:t xml:space="preserve"> is </w:t>
      </w:r>
      <w:r w:rsidR="006110D7">
        <w:t>get</w:t>
      </w:r>
      <w:r>
        <w:t>ting</w:t>
      </w:r>
      <w:r w:rsidR="006110D7">
        <w:t xml:space="preserve"> hands on experience</w:t>
      </w:r>
      <w:r>
        <w:t xml:space="preserve">.  The accompanying tutorial will go through the entire cloud-native development lifecycle.  </w:t>
      </w:r>
      <w:r w:rsidR="006110D7">
        <w:t xml:space="preserve"> I will walk through step by step to create an entire cloud native application on IBM Cloud leveraging </w:t>
      </w:r>
      <w:r w:rsidR="002E5567">
        <w:t xml:space="preserve">man services in </w:t>
      </w:r>
      <w:r w:rsidR="006110D7">
        <w:t xml:space="preserve">the IBM Cloud Catalog.   </w:t>
      </w:r>
    </w:p>
    <w:p w14:paraId="349E570B" w14:textId="397E222E" w:rsidR="00DB31E6" w:rsidRDefault="00DB31E6" w:rsidP="00304B77"/>
    <w:p w14:paraId="36F208BE" w14:textId="6B800428" w:rsidR="00DB31E6" w:rsidRDefault="00DB31E6" w:rsidP="00304B77">
      <w:r>
        <w:t>The tutorials will go through the following topics:</w:t>
      </w:r>
    </w:p>
    <w:p w14:paraId="3521117F" w14:textId="666A9364" w:rsidR="00DB31E6" w:rsidRDefault="00DB31E6" w:rsidP="00DB31E6">
      <w:pPr>
        <w:pStyle w:val="ListParagraph"/>
        <w:numPr>
          <w:ilvl w:val="0"/>
          <w:numId w:val="13"/>
        </w:numPr>
      </w:pPr>
      <w:r>
        <w:t>Microservices design</w:t>
      </w:r>
    </w:p>
    <w:p w14:paraId="32F50659" w14:textId="1AF8F1B0" w:rsidR="00DB31E6" w:rsidRDefault="00DB31E6" w:rsidP="00DB31E6">
      <w:pPr>
        <w:pStyle w:val="ListParagraph"/>
        <w:numPr>
          <w:ilvl w:val="0"/>
          <w:numId w:val="13"/>
        </w:numPr>
      </w:pPr>
      <w:r>
        <w:t>Creating a new isolated resource group</w:t>
      </w:r>
    </w:p>
    <w:p w14:paraId="5B5CA3A2" w14:textId="666CA506" w:rsidR="003D3AFF" w:rsidRDefault="003D3AFF" w:rsidP="00DB31E6">
      <w:pPr>
        <w:pStyle w:val="ListParagraph"/>
        <w:numPr>
          <w:ilvl w:val="0"/>
          <w:numId w:val="13"/>
        </w:numPr>
      </w:pPr>
      <w:r>
        <w:t>Creating a custom domain for your application.</w:t>
      </w:r>
    </w:p>
    <w:p w14:paraId="47DC970A" w14:textId="4DA0F5DD" w:rsidR="00DB31E6" w:rsidRDefault="00DB31E6" w:rsidP="00DB31E6">
      <w:pPr>
        <w:pStyle w:val="ListParagraph"/>
        <w:numPr>
          <w:ilvl w:val="0"/>
          <w:numId w:val="13"/>
        </w:numPr>
      </w:pPr>
      <w:r>
        <w:t>Setting up and configuring a virtual private cloud including configuring subnets, access control lists and security groups.</w:t>
      </w:r>
    </w:p>
    <w:p w14:paraId="21220149" w14:textId="21A1C515" w:rsidR="00DB31E6" w:rsidRDefault="00DB31E6" w:rsidP="00DB31E6">
      <w:pPr>
        <w:pStyle w:val="ListParagraph"/>
        <w:numPr>
          <w:ilvl w:val="0"/>
          <w:numId w:val="13"/>
        </w:numPr>
      </w:pPr>
      <w:r>
        <w:t>Configuration of IBM Cloud Internet Services to secure and provide DNS services for a custom domain</w:t>
      </w:r>
    </w:p>
    <w:p w14:paraId="561288F9" w14:textId="7EC18C4D" w:rsidR="00DB31E6" w:rsidRDefault="00DB31E6" w:rsidP="00DB31E6">
      <w:pPr>
        <w:pStyle w:val="ListParagraph"/>
        <w:numPr>
          <w:ilvl w:val="0"/>
          <w:numId w:val="13"/>
        </w:numPr>
      </w:pPr>
      <w:r>
        <w:t>Leveraging certificate manager to create and managed domain certificates</w:t>
      </w:r>
    </w:p>
    <w:p w14:paraId="68B989AE" w14:textId="308D4ED8" w:rsidR="00DB31E6" w:rsidRDefault="00DB31E6" w:rsidP="00DB31E6">
      <w:pPr>
        <w:pStyle w:val="ListParagraph"/>
        <w:numPr>
          <w:ilvl w:val="0"/>
          <w:numId w:val="13"/>
        </w:numPr>
      </w:pPr>
      <w:r>
        <w:t>Using Key Protect to manage your own certificates across IBM Cloud services</w:t>
      </w:r>
    </w:p>
    <w:p w14:paraId="3304F1EF" w14:textId="7595373B" w:rsidR="00DB31E6" w:rsidRDefault="00DB31E6" w:rsidP="00DB31E6">
      <w:pPr>
        <w:pStyle w:val="ListParagraph"/>
        <w:numPr>
          <w:ilvl w:val="0"/>
          <w:numId w:val="13"/>
        </w:numPr>
      </w:pPr>
      <w:r>
        <w:t>Provisioning and configuring a managed OpenShift Cluster</w:t>
      </w:r>
      <w:r w:rsidR="00551A66">
        <w:t xml:space="preserve"> in a multi-zone region</w:t>
      </w:r>
    </w:p>
    <w:p w14:paraId="61024E93" w14:textId="77777777" w:rsidR="00DB31E6" w:rsidRDefault="00DB31E6" w:rsidP="00DB31E6">
      <w:pPr>
        <w:pStyle w:val="ListParagraph"/>
        <w:numPr>
          <w:ilvl w:val="0"/>
          <w:numId w:val="13"/>
        </w:numPr>
      </w:pPr>
      <w:r>
        <w:t>Provisioning and configuring Rabbit MQ for messaging</w:t>
      </w:r>
    </w:p>
    <w:p w14:paraId="13815B8D" w14:textId="251DCF99" w:rsidR="00DB31E6" w:rsidRDefault="00DB31E6" w:rsidP="00DB31E6">
      <w:pPr>
        <w:pStyle w:val="ListParagraph"/>
        <w:numPr>
          <w:ilvl w:val="0"/>
          <w:numId w:val="13"/>
        </w:numPr>
      </w:pPr>
      <w:r>
        <w:t>Provisioning and configuring IBM Cloud Databases for a data layer</w:t>
      </w:r>
    </w:p>
    <w:p w14:paraId="13AC32F6" w14:textId="5463FE1D" w:rsidR="00DB31E6" w:rsidRDefault="00DB31E6" w:rsidP="00DB31E6">
      <w:pPr>
        <w:pStyle w:val="ListParagraph"/>
        <w:numPr>
          <w:ilvl w:val="0"/>
          <w:numId w:val="13"/>
        </w:numPr>
      </w:pPr>
      <w:r>
        <w:t>Creating a classic CI/CD pipeline with integration with an enterprise git repository</w:t>
      </w:r>
    </w:p>
    <w:p w14:paraId="52F2123A" w14:textId="55AF1C36" w:rsidR="00DB31E6" w:rsidRDefault="00DB31E6" w:rsidP="00DB31E6">
      <w:pPr>
        <w:pStyle w:val="ListParagraph"/>
        <w:numPr>
          <w:ilvl w:val="0"/>
          <w:numId w:val="13"/>
        </w:numPr>
      </w:pPr>
      <w:r>
        <w:t>Creating a</w:t>
      </w:r>
      <w:r w:rsidR="002E5567">
        <w:t xml:space="preserve"> </w:t>
      </w:r>
      <w:proofErr w:type="spellStart"/>
      <w:r w:rsidR="002E5567">
        <w:t>t</w:t>
      </w:r>
      <w:r>
        <w:t>ekton</w:t>
      </w:r>
      <w:proofErr w:type="spellEnd"/>
      <w:r>
        <w:t xml:space="preserve"> CI/CD pipeline with integration with an enterprise git repository</w:t>
      </w:r>
    </w:p>
    <w:p w14:paraId="34430EA7" w14:textId="708B53EB" w:rsidR="00551A66" w:rsidRDefault="00551A66" w:rsidP="00DB31E6">
      <w:pPr>
        <w:pStyle w:val="ListParagraph"/>
        <w:numPr>
          <w:ilvl w:val="0"/>
          <w:numId w:val="13"/>
        </w:numPr>
      </w:pPr>
      <w:r>
        <w:t>Deploying and running the application on OpenShift</w:t>
      </w:r>
    </w:p>
    <w:p w14:paraId="39E1172A" w14:textId="66A58E3D" w:rsidR="00DB31E6" w:rsidRDefault="00DB31E6" w:rsidP="00DB31E6">
      <w:pPr>
        <w:pStyle w:val="ListParagraph"/>
        <w:numPr>
          <w:ilvl w:val="0"/>
          <w:numId w:val="13"/>
        </w:numPr>
      </w:pPr>
      <w:r>
        <w:t xml:space="preserve">Leveraging IBM Log Analysis with </w:t>
      </w:r>
      <w:proofErr w:type="spellStart"/>
      <w:r>
        <w:t>LogDNA</w:t>
      </w:r>
      <w:proofErr w:type="spellEnd"/>
      <w:r>
        <w:t xml:space="preserve"> to provide logging and troubleshoot both from a development and support perspective.</w:t>
      </w:r>
    </w:p>
    <w:p w14:paraId="784EA767" w14:textId="512D8E27" w:rsidR="00DB31E6" w:rsidRDefault="00DB31E6" w:rsidP="00DB31E6">
      <w:pPr>
        <w:pStyle w:val="ListParagraph"/>
        <w:numPr>
          <w:ilvl w:val="0"/>
          <w:numId w:val="13"/>
        </w:numPr>
      </w:pPr>
      <w:r>
        <w:t xml:space="preserve">Leveraging IBM Systems Monitoring with </w:t>
      </w:r>
      <w:proofErr w:type="spellStart"/>
      <w:r>
        <w:t>SysDig</w:t>
      </w:r>
      <w:proofErr w:type="spellEnd"/>
      <w:r>
        <w:t xml:space="preserve"> to monitor IBM Cloud Platform </w:t>
      </w:r>
      <w:r w:rsidR="003D3AFF">
        <w:t>components</w:t>
      </w:r>
      <w:r>
        <w:t>, OpenShift cluster and the application itself.</w:t>
      </w:r>
    </w:p>
    <w:p w14:paraId="0F57C78F" w14:textId="39DA3390" w:rsidR="00DB31E6" w:rsidRDefault="00DB31E6" w:rsidP="00DB31E6">
      <w:pPr>
        <w:pStyle w:val="ListParagraph"/>
        <w:numPr>
          <w:ilvl w:val="0"/>
          <w:numId w:val="13"/>
        </w:numPr>
      </w:pPr>
      <w:r>
        <w:t>Tuning your cluster to optimize availability and resources.</w:t>
      </w:r>
    </w:p>
    <w:p w14:paraId="02F8DD07" w14:textId="350A2DB8" w:rsidR="002E5567" w:rsidRDefault="002E5567" w:rsidP="00DB31E6">
      <w:pPr>
        <w:pStyle w:val="ListParagraph"/>
        <w:numPr>
          <w:ilvl w:val="0"/>
          <w:numId w:val="13"/>
        </w:numPr>
      </w:pPr>
      <w:r>
        <w:t xml:space="preserve">Using IBM Cloud Schematics </w:t>
      </w:r>
      <w:r w:rsidR="00C53EF7">
        <w:t>and Terraform to automate the provisioning of the entire tutorial application and all the resources it leverages.</w:t>
      </w:r>
    </w:p>
    <w:p w14:paraId="6288B100" w14:textId="335BEFD7" w:rsidR="00C53EF7" w:rsidRDefault="00C53EF7" w:rsidP="00DB31E6">
      <w:pPr>
        <w:pStyle w:val="ListParagraph"/>
        <w:numPr>
          <w:ilvl w:val="0"/>
          <w:numId w:val="13"/>
        </w:numPr>
      </w:pPr>
      <w:r>
        <w:t>Creating a remote location using IBM Cloud Satellite to the deploy the tutorial applications and services.</w:t>
      </w:r>
    </w:p>
    <w:p w14:paraId="66D6BE7B" w14:textId="11D21CF3" w:rsidR="00DB31E6" w:rsidRDefault="00DB31E6" w:rsidP="00DB31E6">
      <w:pPr>
        <w:pStyle w:val="ListParagraph"/>
        <w:numPr>
          <w:ilvl w:val="0"/>
          <w:numId w:val="13"/>
        </w:numPr>
      </w:pPr>
      <w:r>
        <w:t>New functionality from IBM Cloud to clone and re-instate cluster namespaces</w:t>
      </w:r>
    </w:p>
    <w:p w14:paraId="6999F44C" w14:textId="4930BD53" w:rsidR="00A25E99" w:rsidRDefault="00A25E99">
      <w:r>
        <w:br w:type="page"/>
      </w:r>
    </w:p>
    <w:p w14:paraId="6DDC00DA" w14:textId="77777777" w:rsidR="006110D7" w:rsidRDefault="006110D7" w:rsidP="00304B77"/>
    <w:p w14:paraId="759A8190" w14:textId="79AE43F1" w:rsidR="00A25E99" w:rsidRDefault="00C53EF7" w:rsidP="00304B77">
      <w:r>
        <w:t>T</w:t>
      </w:r>
      <w:r w:rsidR="00A25E99">
        <w:t xml:space="preserve">his is the architecture </w:t>
      </w:r>
      <w:r>
        <w:t>over</w:t>
      </w:r>
      <w:r w:rsidR="00A25E99">
        <w:t xml:space="preserve">view of the </w:t>
      </w:r>
      <w:r>
        <w:t xml:space="preserve">tutorial </w:t>
      </w:r>
      <w:r w:rsidR="00A25E99">
        <w:t xml:space="preserve">application </w:t>
      </w:r>
      <w:r>
        <w:t xml:space="preserve">we </w:t>
      </w:r>
      <w:r w:rsidR="00A25E99">
        <w:t>will create.</w:t>
      </w:r>
    </w:p>
    <w:p w14:paraId="7D428E45" w14:textId="7A2B65A7" w:rsidR="00A25E99" w:rsidRDefault="00A25E99" w:rsidP="00304B77">
      <w:r>
        <w:rPr>
          <w:noProof/>
        </w:rPr>
        <w:drawing>
          <wp:inline distT="0" distB="0" distL="0" distR="0" wp14:anchorId="36EBEF5F" wp14:editId="774A5853">
            <wp:extent cx="5943600" cy="33959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6DE7C175" w14:textId="2ADD6DF4" w:rsidR="00A25E99" w:rsidRDefault="00A25E99" w:rsidP="00304B77"/>
    <w:p w14:paraId="50619D38" w14:textId="77777777" w:rsidR="00A25E99" w:rsidRDefault="00A25E99" w:rsidP="00304B77">
      <w:r>
        <w:t>The tutorial application will comprise of three APIs:</w:t>
      </w:r>
    </w:p>
    <w:p w14:paraId="0EE928AA" w14:textId="23389A44" w:rsidR="00A25E99" w:rsidRDefault="00A25E99" w:rsidP="00A25E99">
      <w:pPr>
        <w:pStyle w:val="ListParagraph"/>
        <w:numPr>
          <w:ilvl w:val="0"/>
          <w:numId w:val="16"/>
        </w:numPr>
      </w:pPr>
      <w:proofErr w:type="spellStart"/>
      <w:r w:rsidRPr="00A25E99">
        <w:rPr>
          <w:b/>
          <w:bCs/>
        </w:rPr>
        <w:t>getOCPVersions</w:t>
      </w:r>
      <w:proofErr w:type="spellEnd"/>
      <w:r>
        <w:t xml:space="preserve"> – will return a list of OpenShift versions supported by IBM Cloud Managed OpenShift</w:t>
      </w:r>
    </w:p>
    <w:p w14:paraId="39ACD406" w14:textId="5E539D13" w:rsidR="00A25E99" w:rsidRDefault="00A25E99" w:rsidP="00A25E99">
      <w:pPr>
        <w:pStyle w:val="ListParagraph"/>
        <w:numPr>
          <w:ilvl w:val="0"/>
          <w:numId w:val="16"/>
        </w:numPr>
      </w:pPr>
      <w:proofErr w:type="spellStart"/>
      <w:r w:rsidRPr="00A25E99">
        <w:rPr>
          <w:b/>
          <w:bCs/>
        </w:rPr>
        <w:t>getOCPToken</w:t>
      </w:r>
      <w:proofErr w:type="spellEnd"/>
      <w:r>
        <w:t xml:space="preserve"> – will return an </w:t>
      </w:r>
      <w:r w:rsidR="00C53EF7">
        <w:t>OpenShift</w:t>
      </w:r>
      <w:r>
        <w:t xml:space="preserve"> token to login into your cluster.</w:t>
      </w:r>
    </w:p>
    <w:p w14:paraId="1C35EEB9" w14:textId="045622DA" w:rsidR="00A25E99" w:rsidRDefault="00A25E99" w:rsidP="00A25E99">
      <w:pPr>
        <w:pStyle w:val="ListParagraph"/>
        <w:numPr>
          <w:ilvl w:val="0"/>
          <w:numId w:val="16"/>
        </w:numPr>
      </w:pPr>
      <w:proofErr w:type="spellStart"/>
      <w:r w:rsidRPr="00A25E99">
        <w:rPr>
          <w:b/>
          <w:bCs/>
        </w:rPr>
        <w:t>enableNodeSSH</w:t>
      </w:r>
      <w:proofErr w:type="spellEnd"/>
      <w:r>
        <w:t xml:space="preserve"> – will enable your IBM Cloud Managed OpenShift worker nodes to be </w:t>
      </w:r>
      <w:proofErr w:type="spellStart"/>
      <w:r>
        <w:t>SSH’d</w:t>
      </w:r>
      <w:proofErr w:type="spellEnd"/>
      <w:r>
        <w:t xml:space="preserve"> into.</w:t>
      </w:r>
    </w:p>
    <w:p w14:paraId="7783AB8E" w14:textId="77777777" w:rsidR="00A25E99" w:rsidRDefault="00A25E99" w:rsidP="00A25E99">
      <w:pPr>
        <w:pStyle w:val="ListParagraph"/>
      </w:pPr>
    </w:p>
    <w:p w14:paraId="286A3E6E" w14:textId="7B59BB71" w:rsidR="00A25E99" w:rsidRDefault="00A25E99" w:rsidP="00304B77">
      <w:r>
        <w:t>To support these APIs, the following microservices, all written in Python, will be created.</w:t>
      </w:r>
    </w:p>
    <w:p w14:paraId="445CB425" w14:textId="63672620" w:rsidR="00A25E99" w:rsidRDefault="00A25E99" w:rsidP="00A25E99">
      <w:pPr>
        <w:pStyle w:val="ListParagraph"/>
        <w:numPr>
          <w:ilvl w:val="0"/>
          <w:numId w:val="14"/>
        </w:numPr>
      </w:pPr>
      <w:r w:rsidRPr="00A25E99">
        <w:rPr>
          <w:b/>
          <w:bCs/>
        </w:rPr>
        <w:t>frontend-web</w:t>
      </w:r>
      <w:r w:rsidR="00E200B9">
        <w:rPr>
          <w:b/>
          <w:bCs/>
        </w:rPr>
        <w:t>-02cn</w:t>
      </w:r>
      <w:r w:rsidRPr="00A25E99">
        <w:rPr>
          <w:b/>
          <w:bCs/>
        </w:rPr>
        <w:t>.py</w:t>
      </w:r>
      <w:r>
        <w:t xml:space="preserve"> – HTML front end to invoke the three public facing APIs</w:t>
      </w:r>
    </w:p>
    <w:p w14:paraId="75488925" w14:textId="0DEBE303" w:rsidR="00A25E99" w:rsidRDefault="00A25E99" w:rsidP="00A25E99">
      <w:pPr>
        <w:pStyle w:val="ListParagraph"/>
        <w:numPr>
          <w:ilvl w:val="0"/>
          <w:numId w:val="14"/>
        </w:numPr>
      </w:pPr>
      <w:r w:rsidRPr="00A25E99">
        <w:rPr>
          <w:b/>
          <w:bCs/>
        </w:rPr>
        <w:t>frontend-api</w:t>
      </w:r>
      <w:r w:rsidR="00E200B9">
        <w:rPr>
          <w:b/>
          <w:bCs/>
        </w:rPr>
        <w:t>-02cn</w:t>
      </w:r>
      <w:r w:rsidRPr="00A25E99">
        <w:rPr>
          <w:b/>
          <w:bCs/>
        </w:rPr>
        <w:t>.py</w:t>
      </w:r>
      <w:r>
        <w:t xml:space="preserve"> – API interface to call the public facing APIs </w:t>
      </w:r>
    </w:p>
    <w:p w14:paraId="0B2F913B" w14:textId="1A96DCC9" w:rsidR="00A25E99" w:rsidRDefault="00CD48C7" w:rsidP="00A25E99">
      <w:pPr>
        <w:pStyle w:val="ListParagraph"/>
        <w:numPr>
          <w:ilvl w:val="0"/>
          <w:numId w:val="14"/>
        </w:numPr>
      </w:pPr>
      <w:r>
        <w:rPr>
          <w:b/>
          <w:bCs/>
        </w:rPr>
        <w:t>ocp-realtime-</w:t>
      </w:r>
      <w:r w:rsidR="00E200B9">
        <w:rPr>
          <w:b/>
          <w:bCs/>
        </w:rPr>
        <w:t>02cn</w:t>
      </w:r>
      <w:r w:rsidR="00A25E99" w:rsidRPr="00A25E99">
        <w:rPr>
          <w:b/>
          <w:bCs/>
        </w:rPr>
        <w:t>.py</w:t>
      </w:r>
      <w:r w:rsidR="00A25E99">
        <w:t xml:space="preserve"> – implementation of the </w:t>
      </w:r>
      <w:proofErr w:type="spellStart"/>
      <w:r w:rsidR="00A25E99">
        <w:t>getOCPVersions</w:t>
      </w:r>
      <w:proofErr w:type="spellEnd"/>
      <w:r w:rsidR="00A25E99">
        <w:t xml:space="preserve"> </w:t>
      </w:r>
      <w:r w:rsidR="00E200B9">
        <w:t xml:space="preserve">and </w:t>
      </w:r>
      <w:proofErr w:type="spellStart"/>
      <w:r w:rsidR="00E200B9">
        <w:t>getOCPToken</w:t>
      </w:r>
      <w:proofErr w:type="spellEnd"/>
      <w:r w:rsidR="00E200B9">
        <w:t xml:space="preserve"> </w:t>
      </w:r>
      <w:r w:rsidR="00A25E99">
        <w:t>API</w:t>
      </w:r>
      <w:r w:rsidR="00E200B9">
        <w:t>s</w:t>
      </w:r>
      <w:r w:rsidR="00A25E99">
        <w:t xml:space="preserve"> </w:t>
      </w:r>
    </w:p>
    <w:p w14:paraId="6EAD0829" w14:textId="028A1936" w:rsidR="00A25E99" w:rsidRDefault="00A25E99" w:rsidP="00A25E99">
      <w:pPr>
        <w:pStyle w:val="ListParagraph"/>
        <w:numPr>
          <w:ilvl w:val="0"/>
          <w:numId w:val="14"/>
        </w:numPr>
      </w:pPr>
      <w:r w:rsidRPr="00A25E99">
        <w:rPr>
          <w:b/>
          <w:bCs/>
        </w:rPr>
        <w:t>loadOCPVersions</w:t>
      </w:r>
      <w:r w:rsidR="00E200B9">
        <w:rPr>
          <w:b/>
          <w:bCs/>
        </w:rPr>
        <w:t>-02cn</w:t>
      </w:r>
      <w:r w:rsidRPr="00A25E99">
        <w:rPr>
          <w:b/>
          <w:bCs/>
        </w:rPr>
        <w:t>.py</w:t>
      </w:r>
      <w:r>
        <w:t xml:space="preserve"> – Kubernetes cronjob that will </w:t>
      </w:r>
      <w:r w:rsidR="00941804">
        <w:t>load current versions of OCP supported by IBM Cloud into a Redis database.</w:t>
      </w:r>
      <w:r>
        <w:t xml:space="preserve"> </w:t>
      </w:r>
    </w:p>
    <w:p w14:paraId="3839F2D1" w14:textId="0ECD1356" w:rsidR="00A25E99" w:rsidRDefault="00A25E99" w:rsidP="00A25E99">
      <w:pPr>
        <w:pStyle w:val="ListParagraph"/>
        <w:numPr>
          <w:ilvl w:val="0"/>
          <w:numId w:val="14"/>
        </w:numPr>
      </w:pPr>
      <w:r w:rsidRPr="00A25E99">
        <w:rPr>
          <w:b/>
          <w:bCs/>
        </w:rPr>
        <w:t>enableNodeSSH</w:t>
      </w:r>
      <w:r w:rsidR="00E200B9">
        <w:rPr>
          <w:b/>
          <w:bCs/>
        </w:rPr>
        <w:t>-02cn</w:t>
      </w:r>
      <w:r w:rsidRPr="00A25E99">
        <w:rPr>
          <w:b/>
          <w:bCs/>
        </w:rPr>
        <w:t>.py</w:t>
      </w:r>
      <w:r>
        <w:t xml:space="preserve"> </w:t>
      </w:r>
      <w:r w:rsidR="00941804">
        <w:t xml:space="preserve">– implementation of the ‘long’ running </w:t>
      </w:r>
      <w:proofErr w:type="spellStart"/>
      <w:r w:rsidR="00941804">
        <w:t>enableNodeSSH</w:t>
      </w:r>
      <w:proofErr w:type="spellEnd"/>
      <w:r w:rsidR="00941804">
        <w:t xml:space="preserve"> API</w:t>
      </w:r>
    </w:p>
    <w:p w14:paraId="4400C3BA" w14:textId="77777777" w:rsidR="00A25E99" w:rsidRDefault="00A25E99" w:rsidP="00304B77">
      <w:pPr>
        <w:rPr>
          <w:b/>
          <w:bCs/>
        </w:rPr>
      </w:pPr>
    </w:p>
    <w:p w14:paraId="017570B7" w14:textId="77777777" w:rsidR="00697949" w:rsidRDefault="00697949">
      <w:pPr>
        <w:rPr>
          <w:rFonts w:asciiTheme="majorHAnsi" w:eastAsiaTheme="majorEastAsia" w:hAnsiTheme="majorHAnsi" w:cstheme="majorBidi"/>
          <w:color w:val="2F5496" w:themeColor="accent1" w:themeShade="BF"/>
          <w:sz w:val="32"/>
          <w:szCs w:val="32"/>
        </w:rPr>
      </w:pPr>
      <w:r>
        <w:br w:type="page"/>
      </w:r>
    </w:p>
    <w:p w14:paraId="3AF16FF6" w14:textId="65AEE433" w:rsidR="006354A6" w:rsidRPr="00F85082" w:rsidRDefault="00697949" w:rsidP="006354A6">
      <w:pPr>
        <w:pStyle w:val="Heading1"/>
      </w:pPr>
      <w:r>
        <w:lastRenderedPageBreak/>
        <w:t xml:space="preserve">3 - </w:t>
      </w:r>
      <w:r w:rsidR="006354A6">
        <w:t>Example Enterprise Application</w:t>
      </w:r>
    </w:p>
    <w:p w14:paraId="64EE113C" w14:textId="5B128E15" w:rsidR="006110D7" w:rsidRDefault="009C5EBA" w:rsidP="009C5EBA">
      <w:r>
        <w:t>To help guide the discussion</w:t>
      </w:r>
      <w:r w:rsidR="00C53EF7">
        <w:t xml:space="preserve"> and share lesson learned</w:t>
      </w:r>
      <w:r>
        <w:t>, I’m going to step through a real</w:t>
      </w:r>
      <w:r w:rsidR="00E647C0">
        <w:t>-</w:t>
      </w:r>
      <w:r w:rsidR="00DB31E6">
        <w:t xml:space="preserve">world </w:t>
      </w:r>
      <w:r>
        <w:t>cl</w:t>
      </w:r>
      <w:r w:rsidR="001659EB">
        <w:t xml:space="preserve">oud-native application that I </w:t>
      </w:r>
      <w:r>
        <w:t>helped develop</w:t>
      </w:r>
      <w:r w:rsidR="00DB31E6">
        <w:t xml:space="preserve"> that is being used across IBM</w:t>
      </w:r>
      <w:r>
        <w:t xml:space="preserve">.  </w:t>
      </w:r>
      <w:r w:rsidR="00C53EF7">
        <w:t xml:space="preserve">The tutorial is actually a subset of enterprise application that I will discuss.  </w:t>
      </w:r>
      <w:r w:rsidR="006110D7">
        <w:t>The reason for both a tutorial and a real</w:t>
      </w:r>
      <w:r w:rsidR="00E647C0">
        <w:t>-</w:t>
      </w:r>
      <w:r w:rsidR="006110D7">
        <w:t>world application is because many times a tutorial is too simplistic.  When you are developing a real</w:t>
      </w:r>
      <w:r w:rsidR="00E647C0">
        <w:t>-</w:t>
      </w:r>
      <w:r w:rsidR="006110D7">
        <w:t>world enterprise ready application there are many issues you face that a tutorial doesn’t cover.  I’ll point out some of the additional complexities to consider while you are developing an enterprise level application.  The tutorial is meant to get hands on experience</w:t>
      </w:r>
      <w:r w:rsidR="00C53EF7">
        <w:t xml:space="preserve"> in developing a complete cloud-native application</w:t>
      </w:r>
      <w:r w:rsidR="006110D7">
        <w:t>.</w:t>
      </w:r>
      <w:r w:rsidR="00941804">
        <w:t xml:space="preserve">  </w:t>
      </w:r>
      <w:r w:rsidR="00C53EF7">
        <w:t xml:space="preserve">The tutorial application will provide a foundation that you can extend and make it your own.    </w:t>
      </w:r>
    </w:p>
    <w:p w14:paraId="6214A043" w14:textId="77777777" w:rsidR="006110D7" w:rsidRDefault="006110D7" w:rsidP="009C5EBA"/>
    <w:p w14:paraId="6F519080" w14:textId="5F2565C9" w:rsidR="001659EB" w:rsidRDefault="009C5EBA" w:rsidP="009C5EBA">
      <w:r>
        <w:t xml:space="preserve">The cloud native application that I will go through the </w:t>
      </w:r>
      <w:r w:rsidR="001659EB">
        <w:t>development lifecycle</w:t>
      </w:r>
      <w:r>
        <w:t xml:space="preserve"> of</w:t>
      </w:r>
      <w:r w:rsidR="001659EB">
        <w:t xml:space="preserve"> </w:t>
      </w:r>
      <w:r w:rsidR="00941804">
        <w:t xml:space="preserve">actually </w:t>
      </w:r>
      <w:r w:rsidR="00EB71C8">
        <w:t xml:space="preserve">has two applications one called </w:t>
      </w:r>
      <w:proofErr w:type="spellStart"/>
      <w:r w:rsidR="00EB71C8">
        <w:t>get</w:t>
      </w:r>
      <w:r>
        <w:t>ROKS</w:t>
      </w:r>
      <w:proofErr w:type="spellEnd"/>
      <w:r w:rsidR="00EB71C8">
        <w:t xml:space="preserve"> and other </w:t>
      </w:r>
      <w:r w:rsidR="001659EB">
        <w:t xml:space="preserve">called </w:t>
      </w:r>
      <w:proofErr w:type="spellStart"/>
      <w:r w:rsidR="001659EB">
        <w:t>Cloud</w:t>
      </w:r>
      <w:r w:rsidR="00A77BBF">
        <w:t>P</w:t>
      </w:r>
      <w:r w:rsidR="001659EB">
        <w:t>ak</w:t>
      </w:r>
      <w:proofErr w:type="spellEnd"/>
      <w:r w:rsidR="001659EB">
        <w:t xml:space="preserve"> Provisioner.  </w:t>
      </w:r>
      <w:r w:rsidR="00EB71C8">
        <w:t xml:space="preserve">The </w:t>
      </w:r>
      <w:proofErr w:type="spellStart"/>
      <w:r w:rsidR="00EB71C8">
        <w:t>getROKS</w:t>
      </w:r>
      <w:proofErr w:type="spellEnd"/>
      <w:r w:rsidR="00EB71C8">
        <w:t xml:space="preserve"> application </w:t>
      </w:r>
      <w:r w:rsidR="00542512">
        <w:t>was developed to provide</w:t>
      </w:r>
      <w:r w:rsidR="00EB71C8">
        <w:t xml:space="preserve"> an automated web application that allows </w:t>
      </w:r>
      <w:proofErr w:type="spellStart"/>
      <w:r w:rsidR="00EB71C8">
        <w:t>IBMers</w:t>
      </w:r>
      <w:proofErr w:type="spellEnd"/>
      <w:r w:rsidR="00EB71C8">
        <w:t xml:space="preserve"> to request an</w:t>
      </w:r>
      <w:r w:rsidR="00542512">
        <w:t>d provision an</w:t>
      </w:r>
      <w:r w:rsidR="00EB71C8">
        <w:t xml:space="preserve"> IBM Cloud Managed Open</w:t>
      </w:r>
      <w:r w:rsidR="00697949">
        <w:t>S</w:t>
      </w:r>
      <w:r w:rsidR="00EB71C8">
        <w:t>hift cluster to use for a proof of concept</w:t>
      </w:r>
      <w:r w:rsidR="00A77BBF">
        <w:t xml:space="preserve"> with our clients.  </w:t>
      </w:r>
      <w:proofErr w:type="spellStart"/>
      <w:r w:rsidR="001659EB">
        <w:t>Cloud</w:t>
      </w:r>
      <w:r w:rsidR="00A77BBF">
        <w:t>P</w:t>
      </w:r>
      <w:r w:rsidR="001659EB">
        <w:t>ak</w:t>
      </w:r>
      <w:proofErr w:type="spellEnd"/>
      <w:r w:rsidR="001659EB">
        <w:t xml:space="preserve"> </w:t>
      </w:r>
      <w:r w:rsidR="00A77BBF">
        <w:t>P</w:t>
      </w:r>
      <w:r w:rsidR="001659EB">
        <w:t xml:space="preserve">rovisioner is </w:t>
      </w:r>
      <w:r w:rsidR="00542512">
        <w:t xml:space="preserve">an API based application that </w:t>
      </w:r>
      <w:r w:rsidR="001659EB">
        <w:t>provide</w:t>
      </w:r>
      <w:r w:rsidR="00542512">
        <w:t>s</w:t>
      </w:r>
      <w:r w:rsidR="001659EB">
        <w:t xml:space="preserve"> easy to use APIs </w:t>
      </w:r>
      <w:r w:rsidR="00EB71C8">
        <w:t xml:space="preserve">to simplify and automate common tasks that are performed with </w:t>
      </w:r>
      <w:r w:rsidR="00A77BBF">
        <w:t xml:space="preserve">RedHat OpenShift and </w:t>
      </w:r>
      <w:r w:rsidR="00EB71C8">
        <w:t xml:space="preserve">IBM Cloud </w:t>
      </w:r>
      <w:proofErr w:type="spellStart"/>
      <w:r w:rsidR="00EB71C8">
        <w:t>Paks</w:t>
      </w:r>
      <w:proofErr w:type="spellEnd"/>
      <w:r w:rsidR="00EB71C8">
        <w:t xml:space="preserve"> running on IBM Cloud.</w:t>
      </w:r>
      <w:r w:rsidR="00542512">
        <w:t xml:space="preserve">  Both applications leverage</w:t>
      </w:r>
      <w:r w:rsidR="00BC4B3B">
        <w:t xml:space="preserve"> many different services from the IBM Catalog that each section of this series will go through</w:t>
      </w:r>
      <w:r w:rsidR="00A77BBF">
        <w:t>.  Each topic will include the architecture decisions on why certain services were used, implementation details on how to use the IBM Cloud Services and lessons learned.</w:t>
      </w:r>
      <w:r w:rsidR="00BC4B3B">
        <w:t xml:space="preserve">  </w:t>
      </w:r>
      <w:r w:rsidR="00941804">
        <w:t xml:space="preserve"> You will notice that the tutorial is based on the </w:t>
      </w:r>
      <w:proofErr w:type="spellStart"/>
      <w:r w:rsidR="00941804">
        <w:t>CloudPak</w:t>
      </w:r>
      <w:proofErr w:type="spellEnd"/>
      <w:r w:rsidR="00941804">
        <w:t xml:space="preserve"> Provisioner application.</w:t>
      </w:r>
    </w:p>
    <w:p w14:paraId="1274F6CD" w14:textId="2C2CC18F" w:rsidR="00EB71C8" w:rsidRDefault="00EB71C8" w:rsidP="00304B77"/>
    <w:p w14:paraId="4C0A4F6F" w14:textId="4517D574" w:rsidR="00EB71C8" w:rsidRDefault="00EB71C8" w:rsidP="00304B77">
      <w:r>
        <w:t>Application Architecture:</w:t>
      </w:r>
    </w:p>
    <w:p w14:paraId="3E64ACB7" w14:textId="47FE5CD9" w:rsidR="00EB71C8" w:rsidRPr="001659EB" w:rsidRDefault="00EB71C8" w:rsidP="00304B77">
      <w:r w:rsidRPr="00EB71C8">
        <w:rPr>
          <w:noProof/>
        </w:rPr>
        <w:drawing>
          <wp:inline distT="0" distB="0" distL="0" distR="0" wp14:anchorId="043CC7D4" wp14:editId="5B210119">
            <wp:extent cx="5943600" cy="3393440"/>
            <wp:effectExtent l="0" t="0" r="0" b="0"/>
            <wp:docPr id="3" name="Picture 2" descr="A screenshot of a cell phone&#10;&#10;Description automatically generated">
              <a:extLst xmlns:a="http://schemas.openxmlformats.org/drawingml/2006/main">
                <a:ext uri="{FF2B5EF4-FFF2-40B4-BE49-F238E27FC236}">
                  <a16:creationId xmlns:a16="http://schemas.microsoft.com/office/drawing/2014/main" id="{307AADF3-CC04-EC4C-B1AF-97240BDA8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07AADF3-CC04-EC4C-B1AF-97240BDA8873}"/>
                        </a:ext>
                      </a:extLst>
                    </pic:cNvPr>
                    <pic:cNvPicPr>
                      <a:picLocks noChangeAspect="1"/>
                    </pic:cNvPicPr>
                  </pic:nvPicPr>
                  <pic:blipFill>
                    <a:blip r:embed="rId7"/>
                    <a:stretch>
                      <a:fillRect/>
                    </a:stretch>
                  </pic:blipFill>
                  <pic:spPr>
                    <a:xfrm>
                      <a:off x="0" y="0"/>
                      <a:ext cx="5943600" cy="3393440"/>
                    </a:xfrm>
                    <a:prstGeom prst="rect">
                      <a:avLst/>
                    </a:prstGeom>
                  </pic:spPr>
                </pic:pic>
              </a:graphicData>
            </a:graphic>
          </wp:inline>
        </w:drawing>
      </w:r>
    </w:p>
    <w:p w14:paraId="301EDFB4" w14:textId="718FE24F" w:rsidR="00EB71C8" w:rsidRDefault="00EB71C8" w:rsidP="00EB71C8"/>
    <w:p w14:paraId="1E446D5F" w14:textId="0CBB2D63" w:rsidR="00BC4B3B" w:rsidRDefault="00BC4B3B" w:rsidP="00EB71C8"/>
    <w:p w14:paraId="03C8E85D" w14:textId="77777777" w:rsidR="00941804" w:rsidRDefault="00941804" w:rsidP="00EB71C8"/>
    <w:p w14:paraId="4CC571F5" w14:textId="77777777" w:rsidR="00941804" w:rsidRDefault="00941804" w:rsidP="00BC4B3B">
      <w:pPr>
        <w:shd w:val="clear" w:color="auto" w:fill="FFFFFF"/>
        <w:spacing w:after="240"/>
        <w:rPr>
          <w:rFonts w:cstheme="minorHAnsi"/>
          <w:color w:val="24292E"/>
        </w:rPr>
      </w:pPr>
    </w:p>
    <w:p w14:paraId="5E29819D" w14:textId="58492466" w:rsidR="006354A6" w:rsidRPr="00697949" w:rsidRDefault="00697949" w:rsidP="00697949">
      <w:pPr>
        <w:pStyle w:val="Heading1"/>
        <w:rPr>
          <w:rFonts w:cstheme="minorHAnsi"/>
          <w:color w:val="24292E"/>
        </w:rPr>
      </w:pPr>
      <w:r>
        <w:t xml:space="preserve">4 - </w:t>
      </w:r>
      <w:proofErr w:type="spellStart"/>
      <w:r w:rsidR="006354A6">
        <w:t>CloudPak</w:t>
      </w:r>
      <w:proofErr w:type="spellEnd"/>
      <w:r w:rsidR="006354A6">
        <w:t xml:space="preserve"> Provisioner</w:t>
      </w:r>
    </w:p>
    <w:p w14:paraId="72CCC58A" w14:textId="08FD15D4" w:rsidR="000B0612" w:rsidRPr="00BC4B3B" w:rsidRDefault="00BC4B3B" w:rsidP="00941804">
      <w:pPr>
        <w:shd w:val="clear" w:color="auto" w:fill="FFFFFF"/>
        <w:spacing w:after="240"/>
        <w:rPr>
          <w:rFonts w:cstheme="minorHAnsi"/>
          <w:color w:val="24292E"/>
        </w:rPr>
      </w:pPr>
      <w:r w:rsidRPr="00BC4B3B">
        <w:rPr>
          <w:rFonts w:cstheme="minorHAnsi"/>
          <w:color w:val="24292E"/>
        </w:rPr>
        <w:t>Cloud Pak Provisioner is a collection of APIs that make it easy to perform common tasks for managing and configu</w:t>
      </w:r>
      <w:r w:rsidR="00A77BBF">
        <w:rPr>
          <w:rFonts w:cstheme="minorHAnsi"/>
          <w:color w:val="24292E"/>
        </w:rPr>
        <w:t>ring</w:t>
      </w:r>
      <w:r w:rsidRPr="00BC4B3B">
        <w:rPr>
          <w:rFonts w:cstheme="minorHAnsi"/>
          <w:color w:val="24292E"/>
        </w:rPr>
        <w:t xml:space="preserve"> ROKS clusters</w:t>
      </w:r>
      <w:r w:rsidR="00941804">
        <w:rPr>
          <w:rFonts w:cstheme="minorHAnsi"/>
          <w:color w:val="24292E"/>
        </w:rPr>
        <w:t xml:space="preserve"> that is available for anyone to use as it is exposed on the Internet.  </w:t>
      </w:r>
      <w:r w:rsidRPr="00BC4B3B">
        <w:rPr>
          <w:rFonts w:cstheme="minorHAnsi"/>
          <w:color w:val="24292E"/>
        </w:rPr>
        <w:t xml:space="preserve">Many of the APIs are focused on </w:t>
      </w:r>
      <w:r w:rsidR="00A77BBF">
        <w:rPr>
          <w:rFonts w:cstheme="minorHAnsi"/>
          <w:color w:val="24292E"/>
        </w:rPr>
        <w:t xml:space="preserve">IBM </w:t>
      </w:r>
      <w:proofErr w:type="spellStart"/>
      <w:r w:rsidRPr="00BC4B3B">
        <w:rPr>
          <w:rFonts w:cstheme="minorHAnsi"/>
          <w:color w:val="24292E"/>
        </w:rPr>
        <w:t>CloudPak</w:t>
      </w:r>
      <w:r w:rsidR="00A77BBF">
        <w:rPr>
          <w:rFonts w:cstheme="minorHAnsi"/>
          <w:color w:val="24292E"/>
        </w:rPr>
        <w:t>s</w:t>
      </w:r>
      <w:proofErr w:type="spellEnd"/>
      <w:r w:rsidRPr="00BC4B3B">
        <w:rPr>
          <w:rFonts w:cstheme="minorHAnsi"/>
          <w:color w:val="24292E"/>
        </w:rPr>
        <w:t xml:space="preserve"> but can be extended to any deployment o</w:t>
      </w:r>
      <w:r w:rsidR="00A77BBF">
        <w:rPr>
          <w:rFonts w:cstheme="minorHAnsi"/>
          <w:color w:val="24292E"/>
        </w:rPr>
        <w:t>f Managed OpenShift on IBM Cloud</w:t>
      </w:r>
      <w:r w:rsidRPr="00BC4B3B">
        <w:rPr>
          <w:rFonts w:cstheme="minorHAnsi"/>
          <w:color w:val="24292E"/>
        </w:rPr>
        <w:t>.</w:t>
      </w:r>
      <w:r w:rsidR="00941804">
        <w:rPr>
          <w:rFonts w:cstheme="minorHAnsi"/>
          <w:color w:val="24292E"/>
        </w:rPr>
        <w:t xml:space="preserve">  You are more than welcome to try out any of the </w:t>
      </w:r>
      <w:proofErr w:type="spellStart"/>
      <w:r w:rsidR="00941804">
        <w:rPr>
          <w:rFonts w:cstheme="minorHAnsi"/>
          <w:color w:val="24292E"/>
        </w:rPr>
        <w:t>CloudPak</w:t>
      </w:r>
      <w:proofErr w:type="spellEnd"/>
      <w:r w:rsidR="00941804">
        <w:rPr>
          <w:rFonts w:cstheme="minorHAnsi"/>
          <w:color w:val="24292E"/>
        </w:rPr>
        <w:t xml:space="preserve"> Provisioner APIs.  </w:t>
      </w:r>
    </w:p>
    <w:p w14:paraId="45FC3E2A" w14:textId="77777777" w:rsidR="004008C8" w:rsidRDefault="004008C8" w:rsidP="000B0612">
      <w:pPr>
        <w:shd w:val="clear" w:color="auto" w:fill="FFFFFF"/>
        <w:rPr>
          <w:rFonts w:cstheme="minorHAnsi"/>
          <w:color w:val="24292E"/>
        </w:rPr>
      </w:pPr>
      <w:r>
        <w:rPr>
          <w:rFonts w:cstheme="minorHAnsi"/>
          <w:color w:val="24292E"/>
        </w:rPr>
        <w:t xml:space="preserve">If you would like to try out the </w:t>
      </w:r>
      <w:proofErr w:type="spellStart"/>
      <w:r>
        <w:rPr>
          <w:rFonts w:cstheme="minorHAnsi"/>
          <w:color w:val="24292E"/>
        </w:rPr>
        <w:t>CloudPak</w:t>
      </w:r>
      <w:proofErr w:type="spellEnd"/>
      <w:r>
        <w:rPr>
          <w:rFonts w:cstheme="minorHAnsi"/>
          <w:color w:val="24292E"/>
        </w:rPr>
        <w:t xml:space="preserve"> Provisioner APIs, I have created a Postman Collection that you can import.</w:t>
      </w:r>
    </w:p>
    <w:p w14:paraId="5350C796" w14:textId="2E442A38" w:rsidR="00BC4B3B" w:rsidRDefault="00BC4B3B" w:rsidP="000B0612">
      <w:pPr>
        <w:shd w:val="clear" w:color="auto" w:fill="FFFFFF"/>
        <w:rPr>
          <w:rFonts w:cstheme="minorHAnsi"/>
          <w:color w:val="24292E"/>
        </w:rPr>
      </w:pPr>
      <w:r w:rsidRPr="00BC4B3B">
        <w:rPr>
          <w:rFonts w:cstheme="minorHAnsi"/>
          <w:color w:val="24292E"/>
        </w:rPr>
        <w:t>Postman Collection: </w:t>
      </w:r>
      <w:hyperlink r:id="rId8" w:history="1">
        <w:r w:rsidR="00966094" w:rsidRPr="004F1B77">
          <w:rPr>
            <w:rStyle w:val="Hyperlink"/>
            <w:rFonts w:cstheme="minorHAnsi"/>
          </w:rPr>
          <w:t>https://www.getpostman.com/collections/bc63c30083ec77b2c3c5</w:t>
        </w:r>
      </w:hyperlink>
    </w:p>
    <w:p w14:paraId="79FD8CF4" w14:textId="0F1557CB" w:rsidR="00A77BBF" w:rsidRDefault="00A77BBF" w:rsidP="000B0612">
      <w:pPr>
        <w:shd w:val="clear" w:color="auto" w:fill="FFFFFF"/>
        <w:rPr>
          <w:rFonts w:cstheme="minorHAnsi"/>
          <w:color w:val="24292E"/>
        </w:rPr>
      </w:pPr>
    </w:p>
    <w:p w14:paraId="40D5B0A2" w14:textId="2E6C20F5" w:rsidR="00A77BBF" w:rsidRDefault="00A77BBF" w:rsidP="000B0612">
      <w:pPr>
        <w:shd w:val="clear" w:color="auto" w:fill="FFFFFF"/>
        <w:rPr>
          <w:rFonts w:cstheme="minorHAnsi"/>
          <w:color w:val="24292E"/>
        </w:rPr>
      </w:pPr>
      <w:r>
        <w:rPr>
          <w:rFonts w:cstheme="minorHAnsi"/>
          <w:color w:val="24292E"/>
        </w:rPr>
        <w:t>You can also view more detailed documentation on using the APIs here:</w:t>
      </w:r>
    </w:p>
    <w:p w14:paraId="3BC864B4" w14:textId="77777777" w:rsidR="00757282" w:rsidRPr="00757282" w:rsidRDefault="00364D7F" w:rsidP="00757282">
      <w:hyperlink r:id="rId9" w:history="1">
        <w:r w:rsidR="00757282" w:rsidRPr="00757282">
          <w:rPr>
            <w:color w:val="0000FF"/>
            <w:u w:val="single"/>
          </w:rPr>
          <w:t>https://github.com/kmcolli/CloudPakProvisioner</w:t>
        </w:r>
      </w:hyperlink>
    </w:p>
    <w:p w14:paraId="167B4028" w14:textId="77777777" w:rsidR="006354A6" w:rsidRDefault="006354A6" w:rsidP="006354A6"/>
    <w:p w14:paraId="53D1DAA8" w14:textId="3062D3E4" w:rsidR="006354A6" w:rsidRPr="003A25D6" w:rsidRDefault="003A25D6" w:rsidP="006354A6">
      <w:pPr>
        <w:pStyle w:val="Heading2"/>
        <w:rPr>
          <w:rFonts w:asciiTheme="majorHAnsi" w:hAnsiTheme="majorHAnsi" w:cstheme="majorHAnsi"/>
          <w:color w:val="2F5496" w:themeColor="accent1" w:themeShade="BF"/>
          <w:sz w:val="26"/>
          <w:szCs w:val="26"/>
        </w:rPr>
      </w:pPr>
      <w:r w:rsidRPr="003A25D6">
        <w:rPr>
          <w:rFonts w:asciiTheme="majorHAnsi" w:hAnsiTheme="majorHAnsi" w:cstheme="majorHAnsi"/>
          <w:color w:val="2F5496" w:themeColor="accent1" w:themeShade="BF"/>
          <w:sz w:val="26"/>
          <w:szCs w:val="26"/>
        </w:rPr>
        <w:t>API Reference</w:t>
      </w:r>
    </w:p>
    <w:p w14:paraId="3E628EBD" w14:textId="30D75636" w:rsidR="00941804" w:rsidRPr="00BC4B3B" w:rsidRDefault="00941804" w:rsidP="00941804">
      <w:pPr>
        <w:shd w:val="clear" w:color="auto" w:fill="FFFFFF"/>
        <w:rPr>
          <w:rFonts w:cstheme="minorHAnsi"/>
          <w:color w:val="24292E"/>
        </w:rPr>
      </w:pPr>
      <w:r w:rsidRPr="00BC4B3B">
        <w:rPr>
          <w:rFonts w:cstheme="minorHAnsi"/>
          <w:color w:val="24292E"/>
        </w:rPr>
        <w:t>There are seven categories of APIs:</w:t>
      </w:r>
    </w:p>
    <w:p w14:paraId="660AB77C" w14:textId="77777777" w:rsidR="00941804" w:rsidRPr="00BC4B3B" w:rsidRDefault="00941804" w:rsidP="00941804">
      <w:pPr>
        <w:numPr>
          <w:ilvl w:val="0"/>
          <w:numId w:val="2"/>
        </w:numPr>
        <w:shd w:val="clear" w:color="auto" w:fill="FFFFFF"/>
        <w:ind w:left="0"/>
        <w:rPr>
          <w:rFonts w:cstheme="minorHAnsi"/>
          <w:color w:val="24292E"/>
        </w:rPr>
      </w:pPr>
      <w:r>
        <w:rPr>
          <w:rFonts w:cstheme="minorHAnsi"/>
          <w:color w:val="24292E"/>
        </w:rPr>
        <w:t xml:space="preserve">IBM </w:t>
      </w:r>
      <w:r w:rsidRPr="00BC4B3B">
        <w:rPr>
          <w:rFonts w:cstheme="minorHAnsi"/>
          <w:color w:val="24292E"/>
        </w:rPr>
        <w:t>Cloud Object Storage</w:t>
      </w:r>
    </w:p>
    <w:p w14:paraId="442DED2F" w14:textId="77777777" w:rsidR="00941804" w:rsidRPr="00BC4B3B" w:rsidRDefault="00941804" w:rsidP="00941804">
      <w:pPr>
        <w:numPr>
          <w:ilvl w:val="0"/>
          <w:numId w:val="2"/>
        </w:numPr>
        <w:shd w:val="clear" w:color="auto" w:fill="FFFFFF"/>
        <w:ind w:left="0"/>
        <w:rPr>
          <w:rFonts w:cstheme="minorHAnsi"/>
          <w:color w:val="24292E"/>
        </w:rPr>
      </w:pPr>
      <w:r>
        <w:rPr>
          <w:rFonts w:cstheme="minorHAnsi"/>
          <w:color w:val="24292E"/>
        </w:rPr>
        <w:t xml:space="preserve">IBM </w:t>
      </w:r>
      <w:proofErr w:type="spellStart"/>
      <w:r w:rsidRPr="00BC4B3B">
        <w:rPr>
          <w:rFonts w:cstheme="minorHAnsi"/>
          <w:color w:val="24292E"/>
        </w:rPr>
        <w:t>CloudPak</w:t>
      </w:r>
      <w:proofErr w:type="spellEnd"/>
      <w:r w:rsidRPr="00BC4B3B">
        <w:rPr>
          <w:rFonts w:cstheme="minorHAnsi"/>
          <w:color w:val="24292E"/>
        </w:rPr>
        <w:t xml:space="preserve"> for Data</w:t>
      </w:r>
    </w:p>
    <w:p w14:paraId="30F0F573" w14:textId="77777777" w:rsidR="00941804" w:rsidRPr="00BC4B3B" w:rsidRDefault="00941804" w:rsidP="00941804">
      <w:pPr>
        <w:numPr>
          <w:ilvl w:val="0"/>
          <w:numId w:val="2"/>
        </w:numPr>
        <w:shd w:val="clear" w:color="auto" w:fill="FFFFFF"/>
        <w:ind w:left="0"/>
        <w:rPr>
          <w:rFonts w:cstheme="minorHAnsi"/>
          <w:color w:val="24292E"/>
        </w:rPr>
      </w:pPr>
      <w:r w:rsidRPr="00BC4B3B">
        <w:rPr>
          <w:rFonts w:cstheme="minorHAnsi"/>
          <w:color w:val="24292E"/>
        </w:rPr>
        <w:t>VPC Infrastructure</w:t>
      </w:r>
    </w:p>
    <w:p w14:paraId="2704FA4C" w14:textId="77777777" w:rsidR="00941804" w:rsidRPr="00BC4B3B" w:rsidRDefault="00941804" w:rsidP="00941804">
      <w:pPr>
        <w:numPr>
          <w:ilvl w:val="0"/>
          <w:numId w:val="2"/>
        </w:numPr>
        <w:shd w:val="clear" w:color="auto" w:fill="FFFFFF"/>
        <w:ind w:left="0"/>
        <w:rPr>
          <w:rFonts w:cstheme="minorHAnsi"/>
          <w:color w:val="24292E"/>
        </w:rPr>
      </w:pPr>
      <w:r w:rsidRPr="00BC4B3B">
        <w:rPr>
          <w:rFonts w:cstheme="minorHAnsi"/>
          <w:color w:val="24292E"/>
        </w:rPr>
        <w:t>General Utility</w:t>
      </w:r>
    </w:p>
    <w:p w14:paraId="0502EDF6" w14:textId="77777777" w:rsidR="00941804" w:rsidRPr="00BC4B3B" w:rsidRDefault="00941804" w:rsidP="00941804">
      <w:pPr>
        <w:numPr>
          <w:ilvl w:val="0"/>
          <w:numId w:val="2"/>
        </w:numPr>
        <w:shd w:val="clear" w:color="auto" w:fill="FFFFFF"/>
        <w:ind w:left="0"/>
        <w:rPr>
          <w:rFonts w:cstheme="minorHAnsi"/>
          <w:color w:val="24292E"/>
        </w:rPr>
      </w:pPr>
      <w:r w:rsidRPr="00BC4B3B">
        <w:rPr>
          <w:rFonts w:cstheme="minorHAnsi"/>
          <w:color w:val="24292E"/>
        </w:rPr>
        <w:t>Classic Infrastructure</w:t>
      </w:r>
    </w:p>
    <w:p w14:paraId="5C6F9A42" w14:textId="77777777" w:rsidR="00941804" w:rsidRPr="00BC4B3B" w:rsidRDefault="00941804" w:rsidP="00941804">
      <w:pPr>
        <w:numPr>
          <w:ilvl w:val="0"/>
          <w:numId w:val="2"/>
        </w:numPr>
        <w:shd w:val="clear" w:color="auto" w:fill="FFFFFF"/>
        <w:ind w:left="0"/>
        <w:rPr>
          <w:rFonts w:cstheme="minorHAnsi"/>
          <w:color w:val="24292E"/>
        </w:rPr>
      </w:pPr>
      <w:proofErr w:type="spellStart"/>
      <w:r w:rsidRPr="00BC4B3B">
        <w:rPr>
          <w:rFonts w:cstheme="minorHAnsi"/>
          <w:color w:val="24292E"/>
        </w:rPr>
        <w:t>Portworx</w:t>
      </w:r>
      <w:proofErr w:type="spellEnd"/>
    </w:p>
    <w:p w14:paraId="407DB00A" w14:textId="77777777" w:rsidR="00941804" w:rsidRDefault="00941804" w:rsidP="00941804">
      <w:pPr>
        <w:numPr>
          <w:ilvl w:val="0"/>
          <w:numId w:val="2"/>
        </w:numPr>
        <w:shd w:val="clear" w:color="auto" w:fill="FFFFFF"/>
        <w:spacing w:before="60"/>
        <w:ind w:left="0"/>
        <w:rPr>
          <w:rFonts w:cstheme="minorHAnsi"/>
          <w:color w:val="24292E"/>
        </w:rPr>
      </w:pPr>
      <w:r w:rsidRPr="00BC4B3B">
        <w:rPr>
          <w:rFonts w:cstheme="minorHAnsi"/>
          <w:color w:val="24292E"/>
        </w:rPr>
        <w:t>OpenShift</w:t>
      </w:r>
    </w:p>
    <w:p w14:paraId="62229D75" w14:textId="77777777" w:rsidR="00A77BBF" w:rsidRPr="00BC4B3B" w:rsidRDefault="00A77BBF" w:rsidP="000B0612">
      <w:pPr>
        <w:shd w:val="clear" w:color="auto" w:fill="FFFFFF"/>
        <w:rPr>
          <w:rFonts w:cstheme="minorHAnsi"/>
          <w:color w:val="24292E"/>
        </w:rPr>
      </w:pPr>
    </w:p>
    <w:p w14:paraId="126DA377" w14:textId="3D4331F7" w:rsidR="00BC4B3B" w:rsidRPr="003A25D6" w:rsidRDefault="004008C8" w:rsidP="00941804">
      <w:pPr>
        <w:pStyle w:val="Heading3"/>
        <w:rPr>
          <w:rFonts w:asciiTheme="majorHAnsi" w:hAnsiTheme="majorHAnsi" w:cstheme="majorHAnsi"/>
          <w:color w:val="2F5496" w:themeColor="accent1" w:themeShade="BF"/>
          <w:sz w:val="26"/>
          <w:szCs w:val="26"/>
        </w:rPr>
      </w:pPr>
      <w:r w:rsidRPr="003A25D6">
        <w:rPr>
          <w:rFonts w:asciiTheme="majorHAnsi" w:hAnsiTheme="majorHAnsi" w:cstheme="majorHAnsi"/>
          <w:color w:val="2F5496" w:themeColor="accent1" w:themeShade="BF"/>
          <w:sz w:val="26"/>
          <w:szCs w:val="26"/>
        </w:rPr>
        <w:t xml:space="preserve">IBM </w:t>
      </w:r>
      <w:r w:rsidR="00BC4B3B" w:rsidRPr="003A25D6">
        <w:rPr>
          <w:rFonts w:asciiTheme="majorHAnsi" w:hAnsiTheme="majorHAnsi" w:cstheme="majorHAnsi"/>
          <w:color w:val="2F5496" w:themeColor="accent1" w:themeShade="BF"/>
          <w:sz w:val="26"/>
          <w:szCs w:val="26"/>
        </w:rPr>
        <w:t>Cloud Object Storage.</w:t>
      </w:r>
    </w:p>
    <w:p w14:paraId="1324C58E" w14:textId="77777777" w:rsidR="00BC4B3B" w:rsidRPr="00BC4B3B" w:rsidRDefault="00BC4B3B" w:rsidP="00941804">
      <w:pPr>
        <w:pStyle w:val="Heading4"/>
        <w:rPr>
          <w:rFonts w:eastAsia="Times New Roman"/>
        </w:rPr>
      </w:pPr>
      <w:r w:rsidRPr="00BC4B3B">
        <w:rPr>
          <w:rFonts w:eastAsia="Times New Roman"/>
        </w:rPr>
        <w:t>Retrieve a list of COS Buckets</w:t>
      </w:r>
    </w:p>
    <w:p w14:paraId="04BB8A58" w14:textId="43E31DB2" w:rsidR="00BC4B3B" w:rsidRDefault="00BC4B3B" w:rsidP="000B0612">
      <w:pPr>
        <w:shd w:val="clear" w:color="auto" w:fill="FFFFFF"/>
        <w:rPr>
          <w:rFonts w:cstheme="minorHAnsi"/>
          <w:color w:val="24292E"/>
        </w:rPr>
      </w:pPr>
      <w:r w:rsidRPr="00BC4B3B">
        <w:rPr>
          <w:rFonts w:cstheme="minorHAnsi"/>
          <w:color w:val="24292E"/>
        </w:rPr>
        <w:t xml:space="preserve">Retrieves a list of buckets including metadata for the bucket and the size of the bucket. Search criteria includes </w:t>
      </w:r>
      <w:r w:rsidR="000B0612">
        <w:rPr>
          <w:rFonts w:cstheme="minorHAnsi"/>
          <w:color w:val="24292E"/>
        </w:rPr>
        <w:t xml:space="preserve">being able to </w:t>
      </w:r>
      <w:r w:rsidRPr="00BC4B3B">
        <w:rPr>
          <w:rFonts w:cstheme="minorHAnsi"/>
          <w:color w:val="24292E"/>
        </w:rPr>
        <w:t>search by name and metadata.</w:t>
      </w:r>
    </w:p>
    <w:p w14:paraId="314BD37F" w14:textId="77777777" w:rsidR="000B0612" w:rsidRPr="00BC4B3B" w:rsidRDefault="000B0612" w:rsidP="000B0612">
      <w:pPr>
        <w:shd w:val="clear" w:color="auto" w:fill="FFFFFF"/>
        <w:rPr>
          <w:rFonts w:cstheme="minorHAnsi"/>
          <w:color w:val="24292E"/>
        </w:rPr>
      </w:pPr>
    </w:p>
    <w:p w14:paraId="5FFBF808" w14:textId="77777777" w:rsidR="00BC4B3B" w:rsidRPr="00BC4B3B" w:rsidRDefault="00BC4B3B" w:rsidP="00941804">
      <w:pPr>
        <w:pStyle w:val="Heading4"/>
        <w:rPr>
          <w:rFonts w:eastAsia="Times New Roman"/>
        </w:rPr>
      </w:pPr>
      <w:r w:rsidRPr="00BC4B3B">
        <w:rPr>
          <w:rFonts w:eastAsia="Times New Roman"/>
        </w:rPr>
        <w:t>Delete COS Bucket and all Objects</w:t>
      </w:r>
    </w:p>
    <w:p w14:paraId="606738D3" w14:textId="77777777" w:rsidR="00BC4B3B" w:rsidRPr="00BC4B3B" w:rsidRDefault="00BC4B3B" w:rsidP="000B0612">
      <w:pPr>
        <w:shd w:val="clear" w:color="auto" w:fill="FFFFFF"/>
        <w:rPr>
          <w:rFonts w:cstheme="minorHAnsi"/>
          <w:color w:val="24292E"/>
        </w:rPr>
      </w:pPr>
      <w:r w:rsidRPr="00BC4B3B">
        <w:rPr>
          <w:rFonts w:cstheme="minorHAnsi"/>
          <w:color w:val="24292E"/>
        </w:rPr>
        <w:t>Single API call that deletes all objects in a bucket and the bucket itself.</w:t>
      </w:r>
    </w:p>
    <w:p w14:paraId="4C8E1B3A" w14:textId="77777777" w:rsidR="000B0612" w:rsidRDefault="000B0612" w:rsidP="000B0612">
      <w:pPr>
        <w:shd w:val="clear" w:color="auto" w:fill="FFFFFF"/>
        <w:outlineLvl w:val="2"/>
        <w:rPr>
          <w:rFonts w:cstheme="minorHAnsi"/>
          <w:b/>
          <w:bCs/>
          <w:color w:val="24292E"/>
        </w:rPr>
      </w:pPr>
    </w:p>
    <w:p w14:paraId="69FFCB50" w14:textId="44FD82C2" w:rsidR="00BC4B3B" w:rsidRPr="00BC4B3B" w:rsidRDefault="00BC4B3B" w:rsidP="00941804">
      <w:pPr>
        <w:pStyle w:val="Heading4"/>
        <w:rPr>
          <w:rFonts w:eastAsia="Times New Roman"/>
        </w:rPr>
      </w:pPr>
      <w:r w:rsidRPr="00BC4B3B">
        <w:rPr>
          <w:rFonts w:eastAsia="Times New Roman"/>
        </w:rPr>
        <w:t>Add Metadata to COS Bucket</w:t>
      </w:r>
    </w:p>
    <w:p w14:paraId="1527A63D" w14:textId="77777777" w:rsidR="00BC4B3B" w:rsidRPr="00BC4B3B" w:rsidRDefault="00BC4B3B" w:rsidP="000B0612">
      <w:pPr>
        <w:shd w:val="clear" w:color="auto" w:fill="FFFFFF"/>
        <w:rPr>
          <w:rFonts w:cstheme="minorHAnsi"/>
          <w:color w:val="24292E"/>
        </w:rPr>
      </w:pPr>
      <w:r w:rsidRPr="00BC4B3B">
        <w:rPr>
          <w:rFonts w:cstheme="minorHAnsi"/>
          <w:color w:val="24292E"/>
        </w:rPr>
        <w:t>Adds metadata to a bucket by creating a file called README file in the bucket that contains key value pairs. Metadata given to the API call will overwrite the existing metadata.</w:t>
      </w:r>
    </w:p>
    <w:p w14:paraId="4FD88A5E" w14:textId="77777777" w:rsidR="000B0612" w:rsidRDefault="000B0612" w:rsidP="000B0612">
      <w:pPr>
        <w:shd w:val="clear" w:color="auto" w:fill="FFFFFF"/>
        <w:outlineLvl w:val="2"/>
        <w:rPr>
          <w:rFonts w:cstheme="minorHAnsi"/>
          <w:b/>
          <w:bCs/>
          <w:color w:val="24292E"/>
        </w:rPr>
      </w:pPr>
    </w:p>
    <w:p w14:paraId="20D4F7BC" w14:textId="524C2FF4" w:rsidR="00BC4B3B" w:rsidRPr="00BC4B3B" w:rsidRDefault="00BC4B3B" w:rsidP="00941804">
      <w:pPr>
        <w:pStyle w:val="Heading4"/>
        <w:rPr>
          <w:rFonts w:eastAsia="Times New Roman"/>
        </w:rPr>
      </w:pPr>
      <w:r w:rsidRPr="00BC4B3B">
        <w:rPr>
          <w:rFonts w:eastAsia="Times New Roman"/>
        </w:rPr>
        <w:t>Retrieve a List of COS Metadata for a Bucket</w:t>
      </w:r>
    </w:p>
    <w:p w14:paraId="2530AFAE" w14:textId="77777777" w:rsidR="00BC4B3B" w:rsidRPr="00BC4B3B" w:rsidRDefault="00BC4B3B" w:rsidP="000B0612">
      <w:pPr>
        <w:shd w:val="clear" w:color="auto" w:fill="FFFFFF"/>
        <w:rPr>
          <w:rFonts w:cstheme="minorHAnsi"/>
          <w:color w:val="24292E"/>
        </w:rPr>
      </w:pPr>
      <w:r w:rsidRPr="00BC4B3B">
        <w:rPr>
          <w:rFonts w:cstheme="minorHAnsi"/>
          <w:color w:val="24292E"/>
        </w:rPr>
        <w:t>Retrieves a list of metadata for a bucket by reading a file name README containing key value pairs.</w:t>
      </w:r>
    </w:p>
    <w:p w14:paraId="788706A4" w14:textId="77777777" w:rsidR="000B0612" w:rsidRDefault="000B0612" w:rsidP="000B0612">
      <w:pPr>
        <w:shd w:val="clear" w:color="auto" w:fill="FFFFFF"/>
        <w:outlineLvl w:val="2"/>
        <w:rPr>
          <w:rFonts w:cstheme="minorHAnsi"/>
          <w:b/>
          <w:bCs/>
          <w:color w:val="24292E"/>
        </w:rPr>
      </w:pPr>
    </w:p>
    <w:p w14:paraId="4ABED449" w14:textId="4141131D" w:rsidR="00BC4B3B" w:rsidRPr="00BC4B3B" w:rsidRDefault="00BC4B3B" w:rsidP="00941804">
      <w:pPr>
        <w:pStyle w:val="Heading4"/>
        <w:rPr>
          <w:rFonts w:eastAsia="Times New Roman"/>
        </w:rPr>
      </w:pPr>
      <w:r w:rsidRPr="00BC4B3B">
        <w:rPr>
          <w:rFonts w:eastAsia="Times New Roman"/>
        </w:rPr>
        <w:t>Copy a COS Bucket to Another Bucket</w:t>
      </w:r>
    </w:p>
    <w:p w14:paraId="15E2DA46" w14:textId="77777777" w:rsidR="00BC4B3B" w:rsidRPr="00BC4B3B" w:rsidRDefault="00BC4B3B" w:rsidP="000B0612">
      <w:pPr>
        <w:shd w:val="clear" w:color="auto" w:fill="FFFFFF"/>
        <w:rPr>
          <w:rFonts w:cstheme="minorHAnsi"/>
          <w:color w:val="24292E"/>
        </w:rPr>
      </w:pPr>
      <w:r w:rsidRPr="00BC4B3B">
        <w:rPr>
          <w:rFonts w:cstheme="minorHAnsi"/>
          <w:color w:val="24292E"/>
        </w:rPr>
        <w:t>Single API that directly copies one bucket to another in the same COS instance.</w:t>
      </w:r>
    </w:p>
    <w:p w14:paraId="537FF095" w14:textId="77777777" w:rsidR="000B0612" w:rsidRDefault="000B0612" w:rsidP="000B0612">
      <w:pPr>
        <w:shd w:val="clear" w:color="auto" w:fill="FFFFFF"/>
        <w:outlineLvl w:val="2"/>
        <w:rPr>
          <w:rFonts w:cstheme="minorHAnsi"/>
          <w:b/>
          <w:bCs/>
          <w:color w:val="24292E"/>
        </w:rPr>
      </w:pPr>
    </w:p>
    <w:p w14:paraId="3E846900" w14:textId="6F16A9E0" w:rsidR="00BC4B3B" w:rsidRPr="00BC4B3B" w:rsidRDefault="00BC4B3B" w:rsidP="00941804">
      <w:pPr>
        <w:pStyle w:val="Heading4"/>
        <w:rPr>
          <w:rFonts w:eastAsia="Times New Roman"/>
        </w:rPr>
      </w:pPr>
      <w:r w:rsidRPr="00BC4B3B">
        <w:rPr>
          <w:rFonts w:eastAsia="Times New Roman"/>
        </w:rPr>
        <w:t>Create a COS PVC on a ROKS Cluster</w:t>
      </w:r>
    </w:p>
    <w:p w14:paraId="78BD0594" w14:textId="77777777" w:rsidR="00BC4B3B" w:rsidRPr="00BC4B3B" w:rsidRDefault="00BC4B3B" w:rsidP="000B0612">
      <w:pPr>
        <w:shd w:val="clear" w:color="auto" w:fill="FFFFFF"/>
        <w:rPr>
          <w:rFonts w:cstheme="minorHAnsi"/>
          <w:color w:val="24292E"/>
        </w:rPr>
      </w:pPr>
      <w:r w:rsidRPr="00BC4B3B">
        <w:rPr>
          <w:rFonts w:cstheme="minorHAnsi"/>
          <w:color w:val="24292E"/>
        </w:rPr>
        <w:t xml:space="preserve">This </w:t>
      </w:r>
      <w:proofErr w:type="spellStart"/>
      <w:r w:rsidRPr="00BC4B3B">
        <w:rPr>
          <w:rFonts w:cstheme="minorHAnsi"/>
          <w:color w:val="24292E"/>
        </w:rPr>
        <w:t>api</w:t>
      </w:r>
      <w:proofErr w:type="spellEnd"/>
      <w:r w:rsidRPr="00BC4B3B">
        <w:rPr>
          <w:rFonts w:cstheme="minorHAnsi"/>
          <w:color w:val="24292E"/>
        </w:rPr>
        <w:t xml:space="preserve"> will do the following:</w:t>
      </w:r>
    </w:p>
    <w:p w14:paraId="068C0424" w14:textId="77777777" w:rsidR="00BC4B3B" w:rsidRPr="00BC4B3B" w:rsidRDefault="00BC4B3B" w:rsidP="000B0612">
      <w:pPr>
        <w:numPr>
          <w:ilvl w:val="0"/>
          <w:numId w:val="3"/>
        </w:numPr>
        <w:shd w:val="clear" w:color="auto" w:fill="FFFFFF"/>
        <w:rPr>
          <w:rFonts w:cstheme="minorHAnsi"/>
          <w:color w:val="24292E"/>
        </w:rPr>
      </w:pPr>
      <w:r w:rsidRPr="00BC4B3B">
        <w:rPr>
          <w:rFonts w:cstheme="minorHAnsi"/>
          <w:color w:val="24292E"/>
        </w:rPr>
        <w:t xml:space="preserve">Install the </w:t>
      </w:r>
      <w:proofErr w:type="spellStart"/>
      <w:r w:rsidRPr="00BC4B3B">
        <w:rPr>
          <w:rFonts w:cstheme="minorHAnsi"/>
          <w:color w:val="24292E"/>
        </w:rPr>
        <w:t>ibm</w:t>
      </w:r>
      <w:proofErr w:type="spellEnd"/>
      <w:r w:rsidRPr="00BC4B3B">
        <w:rPr>
          <w:rFonts w:cstheme="minorHAnsi"/>
          <w:color w:val="24292E"/>
        </w:rPr>
        <w:t>-object-storage helm chart on a ROKS Cluster</w:t>
      </w:r>
    </w:p>
    <w:p w14:paraId="448798D8" w14:textId="77777777" w:rsidR="00BC4B3B" w:rsidRPr="00BC4B3B" w:rsidRDefault="00BC4B3B" w:rsidP="000B0612">
      <w:pPr>
        <w:numPr>
          <w:ilvl w:val="0"/>
          <w:numId w:val="3"/>
        </w:numPr>
        <w:shd w:val="clear" w:color="auto" w:fill="FFFFFF"/>
        <w:rPr>
          <w:rFonts w:cstheme="minorHAnsi"/>
          <w:color w:val="24292E"/>
        </w:rPr>
      </w:pPr>
      <w:r w:rsidRPr="00BC4B3B">
        <w:rPr>
          <w:rFonts w:cstheme="minorHAnsi"/>
          <w:color w:val="24292E"/>
        </w:rPr>
        <w:t>Create a COS bucket if not already created</w:t>
      </w:r>
    </w:p>
    <w:p w14:paraId="20FF600D" w14:textId="77777777" w:rsidR="00BC4B3B" w:rsidRPr="00BC4B3B" w:rsidRDefault="00BC4B3B" w:rsidP="000B0612">
      <w:pPr>
        <w:numPr>
          <w:ilvl w:val="0"/>
          <w:numId w:val="3"/>
        </w:numPr>
        <w:shd w:val="clear" w:color="auto" w:fill="FFFFFF"/>
        <w:rPr>
          <w:rFonts w:cstheme="minorHAnsi"/>
          <w:color w:val="24292E"/>
        </w:rPr>
      </w:pPr>
      <w:r w:rsidRPr="00BC4B3B">
        <w:rPr>
          <w:rFonts w:cstheme="minorHAnsi"/>
          <w:color w:val="24292E"/>
        </w:rPr>
        <w:t xml:space="preserve">Create a secret in ROKS to </w:t>
      </w:r>
      <w:proofErr w:type="spellStart"/>
      <w:r w:rsidRPr="00BC4B3B">
        <w:rPr>
          <w:rFonts w:cstheme="minorHAnsi"/>
          <w:color w:val="24292E"/>
        </w:rPr>
        <w:t>acess</w:t>
      </w:r>
      <w:proofErr w:type="spellEnd"/>
      <w:r w:rsidRPr="00BC4B3B">
        <w:rPr>
          <w:rFonts w:cstheme="minorHAnsi"/>
          <w:color w:val="24292E"/>
        </w:rPr>
        <w:t xml:space="preserve"> the COS Bucket</w:t>
      </w:r>
    </w:p>
    <w:p w14:paraId="00149470" w14:textId="77777777" w:rsidR="00BC4B3B" w:rsidRPr="00BC4B3B" w:rsidRDefault="00BC4B3B" w:rsidP="000B0612">
      <w:pPr>
        <w:numPr>
          <w:ilvl w:val="0"/>
          <w:numId w:val="3"/>
        </w:numPr>
        <w:shd w:val="clear" w:color="auto" w:fill="FFFFFF"/>
        <w:rPr>
          <w:rFonts w:cstheme="minorHAnsi"/>
          <w:color w:val="24292E"/>
        </w:rPr>
      </w:pPr>
      <w:r w:rsidRPr="00BC4B3B">
        <w:rPr>
          <w:rFonts w:cstheme="minorHAnsi"/>
          <w:color w:val="24292E"/>
        </w:rPr>
        <w:t xml:space="preserve">Create a </w:t>
      </w:r>
      <w:proofErr w:type="spellStart"/>
      <w:r w:rsidRPr="00BC4B3B">
        <w:rPr>
          <w:rFonts w:cstheme="minorHAnsi"/>
          <w:color w:val="24292E"/>
        </w:rPr>
        <w:t>pvc</w:t>
      </w:r>
      <w:proofErr w:type="spellEnd"/>
      <w:r w:rsidRPr="00BC4B3B">
        <w:rPr>
          <w:rFonts w:cstheme="minorHAnsi"/>
          <w:color w:val="24292E"/>
        </w:rPr>
        <w:t xml:space="preserve"> attached to the ROKS cluster</w:t>
      </w:r>
    </w:p>
    <w:p w14:paraId="408A5F79" w14:textId="77777777" w:rsidR="00690C4A" w:rsidRDefault="00690C4A" w:rsidP="00690C4A">
      <w:pPr>
        <w:pBdr>
          <w:bottom w:val="single" w:sz="6" w:space="4" w:color="EAECEF"/>
        </w:pBdr>
        <w:shd w:val="clear" w:color="auto" w:fill="FFFFFF"/>
        <w:spacing w:after="100" w:afterAutospacing="1"/>
        <w:outlineLvl w:val="1"/>
        <w:rPr>
          <w:rFonts w:cstheme="minorHAnsi"/>
          <w:b/>
          <w:bCs/>
          <w:color w:val="24292E"/>
          <w:sz w:val="28"/>
          <w:szCs w:val="28"/>
        </w:rPr>
      </w:pPr>
    </w:p>
    <w:p w14:paraId="3C33F934" w14:textId="1C6CA5A7" w:rsidR="003A25D6" w:rsidRPr="003A25D6" w:rsidRDefault="003A25D6" w:rsidP="003A25D6">
      <w:pPr>
        <w:pStyle w:val="Heading3"/>
        <w:rPr>
          <w:rFonts w:asciiTheme="majorHAnsi" w:hAnsiTheme="majorHAnsi" w:cstheme="majorHAnsi"/>
          <w:color w:val="2F5496" w:themeColor="accent1" w:themeShade="BF"/>
          <w:sz w:val="26"/>
          <w:szCs w:val="26"/>
        </w:rPr>
      </w:pPr>
      <w:proofErr w:type="spellStart"/>
      <w:r>
        <w:rPr>
          <w:rFonts w:asciiTheme="majorHAnsi" w:hAnsiTheme="majorHAnsi" w:cstheme="majorHAnsi"/>
          <w:color w:val="2F5496" w:themeColor="accent1" w:themeShade="BF"/>
          <w:sz w:val="26"/>
          <w:szCs w:val="26"/>
        </w:rPr>
        <w:t>CloudPak</w:t>
      </w:r>
      <w:proofErr w:type="spellEnd"/>
      <w:r>
        <w:rPr>
          <w:rFonts w:asciiTheme="majorHAnsi" w:hAnsiTheme="majorHAnsi" w:cstheme="majorHAnsi"/>
          <w:color w:val="2F5496" w:themeColor="accent1" w:themeShade="BF"/>
          <w:sz w:val="26"/>
          <w:szCs w:val="26"/>
        </w:rPr>
        <w:t xml:space="preserve"> for Data</w:t>
      </w:r>
      <w:r w:rsidRPr="003A25D6">
        <w:rPr>
          <w:rFonts w:asciiTheme="majorHAnsi" w:hAnsiTheme="majorHAnsi" w:cstheme="majorHAnsi"/>
          <w:color w:val="2F5496" w:themeColor="accent1" w:themeShade="BF"/>
          <w:sz w:val="26"/>
          <w:szCs w:val="26"/>
        </w:rPr>
        <w:t>.</w:t>
      </w:r>
    </w:p>
    <w:p w14:paraId="649512E0" w14:textId="77777777" w:rsidR="00BC4B3B" w:rsidRPr="00BC4B3B" w:rsidRDefault="00BC4B3B" w:rsidP="00941804">
      <w:pPr>
        <w:pStyle w:val="Heading4"/>
        <w:rPr>
          <w:rFonts w:eastAsia="Times New Roman"/>
        </w:rPr>
      </w:pPr>
      <w:r w:rsidRPr="00BC4B3B">
        <w:rPr>
          <w:rFonts w:eastAsia="Times New Roman"/>
        </w:rPr>
        <w:t>Add Certificates to Cloud Pak for Data</w:t>
      </w:r>
    </w:p>
    <w:p w14:paraId="46020E2A" w14:textId="77777777" w:rsidR="00BC4B3B" w:rsidRPr="00BC4B3B" w:rsidRDefault="00BC4B3B" w:rsidP="00690C4A">
      <w:pPr>
        <w:numPr>
          <w:ilvl w:val="0"/>
          <w:numId w:val="4"/>
        </w:numPr>
        <w:shd w:val="clear" w:color="auto" w:fill="FFFFFF"/>
        <w:rPr>
          <w:rFonts w:cstheme="minorHAnsi"/>
          <w:color w:val="24292E"/>
        </w:rPr>
      </w:pPr>
      <w:r w:rsidRPr="00BC4B3B">
        <w:rPr>
          <w:rFonts w:cstheme="minorHAnsi"/>
          <w:color w:val="24292E"/>
        </w:rPr>
        <w:t xml:space="preserve">Creates a </w:t>
      </w:r>
      <w:proofErr w:type="spellStart"/>
      <w:r w:rsidRPr="00BC4B3B">
        <w:rPr>
          <w:rFonts w:cstheme="minorHAnsi"/>
          <w:color w:val="24292E"/>
        </w:rPr>
        <w:t>dns</w:t>
      </w:r>
      <w:proofErr w:type="spellEnd"/>
      <w:r w:rsidRPr="00BC4B3B">
        <w:rPr>
          <w:rFonts w:cstheme="minorHAnsi"/>
          <w:color w:val="24292E"/>
        </w:rPr>
        <w:t xml:space="preserve"> entry in cloud internet services mapping cp4d-&lt;</w:t>
      </w:r>
      <w:proofErr w:type="spellStart"/>
      <w:r w:rsidRPr="00BC4B3B">
        <w:rPr>
          <w:rFonts w:cstheme="minorHAnsi"/>
          <w:color w:val="24292E"/>
        </w:rPr>
        <w:t>cluster_name</w:t>
      </w:r>
      <w:proofErr w:type="spellEnd"/>
      <w:proofErr w:type="gramStart"/>
      <w:r w:rsidRPr="00BC4B3B">
        <w:rPr>
          <w:rFonts w:cstheme="minorHAnsi"/>
          <w:color w:val="24292E"/>
        </w:rPr>
        <w:t>&gt;.ibmcloudroks.net</w:t>
      </w:r>
      <w:proofErr w:type="gramEnd"/>
      <w:r w:rsidRPr="00BC4B3B">
        <w:rPr>
          <w:rFonts w:cstheme="minorHAnsi"/>
          <w:color w:val="24292E"/>
        </w:rPr>
        <w:t> to the cp4d console route that references the cluster ingress subdomain.</w:t>
      </w:r>
    </w:p>
    <w:p w14:paraId="57E64596" w14:textId="77777777" w:rsidR="00BC4B3B" w:rsidRPr="00BC4B3B" w:rsidRDefault="00BC4B3B" w:rsidP="00690C4A">
      <w:pPr>
        <w:numPr>
          <w:ilvl w:val="0"/>
          <w:numId w:val="4"/>
        </w:numPr>
        <w:shd w:val="clear" w:color="auto" w:fill="FFFFFF"/>
        <w:rPr>
          <w:rFonts w:cstheme="minorHAnsi"/>
          <w:color w:val="24292E"/>
        </w:rPr>
      </w:pPr>
      <w:r w:rsidRPr="00BC4B3B">
        <w:rPr>
          <w:rFonts w:cstheme="minorHAnsi"/>
          <w:color w:val="24292E"/>
        </w:rPr>
        <w:t xml:space="preserve">updates CP4D </w:t>
      </w:r>
      <w:proofErr w:type="spellStart"/>
      <w:r w:rsidRPr="00BC4B3B">
        <w:rPr>
          <w:rFonts w:cstheme="minorHAnsi"/>
          <w:color w:val="24292E"/>
        </w:rPr>
        <w:t>nginx</w:t>
      </w:r>
      <w:proofErr w:type="spellEnd"/>
      <w:r w:rsidRPr="00BC4B3B">
        <w:rPr>
          <w:rFonts w:cstheme="minorHAnsi"/>
          <w:color w:val="24292E"/>
        </w:rPr>
        <w:t xml:space="preserve"> pods with ibmcloudroks.net certificates</w:t>
      </w:r>
    </w:p>
    <w:p w14:paraId="38086DA6" w14:textId="77777777" w:rsidR="00BC4B3B" w:rsidRPr="00BC4B3B" w:rsidRDefault="00BC4B3B" w:rsidP="00690C4A">
      <w:pPr>
        <w:numPr>
          <w:ilvl w:val="0"/>
          <w:numId w:val="4"/>
        </w:numPr>
        <w:shd w:val="clear" w:color="auto" w:fill="FFFFFF"/>
        <w:rPr>
          <w:rFonts w:cstheme="minorHAnsi"/>
          <w:color w:val="24292E"/>
        </w:rPr>
      </w:pPr>
      <w:r w:rsidRPr="00BC4B3B">
        <w:rPr>
          <w:rFonts w:cstheme="minorHAnsi"/>
          <w:color w:val="24292E"/>
        </w:rPr>
        <w:t>updates the cp4d route to point to the secured URL</w:t>
      </w:r>
    </w:p>
    <w:p w14:paraId="39A716E9" w14:textId="77777777" w:rsidR="00690C4A" w:rsidRDefault="00690C4A" w:rsidP="00690C4A">
      <w:pPr>
        <w:shd w:val="clear" w:color="auto" w:fill="FFFFFF"/>
        <w:outlineLvl w:val="2"/>
        <w:rPr>
          <w:rFonts w:cstheme="minorHAnsi"/>
          <w:b/>
          <w:bCs/>
          <w:color w:val="24292E"/>
        </w:rPr>
      </w:pPr>
    </w:p>
    <w:p w14:paraId="363C9E73" w14:textId="086584DF" w:rsidR="00BC4B3B" w:rsidRPr="00BC4B3B" w:rsidRDefault="00BC4B3B" w:rsidP="00941804">
      <w:pPr>
        <w:pStyle w:val="Heading4"/>
        <w:rPr>
          <w:rFonts w:eastAsia="Times New Roman"/>
        </w:rPr>
      </w:pPr>
      <w:r w:rsidRPr="00BC4B3B">
        <w:rPr>
          <w:rFonts w:eastAsia="Times New Roman"/>
        </w:rPr>
        <w:t>Update Certificates for Cloud Pak for Data</w:t>
      </w:r>
    </w:p>
    <w:p w14:paraId="4E97837C" w14:textId="77777777" w:rsidR="00BC4B3B" w:rsidRPr="00BC4B3B" w:rsidRDefault="00BC4B3B" w:rsidP="00690C4A">
      <w:pPr>
        <w:numPr>
          <w:ilvl w:val="0"/>
          <w:numId w:val="5"/>
        </w:numPr>
        <w:shd w:val="clear" w:color="auto" w:fill="FFFFFF"/>
        <w:rPr>
          <w:rFonts w:cstheme="minorHAnsi"/>
          <w:color w:val="24292E"/>
        </w:rPr>
      </w:pPr>
      <w:r w:rsidRPr="00BC4B3B">
        <w:rPr>
          <w:rFonts w:cstheme="minorHAnsi"/>
          <w:color w:val="24292E"/>
        </w:rPr>
        <w:t xml:space="preserve">updates the CP4D </w:t>
      </w:r>
      <w:proofErr w:type="spellStart"/>
      <w:r w:rsidRPr="00BC4B3B">
        <w:rPr>
          <w:rFonts w:cstheme="minorHAnsi"/>
          <w:color w:val="24292E"/>
        </w:rPr>
        <w:t>nginx</w:t>
      </w:r>
      <w:proofErr w:type="spellEnd"/>
      <w:r w:rsidRPr="00BC4B3B">
        <w:rPr>
          <w:rFonts w:cstheme="minorHAnsi"/>
          <w:color w:val="24292E"/>
        </w:rPr>
        <w:t xml:space="preserve"> pods with ibmcloudroks.net certificates</w:t>
      </w:r>
    </w:p>
    <w:p w14:paraId="1925C192" w14:textId="77777777" w:rsidR="00690C4A" w:rsidRDefault="00690C4A" w:rsidP="00690C4A">
      <w:pPr>
        <w:shd w:val="clear" w:color="auto" w:fill="FFFFFF"/>
        <w:outlineLvl w:val="2"/>
        <w:rPr>
          <w:rFonts w:cstheme="minorHAnsi"/>
          <w:color w:val="24292E"/>
        </w:rPr>
      </w:pPr>
    </w:p>
    <w:p w14:paraId="57895C0E" w14:textId="5A26AF73" w:rsidR="00BC4B3B" w:rsidRPr="00BC4B3B" w:rsidRDefault="00BC4B3B" w:rsidP="00941804">
      <w:pPr>
        <w:pStyle w:val="Heading4"/>
        <w:rPr>
          <w:rFonts w:eastAsia="Times New Roman"/>
        </w:rPr>
      </w:pPr>
      <w:r w:rsidRPr="00BC4B3B">
        <w:rPr>
          <w:rFonts w:eastAsia="Times New Roman"/>
        </w:rPr>
        <w:t>Run CP4D Pre-installation Script</w:t>
      </w:r>
    </w:p>
    <w:p w14:paraId="4B9D5D6D" w14:textId="77777777" w:rsidR="00BC4B3B" w:rsidRPr="00BC4B3B" w:rsidRDefault="00BC4B3B" w:rsidP="00690C4A">
      <w:pPr>
        <w:numPr>
          <w:ilvl w:val="0"/>
          <w:numId w:val="6"/>
        </w:numPr>
        <w:shd w:val="clear" w:color="auto" w:fill="FFFFFF"/>
        <w:rPr>
          <w:rFonts w:cstheme="minorHAnsi"/>
          <w:color w:val="24292E"/>
        </w:rPr>
      </w:pPr>
      <w:r w:rsidRPr="00BC4B3B">
        <w:rPr>
          <w:rFonts w:cstheme="minorHAnsi"/>
          <w:color w:val="24292E"/>
        </w:rPr>
        <w:t>runs the cp4d pre-installation script before you can install cp4d with IBM Cloud Schematics</w:t>
      </w:r>
    </w:p>
    <w:p w14:paraId="6F15FE5A" w14:textId="77777777" w:rsidR="00BC4B3B" w:rsidRPr="00BC4B3B" w:rsidRDefault="00BC4B3B" w:rsidP="00690C4A">
      <w:pPr>
        <w:numPr>
          <w:ilvl w:val="0"/>
          <w:numId w:val="6"/>
        </w:numPr>
        <w:shd w:val="clear" w:color="auto" w:fill="FFFFFF"/>
        <w:rPr>
          <w:rFonts w:cstheme="minorHAnsi"/>
          <w:color w:val="24292E"/>
        </w:rPr>
      </w:pPr>
      <w:r w:rsidRPr="00BC4B3B">
        <w:rPr>
          <w:rFonts w:cstheme="minorHAnsi"/>
          <w:color w:val="24292E"/>
        </w:rPr>
        <w:t xml:space="preserve">optimizes CP4D by setting </w:t>
      </w:r>
      <w:proofErr w:type="spellStart"/>
      <w:r w:rsidRPr="00BC4B3B">
        <w:rPr>
          <w:rFonts w:cstheme="minorHAnsi"/>
          <w:color w:val="24292E"/>
        </w:rPr>
        <w:t>linux</w:t>
      </w:r>
      <w:proofErr w:type="spellEnd"/>
      <w:r w:rsidRPr="00BC4B3B">
        <w:rPr>
          <w:rFonts w:cstheme="minorHAnsi"/>
          <w:color w:val="24292E"/>
        </w:rPr>
        <w:t xml:space="preserve"> worker node parameters no root squash and setting the kernel semaphore.</w:t>
      </w:r>
    </w:p>
    <w:p w14:paraId="375C5485" w14:textId="77777777" w:rsidR="00690C4A" w:rsidRDefault="00690C4A" w:rsidP="00690C4A">
      <w:pPr>
        <w:pBdr>
          <w:bottom w:val="single" w:sz="6" w:space="4" w:color="EAECEF"/>
        </w:pBdr>
        <w:shd w:val="clear" w:color="auto" w:fill="FFFFFF"/>
        <w:outlineLvl w:val="1"/>
        <w:rPr>
          <w:rFonts w:cstheme="minorHAnsi"/>
          <w:color w:val="24292E"/>
        </w:rPr>
      </w:pPr>
    </w:p>
    <w:p w14:paraId="777BDF0C" w14:textId="59B1BD0F" w:rsidR="003A25D6" w:rsidRPr="003A25D6" w:rsidRDefault="003A25D6" w:rsidP="003A25D6">
      <w:pPr>
        <w:pStyle w:val="Heading3"/>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VPC</w:t>
      </w:r>
      <w:r w:rsidRPr="003A25D6">
        <w:rPr>
          <w:rFonts w:asciiTheme="majorHAnsi" w:hAnsiTheme="majorHAnsi" w:cstheme="majorHAnsi"/>
          <w:color w:val="2F5496" w:themeColor="accent1" w:themeShade="BF"/>
          <w:sz w:val="26"/>
          <w:szCs w:val="26"/>
        </w:rPr>
        <w:t>.</w:t>
      </w:r>
    </w:p>
    <w:p w14:paraId="004D8773" w14:textId="77777777" w:rsidR="00BC4B3B" w:rsidRPr="00BC4B3B" w:rsidRDefault="00BC4B3B" w:rsidP="00941804">
      <w:pPr>
        <w:pStyle w:val="Heading4"/>
        <w:rPr>
          <w:rFonts w:eastAsia="Times New Roman"/>
        </w:rPr>
      </w:pPr>
      <w:r w:rsidRPr="00BC4B3B">
        <w:rPr>
          <w:rFonts w:eastAsia="Times New Roman"/>
        </w:rPr>
        <w:t>Attach raw block devices to ROKS Worker Nodes on a VPC</w:t>
      </w:r>
    </w:p>
    <w:p w14:paraId="395208B7" w14:textId="77777777" w:rsidR="00BC4B3B" w:rsidRPr="00BC4B3B" w:rsidRDefault="00BC4B3B" w:rsidP="00690C4A">
      <w:pPr>
        <w:numPr>
          <w:ilvl w:val="0"/>
          <w:numId w:val="7"/>
        </w:numPr>
        <w:shd w:val="clear" w:color="auto" w:fill="FFFFFF"/>
        <w:rPr>
          <w:rFonts w:cstheme="minorHAnsi"/>
          <w:color w:val="24292E"/>
        </w:rPr>
      </w:pPr>
      <w:r w:rsidRPr="00BC4B3B">
        <w:rPr>
          <w:rFonts w:cstheme="minorHAnsi"/>
          <w:color w:val="24292E"/>
        </w:rPr>
        <w:t>creates raw block devices on VPC Gen 2 in each zone the worker nodes are in</w:t>
      </w:r>
    </w:p>
    <w:p w14:paraId="1B252854" w14:textId="77777777" w:rsidR="00BC4B3B" w:rsidRPr="00BC4B3B" w:rsidRDefault="00BC4B3B" w:rsidP="00690C4A">
      <w:pPr>
        <w:numPr>
          <w:ilvl w:val="0"/>
          <w:numId w:val="7"/>
        </w:numPr>
        <w:shd w:val="clear" w:color="auto" w:fill="FFFFFF"/>
        <w:rPr>
          <w:rFonts w:cstheme="minorHAnsi"/>
          <w:color w:val="24292E"/>
        </w:rPr>
      </w:pPr>
      <w:r w:rsidRPr="00BC4B3B">
        <w:rPr>
          <w:rFonts w:cstheme="minorHAnsi"/>
          <w:color w:val="24292E"/>
        </w:rPr>
        <w:t>attaches the created block devices to ROKS worker nodes</w:t>
      </w:r>
    </w:p>
    <w:p w14:paraId="7B88EA31" w14:textId="77777777" w:rsidR="00BC4B3B" w:rsidRPr="00BC4B3B" w:rsidRDefault="00BC4B3B" w:rsidP="00690C4A">
      <w:pPr>
        <w:numPr>
          <w:ilvl w:val="0"/>
          <w:numId w:val="7"/>
        </w:numPr>
        <w:shd w:val="clear" w:color="auto" w:fill="FFFFFF"/>
        <w:rPr>
          <w:rFonts w:cstheme="minorHAnsi"/>
          <w:color w:val="24292E"/>
        </w:rPr>
      </w:pPr>
      <w:r w:rsidRPr="00BC4B3B">
        <w:rPr>
          <w:rFonts w:cstheme="minorHAnsi"/>
          <w:color w:val="24292E"/>
        </w:rPr>
        <w:t>works in both MZR and SZR</w:t>
      </w:r>
    </w:p>
    <w:p w14:paraId="20E2AF91" w14:textId="77777777" w:rsidR="00690C4A" w:rsidRDefault="00690C4A" w:rsidP="00690C4A">
      <w:pPr>
        <w:shd w:val="clear" w:color="auto" w:fill="FFFFFF"/>
        <w:outlineLvl w:val="2"/>
        <w:rPr>
          <w:rFonts w:cstheme="minorHAnsi"/>
          <w:color w:val="24292E"/>
        </w:rPr>
      </w:pPr>
    </w:p>
    <w:p w14:paraId="360BB8CC" w14:textId="6C234A34" w:rsidR="00BC4B3B" w:rsidRPr="00BC4B3B" w:rsidRDefault="00BC4B3B" w:rsidP="00941804">
      <w:pPr>
        <w:pStyle w:val="Heading4"/>
        <w:rPr>
          <w:rFonts w:eastAsia="Times New Roman"/>
        </w:rPr>
      </w:pPr>
      <w:r w:rsidRPr="00BC4B3B">
        <w:rPr>
          <w:rFonts w:eastAsia="Times New Roman"/>
        </w:rPr>
        <w:t>Delete raw block devices to ROKS Worker Nodes on a VPC</w:t>
      </w:r>
    </w:p>
    <w:p w14:paraId="7ABD4D03" w14:textId="77777777" w:rsidR="00BC4B3B" w:rsidRPr="00BC4B3B" w:rsidRDefault="00BC4B3B" w:rsidP="00690C4A">
      <w:pPr>
        <w:numPr>
          <w:ilvl w:val="0"/>
          <w:numId w:val="8"/>
        </w:numPr>
        <w:shd w:val="clear" w:color="auto" w:fill="FFFFFF"/>
        <w:rPr>
          <w:rFonts w:cstheme="minorHAnsi"/>
          <w:color w:val="24292E"/>
        </w:rPr>
      </w:pPr>
      <w:proofErr w:type="spellStart"/>
      <w:r w:rsidRPr="00BC4B3B">
        <w:rPr>
          <w:rFonts w:cstheme="minorHAnsi"/>
          <w:color w:val="24292E"/>
        </w:rPr>
        <w:t>unattaches</w:t>
      </w:r>
      <w:proofErr w:type="spellEnd"/>
      <w:r w:rsidRPr="00BC4B3B">
        <w:rPr>
          <w:rFonts w:cstheme="minorHAnsi"/>
          <w:color w:val="24292E"/>
        </w:rPr>
        <w:t xml:space="preserve"> block devices created with the </w:t>
      </w:r>
      <w:proofErr w:type="spellStart"/>
      <w:r w:rsidRPr="00BC4B3B">
        <w:rPr>
          <w:rFonts w:cstheme="minorHAnsi"/>
          <w:i/>
          <w:iCs/>
          <w:color w:val="24292E"/>
        </w:rPr>
        <w:t>attachBlockVPC</w:t>
      </w:r>
      <w:proofErr w:type="spellEnd"/>
      <w:r w:rsidRPr="00BC4B3B">
        <w:rPr>
          <w:rFonts w:cstheme="minorHAnsi"/>
          <w:color w:val="24292E"/>
        </w:rPr>
        <w:t> </w:t>
      </w:r>
      <w:proofErr w:type="spellStart"/>
      <w:r w:rsidRPr="00BC4B3B">
        <w:rPr>
          <w:rFonts w:cstheme="minorHAnsi"/>
          <w:color w:val="24292E"/>
        </w:rPr>
        <w:t>api</w:t>
      </w:r>
      <w:proofErr w:type="spellEnd"/>
      <w:r w:rsidRPr="00BC4B3B">
        <w:rPr>
          <w:rFonts w:cstheme="minorHAnsi"/>
          <w:color w:val="24292E"/>
        </w:rPr>
        <w:t>.</w:t>
      </w:r>
    </w:p>
    <w:p w14:paraId="4B40634D" w14:textId="77777777" w:rsidR="00BC4B3B" w:rsidRPr="00BC4B3B" w:rsidRDefault="00BC4B3B" w:rsidP="00690C4A">
      <w:pPr>
        <w:numPr>
          <w:ilvl w:val="0"/>
          <w:numId w:val="8"/>
        </w:numPr>
        <w:shd w:val="clear" w:color="auto" w:fill="FFFFFF"/>
        <w:rPr>
          <w:rFonts w:cstheme="minorHAnsi"/>
          <w:color w:val="24292E"/>
        </w:rPr>
      </w:pPr>
      <w:r w:rsidRPr="00BC4B3B">
        <w:rPr>
          <w:rFonts w:cstheme="minorHAnsi"/>
          <w:color w:val="24292E"/>
        </w:rPr>
        <w:t>deletes block devices</w:t>
      </w:r>
    </w:p>
    <w:p w14:paraId="5594D31C" w14:textId="77777777" w:rsidR="00690C4A" w:rsidRDefault="00690C4A" w:rsidP="00690C4A">
      <w:pPr>
        <w:shd w:val="clear" w:color="auto" w:fill="FFFFFF"/>
        <w:outlineLvl w:val="2"/>
        <w:rPr>
          <w:rFonts w:cstheme="minorHAnsi"/>
          <w:color w:val="24292E"/>
        </w:rPr>
      </w:pPr>
    </w:p>
    <w:p w14:paraId="133426E3" w14:textId="33761F20" w:rsidR="00BC4B3B" w:rsidRPr="00BC4B3B" w:rsidRDefault="00BC4B3B" w:rsidP="00941804">
      <w:pPr>
        <w:pStyle w:val="Heading4"/>
        <w:rPr>
          <w:rFonts w:eastAsia="Times New Roman"/>
        </w:rPr>
      </w:pPr>
      <w:r w:rsidRPr="00BC4B3B">
        <w:rPr>
          <w:rFonts w:eastAsia="Times New Roman"/>
        </w:rPr>
        <w:t>Get list of block devices attached to ROKS Worker Nodes on a VPC</w:t>
      </w:r>
    </w:p>
    <w:p w14:paraId="52C489B0" w14:textId="77777777" w:rsidR="00BC4B3B" w:rsidRPr="00BC4B3B" w:rsidRDefault="00BC4B3B" w:rsidP="00690C4A">
      <w:pPr>
        <w:numPr>
          <w:ilvl w:val="0"/>
          <w:numId w:val="9"/>
        </w:numPr>
        <w:shd w:val="clear" w:color="auto" w:fill="FFFFFF"/>
        <w:rPr>
          <w:rFonts w:cstheme="minorHAnsi"/>
          <w:color w:val="24292E"/>
        </w:rPr>
      </w:pPr>
      <w:r w:rsidRPr="00BC4B3B">
        <w:rPr>
          <w:rFonts w:cstheme="minorHAnsi"/>
          <w:color w:val="24292E"/>
        </w:rPr>
        <w:t>retrieves a list of block devices attached to worker nodes on a VPC.</w:t>
      </w:r>
    </w:p>
    <w:p w14:paraId="76C40A77" w14:textId="77777777" w:rsidR="00690C4A" w:rsidRDefault="00690C4A" w:rsidP="00690C4A">
      <w:pPr>
        <w:pBdr>
          <w:bottom w:val="single" w:sz="6" w:space="4" w:color="EAECEF"/>
        </w:pBdr>
        <w:shd w:val="clear" w:color="auto" w:fill="FFFFFF"/>
        <w:outlineLvl w:val="1"/>
        <w:rPr>
          <w:rFonts w:cstheme="minorHAnsi"/>
          <w:color w:val="24292E"/>
        </w:rPr>
      </w:pPr>
    </w:p>
    <w:p w14:paraId="3AAA16ED" w14:textId="44734E62" w:rsidR="003A25D6" w:rsidRPr="003A25D6" w:rsidRDefault="003A25D6" w:rsidP="003A25D6">
      <w:pPr>
        <w:pStyle w:val="Heading3"/>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Classic Infrastructure</w:t>
      </w:r>
      <w:r w:rsidRPr="003A25D6">
        <w:rPr>
          <w:rFonts w:asciiTheme="majorHAnsi" w:hAnsiTheme="majorHAnsi" w:cstheme="majorHAnsi"/>
          <w:color w:val="2F5496" w:themeColor="accent1" w:themeShade="BF"/>
          <w:sz w:val="26"/>
          <w:szCs w:val="26"/>
        </w:rPr>
        <w:t>.</w:t>
      </w:r>
    </w:p>
    <w:p w14:paraId="0E4C640D" w14:textId="77777777" w:rsidR="00BC4B3B" w:rsidRPr="00BC4B3B" w:rsidRDefault="00BC4B3B" w:rsidP="00941804">
      <w:pPr>
        <w:pStyle w:val="Heading4"/>
        <w:rPr>
          <w:rFonts w:eastAsia="Times New Roman"/>
        </w:rPr>
      </w:pPr>
      <w:r w:rsidRPr="00BC4B3B">
        <w:rPr>
          <w:rFonts w:eastAsia="Times New Roman"/>
        </w:rPr>
        <w:t>Remove unused block volumes on classic infrastructure</w:t>
      </w:r>
    </w:p>
    <w:p w14:paraId="23A6F2DC" w14:textId="414EC0A9" w:rsidR="00BC4B3B" w:rsidRPr="00BC4B3B" w:rsidRDefault="00BC4B3B" w:rsidP="00690C4A">
      <w:pPr>
        <w:numPr>
          <w:ilvl w:val="0"/>
          <w:numId w:val="10"/>
        </w:numPr>
        <w:shd w:val="clear" w:color="auto" w:fill="FFFFFF"/>
        <w:rPr>
          <w:rFonts w:cstheme="minorHAnsi"/>
          <w:color w:val="24292E"/>
        </w:rPr>
      </w:pPr>
      <w:r w:rsidRPr="00BC4B3B">
        <w:rPr>
          <w:rFonts w:cstheme="minorHAnsi"/>
          <w:color w:val="24292E"/>
        </w:rPr>
        <w:t xml:space="preserve">removes all block volumes not attached to a </w:t>
      </w:r>
      <w:r w:rsidR="00941804">
        <w:rPr>
          <w:rFonts w:cstheme="minorHAnsi"/>
          <w:color w:val="24292E"/>
        </w:rPr>
        <w:t>K</w:t>
      </w:r>
      <w:r w:rsidRPr="00BC4B3B">
        <w:rPr>
          <w:rFonts w:cstheme="minorHAnsi"/>
          <w:color w:val="24292E"/>
        </w:rPr>
        <w:t>ubernetes cluster</w:t>
      </w:r>
    </w:p>
    <w:p w14:paraId="56BF94DF" w14:textId="77777777" w:rsidR="00BC4B3B" w:rsidRPr="00BC4B3B" w:rsidRDefault="00BC4B3B" w:rsidP="00690C4A">
      <w:pPr>
        <w:numPr>
          <w:ilvl w:val="0"/>
          <w:numId w:val="10"/>
        </w:numPr>
        <w:shd w:val="clear" w:color="auto" w:fill="FFFFFF"/>
        <w:rPr>
          <w:rFonts w:cstheme="minorHAnsi"/>
          <w:color w:val="24292E"/>
        </w:rPr>
      </w:pPr>
      <w:r w:rsidRPr="00BC4B3B">
        <w:rPr>
          <w:rFonts w:cstheme="minorHAnsi"/>
          <w:color w:val="24292E"/>
        </w:rPr>
        <w:t xml:space="preserve">*warning - this is destructive and will immediate delete all block volumes that are not being used by Kubernetes. Only run this if you are sure you are not using block volumes outside of </w:t>
      </w:r>
      <w:proofErr w:type="spellStart"/>
      <w:r w:rsidRPr="00BC4B3B">
        <w:rPr>
          <w:rFonts w:cstheme="minorHAnsi"/>
          <w:color w:val="24292E"/>
        </w:rPr>
        <w:t>Kuberenetes</w:t>
      </w:r>
      <w:proofErr w:type="spellEnd"/>
    </w:p>
    <w:p w14:paraId="3646C2CE" w14:textId="77777777" w:rsidR="00690C4A" w:rsidRDefault="00690C4A" w:rsidP="00690C4A">
      <w:pPr>
        <w:pBdr>
          <w:bottom w:val="single" w:sz="6" w:space="4" w:color="EAECEF"/>
        </w:pBdr>
        <w:shd w:val="clear" w:color="auto" w:fill="FFFFFF"/>
        <w:outlineLvl w:val="1"/>
        <w:rPr>
          <w:rFonts w:cstheme="minorHAnsi"/>
          <w:color w:val="24292E"/>
        </w:rPr>
      </w:pPr>
    </w:p>
    <w:p w14:paraId="2165F40E" w14:textId="65A07C71" w:rsidR="003A25D6" w:rsidRPr="003A25D6" w:rsidRDefault="003A25D6" w:rsidP="003A25D6">
      <w:pPr>
        <w:pStyle w:val="Heading3"/>
        <w:rPr>
          <w:rFonts w:asciiTheme="majorHAnsi" w:hAnsiTheme="majorHAnsi" w:cstheme="majorHAnsi"/>
          <w:color w:val="2F5496" w:themeColor="accent1" w:themeShade="BF"/>
          <w:sz w:val="26"/>
          <w:szCs w:val="26"/>
        </w:rPr>
      </w:pPr>
      <w:proofErr w:type="spellStart"/>
      <w:r>
        <w:rPr>
          <w:rFonts w:asciiTheme="majorHAnsi" w:hAnsiTheme="majorHAnsi" w:cstheme="majorHAnsi"/>
          <w:color w:val="2F5496" w:themeColor="accent1" w:themeShade="BF"/>
          <w:sz w:val="26"/>
          <w:szCs w:val="26"/>
        </w:rPr>
        <w:t>Portworx</w:t>
      </w:r>
      <w:proofErr w:type="spellEnd"/>
      <w:r w:rsidRPr="003A25D6">
        <w:rPr>
          <w:rFonts w:asciiTheme="majorHAnsi" w:hAnsiTheme="majorHAnsi" w:cstheme="majorHAnsi"/>
          <w:color w:val="2F5496" w:themeColor="accent1" w:themeShade="BF"/>
          <w:sz w:val="26"/>
          <w:szCs w:val="26"/>
        </w:rPr>
        <w:t>.</w:t>
      </w:r>
    </w:p>
    <w:p w14:paraId="42C8A406" w14:textId="77777777" w:rsidR="00BC4B3B" w:rsidRPr="00BC4B3B" w:rsidRDefault="00BC4B3B" w:rsidP="00941804">
      <w:pPr>
        <w:pStyle w:val="Heading4"/>
        <w:rPr>
          <w:rFonts w:eastAsia="Times New Roman"/>
        </w:rPr>
      </w:pPr>
      <w:r w:rsidRPr="00BC4B3B">
        <w:rPr>
          <w:rFonts w:eastAsia="Times New Roman"/>
        </w:rPr>
        <w:t xml:space="preserve">Provision </w:t>
      </w:r>
      <w:proofErr w:type="spellStart"/>
      <w:r w:rsidRPr="00BC4B3B">
        <w:rPr>
          <w:rFonts w:eastAsia="Times New Roman"/>
        </w:rPr>
        <w:t>portworx</w:t>
      </w:r>
      <w:proofErr w:type="spellEnd"/>
      <w:r w:rsidRPr="00BC4B3B">
        <w:rPr>
          <w:rFonts w:eastAsia="Times New Roman"/>
        </w:rPr>
        <w:t xml:space="preserve"> using the IBM Cloud Catalog</w:t>
      </w:r>
    </w:p>
    <w:p w14:paraId="2649445C" w14:textId="77777777" w:rsidR="00BC4B3B" w:rsidRPr="00BC4B3B" w:rsidRDefault="00BC4B3B" w:rsidP="00690C4A">
      <w:pPr>
        <w:numPr>
          <w:ilvl w:val="0"/>
          <w:numId w:val="11"/>
        </w:numPr>
        <w:shd w:val="clear" w:color="auto" w:fill="FFFFFF"/>
        <w:rPr>
          <w:rFonts w:cstheme="minorHAnsi"/>
          <w:color w:val="24292E"/>
        </w:rPr>
      </w:pPr>
      <w:r w:rsidRPr="00BC4B3B">
        <w:rPr>
          <w:rFonts w:cstheme="minorHAnsi"/>
          <w:color w:val="24292E"/>
        </w:rPr>
        <w:t xml:space="preserve">Creates a </w:t>
      </w:r>
      <w:proofErr w:type="spellStart"/>
      <w:r w:rsidRPr="00BC4B3B">
        <w:rPr>
          <w:rFonts w:cstheme="minorHAnsi"/>
          <w:color w:val="24292E"/>
        </w:rPr>
        <w:t>portworx</w:t>
      </w:r>
      <w:proofErr w:type="spellEnd"/>
      <w:r w:rsidRPr="00BC4B3B">
        <w:rPr>
          <w:rFonts w:cstheme="minorHAnsi"/>
          <w:color w:val="24292E"/>
        </w:rPr>
        <w:t xml:space="preserve"> instance for a given cluster</w:t>
      </w:r>
    </w:p>
    <w:p w14:paraId="63D05084" w14:textId="77777777" w:rsidR="00BC4B3B" w:rsidRPr="00BC4B3B" w:rsidRDefault="00BC4B3B" w:rsidP="00690C4A">
      <w:pPr>
        <w:numPr>
          <w:ilvl w:val="0"/>
          <w:numId w:val="11"/>
        </w:numPr>
        <w:shd w:val="clear" w:color="auto" w:fill="FFFFFF"/>
        <w:rPr>
          <w:rFonts w:cstheme="minorHAnsi"/>
          <w:color w:val="24292E"/>
        </w:rPr>
      </w:pPr>
      <w:proofErr w:type="spellStart"/>
      <w:r w:rsidRPr="00BC4B3B">
        <w:rPr>
          <w:rFonts w:cstheme="minorHAnsi"/>
          <w:color w:val="24292E"/>
        </w:rPr>
        <w:t>Portworx</w:t>
      </w:r>
      <w:proofErr w:type="spellEnd"/>
      <w:r w:rsidRPr="00BC4B3B">
        <w:rPr>
          <w:rFonts w:cstheme="minorHAnsi"/>
          <w:color w:val="24292E"/>
        </w:rPr>
        <w:t xml:space="preserve"> instance is created in the same resource group as the cluster</w:t>
      </w:r>
    </w:p>
    <w:p w14:paraId="49ADC2A7" w14:textId="77777777" w:rsidR="00BC4B3B" w:rsidRPr="00BC4B3B" w:rsidRDefault="00BC4B3B" w:rsidP="00690C4A">
      <w:pPr>
        <w:numPr>
          <w:ilvl w:val="0"/>
          <w:numId w:val="11"/>
        </w:numPr>
        <w:shd w:val="clear" w:color="auto" w:fill="FFFFFF"/>
        <w:rPr>
          <w:rFonts w:cstheme="minorHAnsi"/>
          <w:color w:val="24292E"/>
        </w:rPr>
      </w:pPr>
      <w:r w:rsidRPr="00BC4B3B">
        <w:rPr>
          <w:rFonts w:cstheme="minorHAnsi"/>
          <w:color w:val="24292E"/>
        </w:rPr>
        <w:t>Assumes raw block storage devices are already created.</w:t>
      </w:r>
    </w:p>
    <w:p w14:paraId="0EFBB5B7" w14:textId="77777777" w:rsidR="00690C4A" w:rsidRDefault="00690C4A" w:rsidP="00690C4A">
      <w:pPr>
        <w:shd w:val="clear" w:color="auto" w:fill="FFFFFF"/>
        <w:outlineLvl w:val="2"/>
        <w:rPr>
          <w:rFonts w:cstheme="minorHAnsi"/>
          <w:color w:val="24292E"/>
        </w:rPr>
      </w:pPr>
    </w:p>
    <w:p w14:paraId="59C9258A" w14:textId="53AC2B08" w:rsidR="00BC4B3B" w:rsidRPr="00BC4B3B" w:rsidRDefault="00BC4B3B" w:rsidP="00941804">
      <w:pPr>
        <w:pStyle w:val="Heading4"/>
        <w:rPr>
          <w:rFonts w:eastAsia="Times New Roman"/>
        </w:rPr>
      </w:pPr>
      <w:r w:rsidRPr="00BC4B3B">
        <w:rPr>
          <w:rFonts w:eastAsia="Times New Roman"/>
        </w:rPr>
        <w:t>Create Block Storage on Classic</w:t>
      </w:r>
    </w:p>
    <w:p w14:paraId="14B20C28" w14:textId="77777777" w:rsidR="00BC4B3B" w:rsidRPr="00BC4B3B" w:rsidRDefault="00BC4B3B" w:rsidP="00690C4A">
      <w:pPr>
        <w:numPr>
          <w:ilvl w:val="0"/>
          <w:numId w:val="12"/>
        </w:numPr>
        <w:shd w:val="clear" w:color="auto" w:fill="FFFFFF"/>
        <w:rPr>
          <w:rFonts w:cstheme="minorHAnsi"/>
          <w:color w:val="24292E"/>
        </w:rPr>
      </w:pPr>
      <w:r w:rsidRPr="00BC4B3B">
        <w:rPr>
          <w:rFonts w:cstheme="minorHAnsi"/>
          <w:color w:val="24292E"/>
        </w:rPr>
        <w:t xml:space="preserve">Installs the IBM Block </w:t>
      </w:r>
      <w:proofErr w:type="spellStart"/>
      <w:r w:rsidRPr="00BC4B3B">
        <w:rPr>
          <w:rFonts w:cstheme="minorHAnsi"/>
          <w:color w:val="24292E"/>
        </w:rPr>
        <w:t>Attacher</w:t>
      </w:r>
      <w:proofErr w:type="spellEnd"/>
      <w:r w:rsidRPr="00BC4B3B">
        <w:rPr>
          <w:rFonts w:cstheme="minorHAnsi"/>
          <w:color w:val="24292E"/>
        </w:rPr>
        <w:t xml:space="preserve"> Helm chart into the given cluster</w:t>
      </w:r>
    </w:p>
    <w:p w14:paraId="0D891906" w14:textId="77777777" w:rsidR="00BC4B3B" w:rsidRPr="00BC4B3B" w:rsidRDefault="00BC4B3B" w:rsidP="00690C4A">
      <w:pPr>
        <w:numPr>
          <w:ilvl w:val="0"/>
          <w:numId w:val="12"/>
        </w:numPr>
        <w:shd w:val="clear" w:color="auto" w:fill="FFFFFF"/>
        <w:rPr>
          <w:rFonts w:cstheme="minorHAnsi"/>
          <w:color w:val="24292E"/>
        </w:rPr>
      </w:pPr>
      <w:r w:rsidRPr="00BC4B3B">
        <w:rPr>
          <w:rFonts w:cstheme="minorHAnsi"/>
          <w:color w:val="24292E"/>
        </w:rPr>
        <w:t>For each worker node in the cluster the following is performed:</w:t>
      </w:r>
    </w:p>
    <w:p w14:paraId="5F91C163" w14:textId="77777777" w:rsidR="00BC4B3B" w:rsidRPr="00BC4B3B" w:rsidRDefault="00BC4B3B" w:rsidP="00690C4A">
      <w:pPr>
        <w:numPr>
          <w:ilvl w:val="1"/>
          <w:numId w:val="12"/>
        </w:numPr>
        <w:shd w:val="clear" w:color="auto" w:fill="FFFFFF"/>
        <w:rPr>
          <w:rFonts w:cstheme="minorHAnsi"/>
          <w:color w:val="24292E"/>
        </w:rPr>
      </w:pPr>
      <w:r w:rsidRPr="00BC4B3B">
        <w:rPr>
          <w:rFonts w:cstheme="minorHAnsi"/>
          <w:color w:val="24292E"/>
        </w:rPr>
        <w:t>orders a block device using the maximum IOPS for the given size</w:t>
      </w:r>
    </w:p>
    <w:p w14:paraId="75B4D45E" w14:textId="77777777" w:rsidR="00BC4B3B" w:rsidRPr="00BC4B3B" w:rsidRDefault="00BC4B3B" w:rsidP="00690C4A">
      <w:pPr>
        <w:numPr>
          <w:ilvl w:val="1"/>
          <w:numId w:val="12"/>
        </w:numPr>
        <w:shd w:val="clear" w:color="auto" w:fill="FFFFFF"/>
        <w:rPr>
          <w:rFonts w:cstheme="minorHAnsi"/>
          <w:color w:val="24292E"/>
        </w:rPr>
      </w:pPr>
      <w:r w:rsidRPr="00BC4B3B">
        <w:rPr>
          <w:rFonts w:cstheme="minorHAnsi"/>
          <w:color w:val="24292E"/>
        </w:rPr>
        <w:t>authorizes the worker node to use the block device</w:t>
      </w:r>
    </w:p>
    <w:p w14:paraId="35441F72" w14:textId="77777777" w:rsidR="00BC4B3B" w:rsidRPr="00BC4B3B" w:rsidRDefault="00BC4B3B" w:rsidP="00690C4A">
      <w:pPr>
        <w:numPr>
          <w:ilvl w:val="1"/>
          <w:numId w:val="12"/>
        </w:numPr>
        <w:shd w:val="clear" w:color="auto" w:fill="FFFFFF"/>
        <w:rPr>
          <w:rFonts w:cstheme="minorHAnsi"/>
          <w:color w:val="24292E"/>
        </w:rPr>
      </w:pPr>
      <w:r w:rsidRPr="00BC4B3B">
        <w:rPr>
          <w:rFonts w:cstheme="minorHAnsi"/>
          <w:color w:val="24292E"/>
        </w:rPr>
        <w:t>attaches the block device to the worker node</w:t>
      </w:r>
    </w:p>
    <w:p w14:paraId="117737A7" w14:textId="77777777" w:rsidR="00BC4B3B" w:rsidRPr="00BC4B3B" w:rsidRDefault="00BC4B3B" w:rsidP="00690C4A">
      <w:pPr>
        <w:numPr>
          <w:ilvl w:val="1"/>
          <w:numId w:val="12"/>
        </w:numPr>
        <w:shd w:val="clear" w:color="auto" w:fill="FFFFFF"/>
        <w:rPr>
          <w:rFonts w:cstheme="minorHAnsi"/>
          <w:color w:val="24292E"/>
        </w:rPr>
      </w:pPr>
      <w:r w:rsidRPr="00BC4B3B">
        <w:rPr>
          <w:rFonts w:cstheme="minorHAnsi"/>
          <w:color w:val="24292E"/>
        </w:rPr>
        <w:t>creates a PV for the block device</w:t>
      </w:r>
    </w:p>
    <w:p w14:paraId="10506C4D" w14:textId="77777777" w:rsidR="00690C4A" w:rsidRDefault="00690C4A" w:rsidP="00690C4A">
      <w:pPr>
        <w:pBdr>
          <w:bottom w:val="single" w:sz="6" w:space="4" w:color="EAECEF"/>
        </w:pBdr>
        <w:shd w:val="clear" w:color="auto" w:fill="FFFFFF"/>
        <w:outlineLvl w:val="1"/>
        <w:rPr>
          <w:rFonts w:cstheme="minorHAnsi"/>
          <w:color w:val="24292E"/>
        </w:rPr>
      </w:pPr>
    </w:p>
    <w:p w14:paraId="4E9F79D0" w14:textId="70712508" w:rsidR="003A25D6" w:rsidRPr="003A25D6" w:rsidRDefault="003A25D6" w:rsidP="003A25D6">
      <w:pPr>
        <w:pStyle w:val="Heading3"/>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Utility</w:t>
      </w:r>
    </w:p>
    <w:p w14:paraId="215EDE95" w14:textId="77777777" w:rsidR="00BC4B3B" w:rsidRPr="00BC4B3B" w:rsidRDefault="00BC4B3B" w:rsidP="00941804">
      <w:pPr>
        <w:pStyle w:val="Heading4"/>
        <w:rPr>
          <w:rFonts w:eastAsia="Times New Roman"/>
        </w:rPr>
      </w:pPr>
      <w:r w:rsidRPr="00BC4B3B">
        <w:rPr>
          <w:rFonts w:eastAsia="Times New Roman"/>
        </w:rPr>
        <w:t>Check if ROKS Cluster is ready</w:t>
      </w:r>
    </w:p>
    <w:p w14:paraId="4F8DBF96" w14:textId="1B3608EA" w:rsidR="00BC4B3B" w:rsidRPr="00BC4B3B" w:rsidRDefault="00BC4B3B" w:rsidP="00690C4A">
      <w:pPr>
        <w:shd w:val="clear" w:color="auto" w:fill="FFFFFF"/>
        <w:rPr>
          <w:rFonts w:cstheme="minorHAnsi"/>
          <w:color w:val="24292E"/>
        </w:rPr>
      </w:pPr>
      <w:r w:rsidRPr="00BC4B3B">
        <w:rPr>
          <w:rFonts w:cstheme="minorHAnsi"/>
          <w:color w:val="24292E"/>
        </w:rPr>
        <w:t xml:space="preserve">Checks a ROKS cluster to see if the ingress subdomain has been set for the cluster and the cluster details populate the resource group name. After the cluster is provisioned, it can take up to 30 minutes for the cluster to </w:t>
      </w:r>
      <w:r w:rsidR="006D78CD" w:rsidRPr="00BC4B3B">
        <w:rPr>
          <w:rFonts w:cstheme="minorHAnsi"/>
          <w:color w:val="24292E"/>
        </w:rPr>
        <w:t>recognize</w:t>
      </w:r>
      <w:r w:rsidRPr="00BC4B3B">
        <w:rPr>
          <w:rFonts w:cstheme="minorHAnsi"/>
          <w:color w:val="24292E"/>
        </w:rPr>
        <w:t xml:space="preserve"> the resource group name it was create i</w:t>
      </w:r>
      <w:r w:rsidR="006D78CD">
        <w:rPr>
          <w:rFonts w:cstheme="minorHAnsi"/>
          <w:color w:val="24292E"/>
        </w:rPr>
        <w:t>n</w:t>
      </w:r>
      <w:r w:rsidRPr="00BC4B3B">
        <w:rPr>
          <w:rFonts w:cstheme="minorHAnsi"/>
          <w:color w:val="24292E"/>
        </w:rPr>
        <w:t>.</w:t>
      </w:r>
    </w:p>
    <w:p w14:paraId="4ED542B5" w14:textId="77777777" w:rsidR="00690C4A" w:rsidRDefault="00690C4A" w:rsidP="00690C4A">
      <w:pPr>
        <w:pBdr>
          <w:bottom w:val="single" w:sz="6" w:space="4" w:color="EAECEF"/>
        </w:pBdr>
        <w:shd w:val="clear" w:color="auto" w:fill="FFFFFF"/>
        <w:outlineLvl w:val="1"/>
        <w:rPr>
          <w:rFonts w:cstheme="minorHAnsi"/>
          <w:color w:val="24292E"/>
        </w:rPr>
      </w:pPr>
    </w:p>
    <w:p w14:paraId="5788BADB" w14:textId="13856C43" w:rsidR="003A25D6" w:rsidRPr="003A25D6" w:rsidRDefault="003A25D6" w:rsidP="003A25D6">
      <w:pPr>
        <w:pStyle w:val="Heading3"/>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OpenShift</w:t>
      </w:r>
      <w:r w:rsidRPr="003A25D6">
        <w:rPr>
          <w:rFonts w:asciiTheme="majorHAnsi" w:hAnsiTheme="majorHAnsi" w:cstheme="majorHAnsi"/>
          <w:color w:val="2F5496" w:themeColor="accent1" w:themeShade="BF"/>
          <w:sz w:val="26"/>
          <w:szCs w:val="26"/>
        </w:rPr>
        <w:t>.</w:t>
      </w:r>
    </w:p>
    <w:p w14:paraId="2F81B7B7" w14:textId="6FC79AC0" w:rsidR="00BC4B3B" w:rsidRPr="00BC4B3B" w:rsidRDefault="00BC4B3B" w:rsidP="00941804">
      <w:pPr>
        <w:pStyle w:val="Heading4"/>
        <w:rPr>
          <w:rFonts w:eastAsia="Times New Roman"/>
        </w:rPr>
      </w:pPr>
      <w:r w:rsidRPr="00BC4B3B">
        <w:rPr>
          <w:rFonts w:eastAsia="Times New Roman"/>
        </w:rPr>
        <w:t>Get ROKS Ver</w:t>
      </w:r>
      <w:r w:rsidR="00690C4A">
        <w:rPr>
          <w:rFonts w:eastAsia="Times New Roman"/>
        </w:rPr>
        <w:t>s</w:t>
      </w:r>
      <w:r w:rsidRPr="00BC4B3B">
        <w:rPr>
          <w:rFonts w:eastAsia="Times New Roman"/>
        </w:rPr>
        <w:t>ions</w:t>
      </w:r>
    </w:p>
    <w:p w14:paraId="1E71B628" w14:textId="2209ACA8" w:rsidR="00BC4B3B" w:rsidRPr="00BC4B3B" w:rsidRDefault="00BC4B3B" w:rsidP="00690C4A">
      <w:pPr>
        <w:shd w:val="clear" w:color="auto" w:fill="FFFFFF"/>
        <w:rPr>
          <w:rFonts w:cstheme="minorHAnsi"/>
          <w:color w:val="24292E"/>
        </w:rPr>
      </w:pPr>
      <w:r w:rsidRPr="00BC4B3B">
        <w:rPr>
          <w:rFonts w:cstheme="minorHAnsi"/>
          <w:color w:val="24292E"/>
        </w:rPr>
        <w:t xml:space="preserve">Using a local </w:t>
      </w:r>
      <w:r w:rsidR="006D78CD">
        <w:rPr>
          <w:rFonts w:cstheme="minorHAnsi"/>
          <w:color w:val="24292E"/>
        </w:rPr>
        <w:t>R</w:t>
      </w:r>
      <w:r w:rsidRPr="00BC4B3B">
        <w:rPr>
          <w:rFonts w:cstheme="minorHAnsi"/>
          <w:color w:val="24292E"/>
        </w:rPr>
        <w:t xml:space="preserve">edis cache, this </w:t>
      </w:r>
      <w:proofErr w:type="spellStart"/>
      <w:r w:rsidRPr="00BC4B3B">
        <w:rPr>
          <w:rFonts w:cstheme="minorHAnsi"/>
          <w:color w:val="24292E"/>
        </w:rPr>
        <w:t>api</w:t>
      </w:r>
      <w:proofErr w:type="spellEnd"/>
      <w:r w:rsidRPr="00BC4B3B">
        <w:rPr>
          <w:rFonts w:cstheme="minorHAnsi"/>
          <w:color w:val="24292E"/>
        </w:rPr>
        <w:t xml:space="preserve"> quickly returns a list of versions available in ROKS.</w:t>
      </w:r>
    </w:p>
    <w:p w14:paraId="7DF4D270" w14:textId="77777777" w:rsidR="00690C4A" w:rsidRDefault="00690C4A" w:rsidP="00690C4A">
      <w:pPr>
        <w:shd w:val="clear" w:color="auto" w:fill="FFFFFF"/>
        <w:outlineLvl w:val="2"/>
        <w:rPr>
          <w:rFonts w:cstheme="minorHAnsi"/>
          <w:color w:val="24292E"/>
        </w:rPr>
      </w:pPr>
    </w:p>
    <w:p w14:paraId="679DC6A9" w14:textId="666CFB62" w:rsidR="00BC4B3B" w:rsidRPr="00BC4B3B" w:rsidRDefault="00BC4B3B" w:rsidP="00941804">
      <w:pPr>
        <w:pStyle w:val="Heading4"/>
        <w:rPr>
          <w:rFonts w:eastAsia="Times New Roman"/>
        </w:rPr>
      </w:pPr>
      <w:r w:rsidRPr="00BC4B3B">
        <w:rPr>
          <w:rFonts w:eastAsia="Times New Roman"/>
        </w:rPr>
        <w:t>Get ROKS Token</w:t>
      </w:r>
    </w:p>
    <w:p w14:paraId="2ADB34DC" w14:textId="0973BC26" w:rsidR="00BC4B3B" w:rsidRPr="00BC4B3B" w:rsidRDefault="00BC4B3B" w:rsidP="00690C4A">
      <w:pPr>
        <w:shd w:val="clear" w:color="auto" w:fill="FFFFFF"/>
        <w:rPr>
          <w:rFonts w:cstheme="minorHAnsi"/>
          <w:color w:val="24292E"/>
        </w:rPr>
      </w:pPr>
      <w:r w:rsidRPr="00BC4B3B">
        <w:rPr>
          <w:rFonts w:cstheme="minorHAnsi"/>
          <w:color w:val="24292E"/>
        </w:rPr>
        <w:t xml:space="preserve">Retrieves an ROKS token and login command by providing your </w:t>
      </w:r>
      <w:r w:rsidR="00697949">
        <w:rPr>
          <w:rFonts w:cstheme="minorHAnsi"/>
          <w:color w:val="24292E"/>
        </w:rPr>
        <w:t>API</w:t>
      </w:r>
      <w:r w:rsidR="006D78CD">
        <w:rPr>
          <w:rFonts w:cstheme="minorHAnsi"/>
          <w:color w:val="24292E"/>
        </w:rPr>
        <w:t xml:space="preserve"> </w:t>
      </w:r>
      <w:r w:rsidRPr="00BC4B3B">
        <w:rPr>
          <w:rFonts w:cstheme="minorHAnsi"/>
          <w:color w:val="24292E"/>
        </w:rPr>
        <w:t>key and cluster</w:t>
      </w:r>
      <w:r w:rsidR="00690C4A">
        <w:rPr>
          <w:rFonts w:cstheme="minorHAnsi"/>
          <w:color w:val="24292E"/>
        </w:rPr>
        <w:t xml:space="preserve"> </w:t>
      </w:r>
      <w:r w:rsidRPr="00BC4B3B">
        <w:rPr>
          <w:rFonts w:cstheme="minorHAnsi"/>
          <w:color w:val="24292E"/>
        </w:rPr>
        <w:t>name.</w:t>
      </w:r>
    </w:p>
    <w:p w14:paraId="5FA41419" w14:textId="77777777" w:rsidR="00690C4A" w:rsidRPr="00690C4A" w:rsidRDefault="00690C4A" w:rsidP="00690C4A">
      <w:pPr>
        <w:rPr>
          <w:rFonts w:cstheme="minorHAnsi"/>
        </w:rPr>
      </w:pPr>
    </w:p>
    <w:sectPr w:rsidR="00690C4A" w:rsidRPr="00690C4A" w:rsidSect="006C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2C29"/>
    <w:multiLevelType w:val="multilevel"/>
    <w:tmpl w:val="B0D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4E7"/>
    <w:multiLevelType w:val="multilevel"/>
    <w:tmpl w:val="F038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235"/>
    <w:multiLevelType w:val="multilevel"/>
    <w:tmpl w:val="937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F7A56"/>
    <w:multiLevelType w:val="multilevel"/>
    <w:tmpl w:val="F02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0F79"/>
    <w:multiLevelType w:val="multilevel"/>
    <w:tmpl w:val="816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B1E3A"/>
    <w:multiLevelType w:val="multilevel"/>
    <w:tmpl w:val="7FE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60A17"/>
    <w:multiLevelType w:val="multilevel"/>
    <w:tmpl w:val="6E1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92697"/>
    <w:multiLevelType w:val="hybridMultilevel"/>
    <w:tmpl w:val="734C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474E4"/>
    <w:multiLevelType w:val="multilevel"/>
    <w:tmpl w:val="3B3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A09DB"/>
    <w:multiLevelType w:val="hybridMultilevel"/>
    <w:tmpl w:val="988A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23410"/>
    <w:multiLevelType w:val="hybridMultilevel"/>
    <w:tmpl w:val="17625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B452E"/>
    <w:multiLevelType w:val="hybridMultilevel"/>
    <w:tmpl w:val="71043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C3049"/>
    <w:multiLevelType w:val="multilevel"/>
    <w:tmpl w:val="31201E2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3" w15:restartNumberingAfterBreak="0">
    <w:nsid w:val="611B1487"/>
    <w:multiLevelType w:val="multilevel"/>
    <w:tmpl w:val="6D3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53265"/>
    <w:multiLevelType w:val="multilevel"/>
    <w:tmpl w:val="22C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A6EEF"/>
    <w:multiLevelType w:val="hybridMultilevel"/>
    <w:tmpl w:val="117C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0"/>
  </w:num>
  <w:num w:numId="5">
    <w:abstractNumId w:val="3"/>
  </w:num>
  <w:num w:numId="6">
    <w:abstractNumId w:val="6"/>
  </w:num>
  <w:num w:numId="7">
    <w:abstractNumId w:val="14"/>
  </w:num>
  <w:num w:numId="8">
    <w:abstractNumId w:val="4"/>
  </w:num>
  <w:num w:numId="9">
    <w:abstractNumId w:val="5"/>
  </w:num>
  <w:num w:numId="10">
    <w:abstractNumId w:val="8"/>
  </w:num>
  <w:num w:numId="11">
    <w:abstractNumId w:val="13"/>
  </w:num>
  <w:num w:numId="12">
    <w:abstractNumId w:val="1"/>
  </w:num>
  <w:num w:numId="13">
    <w:abstractNumId w:val="9"/>
  </w:num>
  <w:num w:numId="14">
    <w:abstractNumId w:val="15"/>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CA"/>
    <w:rsid w:val="00014159"/>
    <w:rsid w:val="000B0612"/>
    <w:rsid w:val="001659EB"/>
    <w:rsid w:val="00223B19"/>
    <w:rsid w:val="002E5567"/>
    <w:rsid w:val="00304B77"/>
    <w:rsid w:val="00364D7F"/>
    <w:rsid w:val="003A25D6"/>
    <w:rsid w:val="003D3AFF"/>
    <w:rsid w:val="003D5C4C"/>
    <w:rsid w:val="004008C8"/>
    <w:rsid w:val="004C2CEA"/>
    <w:rsid w:val="00542512"/>
    <w:rsid w:val="00551A66"/>
    <w:rsid w:val="006110D7"/>
    <w:rsid w:val="006354A6"/>
    <w:rsid w:val="00690C4A"/>
    <w:rsid w:val="00697949"/>
    <w:rsid w:val="006C468A"/>
    <w:rsid w:val="006D78CD"/>
    <w:rsid w:val="007459A1"/>
    <w:rsid w:val="00757282"/>
    <w:rsid w:val="00773A70"/>
    <w:rsid w:val="008154CB"/>
    <w:rsid w:val="008505EC"/>
    <w:rsid w:val="0086029C"/>
    <w:rsid w:val="00941804"/>
    <w:rsid w:val="00966094"/>
    <w:rsid w:val="009C5EBA"/>
    <w:rsid w:val="00A25E99"/>
    <w:rsid w:val="00A54A91"/>
    <w:rsid w:val="00A5687A"/>
    <w:rsid w:val="00A77BBF"/>
    <w:rsid w:val="00B404EF"/>
    <w:rsid w:val="00BC4B3B"/>
    <w:rsid w:val="00C53EF7"/>
    <w:rsid w:val="00CD48C7"/>
    <w:rsid w:val="00D639F1"/>
    <w:rsid w:val="00DB31E6"/>
    <w:rsid w:val="00DD0540"/>
    <w:rsid w:val="00E200B9"/>
    <w:rsid w:val="00E647C0"/>
    <w:rsid w:val="00E76BA6"/>
    <w:rsid w:val="00E9281D"/>
    <w:rsid w:val="00EB71C8"/>
    <w:rsid w:val="00FE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80757"/>
  <w15:chartTrackingRefBased/>
  <w15:docId w15:val="{147A1DF7-A98D-4841-B4C2-108E333B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41804"/>
    <w:rPr>
      <w:rFonts w:ascii="Times New Roman" w:eastAsia="Times New Roman" w:hAnsi="Times New Roman" w:cs="Times New Roman"/>
    </w:rPr>
  </w:style>
  <w:style w:type="paragraph" w:styleId="Heading1">
    <w:name w:val="heading 1"/>
    <w:basedOn w:val="Normal"/>
    <w:next w:val="Normal"/>
    <w:link w:val="Heading1Char"/>
    <w:uiPriority w:val="9"/>
    <w:qFormat/>
    <w:rsid w:val="00941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4B3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C4B3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4180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18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77"/>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BC4B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B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4B3B"/>
    <w:pPr>
      <w:spacing w:before="100" w:beforeAutospacing="1" w:after="100" w:afterAutospacing="1"/>
    </w:pPr>
  </w:style>
  <w:style w:type="character" w:styleId="Hyperlink">
    <w:name w:val="Hyperlink"/>
    <w:basedOn w:val="DefaultParagraphFont"/>
    <w:uiPriority w:val="99"/>
    <w:unhideWhenUsed/>
    <w:rsid w:val="00BC4B3B"/>
    <w:rPr>
      <w:color w:val="0000FF"/>
      <w:u w:val="single"/>
    </w:rPr>
  </w:style>
  <w:style w:type="character" w:styleId="Strong">
    <w:name w:val="Strong"/>
    <w:basedOn w:val="DefaultParagraphFont"/>
    <w:uiPriority w:val="22"/>
    <w:qFormat/>
    <w:rsid w:val="00BC4B3B"/>
    <w:rPr>
      <w:b/>
      <w:bCs/>
    </w:rPr>
  </w:style>
  <w:style w:type="paragraph" w:styleId="HTMLPreformatted">
    <w:name w:val="HTML Preformatted"/>
    <w:basedOn w:val="Normal"/>
    <w:link w:val="HTMLPreformattedChar"/>
    <w:uiPriority w:val="99"/>
    <w:semiHidden/>
    <w:unhideWhenUsed/>
    <w:rsid w:val="00BC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4B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4B3B"/>
    <w:rPr>
      <w:rFonts w:ascii="Courier New" w:eastAsia="Times New Roman" w:hAnsi="Courier New" w:cs="Courier New"/>
      <w:sz w:val="20"/>
      <w:szCs w:val="20"/>
    </w:rPr>
  </w:style>
  <w:style w:type="character" w:styleId="Emphasis">
    <w:name w:val="Emphasis"/>
    <w:basedOn w:val="DefaultParagraphFont"/>
    <w:uiPriority w:val="20"/>
    <w:qFormat/>
    <w:rsid w:val="00BC4B3B"/>
    <w:rPr>
      <w:i/>
      <w:iCs/>
    </w:rPr>
  </w:style>
  <w:style w:type="character" w:customStyle="1" w:styleId="Heading1Char">
    <w:name w:val="Heading 1 Char"/>
    <w:basedOn w:val="DefaultParagraphFont"/>
    <w:link w:val="Heading1"/>
    <w:uiPriority w:val="9"/>
    <w:rsid w:val="009418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41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41804"/>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966094"/>
    <w:rPr>
      <w:color w:val="605E5C"/>
      <w:shd w:val="clear" w:color="auto" w:fill="E1DFDD"/>
    </w:rPr>
  </w:style>
  <w:style w:type="paragraph" w:styleId="BalloonText">
    <w:name w:val="Balloon Text"/>
    <w:basedOn w:val="Normal"/>
    <w:link w:val="BalloonTextChar"/>
    <w:uiPriority w:val="99"/>
    <w:semiHidden/>
    <w:unhideWhenUsed/>
    <w:rsid w:val="00D639F1"/>
    <w:rPr>
      <w:sz w:val="18"/>
      <w:szCs w:val="18"/>
    </w:rPr>
  </w:style>
  <w:style w:type="character" w:customStyle="1" w:styleId="BalloonTextChar">
    <w:name w:val="Balloon Text Char"/>
    <w:basedOn w:val="DefaultParagraphFont"/>
    <w:link w:val="BalloonText"/>
    <w:uiPriority w:val="99"/>
    <w:semiHidden/>
    <w:rsid w:val="00D639F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058069">
      <w:bodyDiv w:val="1"/>
      <w:marLeft w:val="0"/>
      <w:marRight w:val="0"/>
      <w:marTop w:val="0"/>
      <w:marBottom w:val="0"/>
      <w:divBdr>
        <w:top w:val="none" w:sz="0" w:space="0" w:color="auto"/>
        <w:left w:val="none" w:sz="0" w:space="0" w:color="auto"/>
        <w:bottom w:val="none" w:sz="0" w:space="0" w:color="auto"/>
        <w:right w:val="none" w:sz="0" w:space="0" w:color="auto"/>
      </w:divBdr>
    </w:div>
    <w:div w:id="1120413306">
      <w:bodyDiv w:val="1"/>
      <w:marLeft w:val="0"/>
      <w:marRight w:val="0"/>
      <w:marTop w:val="0"/>
      <w:marBottom w:val="0"/>
      <w:divBdr>
        <w:top w:val="none" w:sz="0" w:space="0" w:color="auto"/>
        <w:left w:val="none" w:sz="0" w:space="0" w:color="auto"/>
        <w:bottom w:val="none" w:sz="0" w:space="0" w:color="auto"/>
        <w:right w:val="none" w:sz="0" w:space="0" w:color="auto"/>
      </w:divBdr>
    </w:div>
    <w:div w:id="12462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collections/bc63c30083ec77b2c3c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mcolli/zero-to-cloud-native-ibm-clo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mcolli/CloudPakProvisio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Collins</dc:creator>
  <cp:keywords/>
  <dc:description/>
  <cp:lastModifiedBy>Kevin Collins</cp:lastModifiedBy>
  <cp:revision>2</cp:revision>
  <dcterms:created xsi:type="dcterms:W3CDTF">2020-09-10T18:19:00Z</dcterms:created>
  <dcterms:modified xsi:type="dcterms:W3CDTF">2020-09-10T18:19:00Z</dcterms:modified>
</cp:coreProperties>
</file>