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E83FAB" w14:textId="77777777" w:rsidR="00B512DC" w:rsidRPr="00B512DC" w:rsidRDefault="00B512DC" w:rsidP="00B512DC">
      <w:pPr>
        <w:spacing w:before="100" w:beforeAutospacing="1" w:after="100" w:afterAutospacing="1" w:line="240" w:lineRule="auto"/>
        <w:outlineLvl w:val="0"/>
        <w:rPr>
          <w:rFonts w:ascii="Times New Roman" w:eastAsia="Times New Roman" w:hAnsi="Times New Roman" w:cs="Times New Roman"/>
          <w:kern w:val="36"/>
          <w:sz w:val="48"/>
          <w:szCs w:val="48"/>
          <w:lang w:eastAsia="en-IN" w:bidi="hi-IN"/>
        </w:rPr>
      </w:pPr>
      <w:r w:rsidRPr="00B512DC">
        <w:rPr>
          <w:rFonts w:ascii="Times New Roman" w:eastAsia="Times New Roman" w:hAnsi="Times New Roman" w:cs="Times New Roman"/>
          <w:kern w:val="36"/>
          <w:sz w:val="48"/>
          <w:szCs w:val="48"/>
          <w:lang w:eastAsia="en-IN" w:bidi="hi-IN"/>
        </w:rPr>
        <w:t>Case Study 8: Student Academic Risk Classification</w:t>
      </w:r>
    </w:p>
    <w:p w14:paraId="73DF38EB" w14:textId="77777777" w:rsidR="00B512DC" w:rsidRP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t>1. Problem Statement</w:t>
      </w:r>
    </w:p>
    <w:p w14:paraId="5597793E"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Develop a Python program to classify students based on their academic performance using marks and attendance percentage. The program should accept student details, validate the input, and classify students into different academic risk categories such as Low Risk, Medium Risk, and High Risk. The program should display the student's details and academic risk level.</w:t>
      </w:r>
    </w:p>
    <w:p w14:paraId="2F1332B1" w14:textId="77777777" w:rsidR="00B512DC" w:rsidRP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t>2. Objectives</w:t>
      </w:r>
    </w:p>
    <w:p w14:paraId="0E8C6AC0"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To accept student marks and attendance percentage.</w:t>
      </w:r>
    </w:p>
    <w:p w14:paraId="3BE7EEF0"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To validate marks and attendance values.</w:t>
      </w:r>
    </w:p>
    <w:p w14:paraId="4BC646F4"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To classify students based on academic performance.</w:t>
      </w:r>
    </w:p>
    <w:p w14:paraId="109CC959"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To identify students who may need additional academic support.</w:t>
      </w:r>
    </w:p>
    <w:p w14:paraId="69E5127A"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To display student details and their risk category.</w:t>
      </w:r>
    </w:p>
    <w:p w14:paraId="1402C689" w14:textId="77777777" w:rsidR="00B512DC" w:rsidRP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t>3. Assumptions</w:t>
      </w:r>
    </w:p>
    <w:p w14:paraId="4987450B"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Student marks are entered out of 100.</w:t>
      </w:r>
    </w:p>
    <w:p w14:paraId="73063C5E" w14:textId="77777777" w:rsid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Attendance is entered as a percentage.</w:t>
      </w:r>
    </w:p>
    <w:p w14:paraId="2B73E7C7" w14:textId="0FCAD2D0"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Marks must be between 0 and 100.</w:t>
      </w:r>
    </w:p>
    <w:p w14:paraId="188F7D0F"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Attendance must be between 0% and 100%.</w:t>
      </w:r>
    </w:p>
    <w:p w14:paraId="53BD7207"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The following classification rules are assumed for this case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8"/>
        <w:gridCol w:w="1482"/>
      </w:tblGrid>
      <w:tr w:rsidR="00B512DC" w:rsidRPr="00B512DC" w14:paraId="15F89B0C" w14:textId="77777777" w:rsidTr="00B512DC">
        <w:trPr>
          <w:tblCellSpacing w:w="15" w:type="dxa"/>
        </w:trPr>
        <w:tc>
          <w:tcPr>
            <w:tcW w:w="0" w:type="auto"/>
            <w:vAlign w:val="center"/>
            <w:hideMark/>
          </w:tcPr>
          <w:p w14:paraId="25CC5E9F" w14:textId="77777777" w:rsidR="00B512DC" w:rsidRPr="00B512DC" w:rsidRDefault="00B512DC" w:rsidP="00B51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B512DC">
              <w:rPr>
                <w:rFonts w:ascii="Times New Roman" w:eastAsia="Times New Roman" w:hAnsi="Times New Roman" w:cs="Times New Roman"/>
                <w:b/>
                <w:bCs/>
                <w:sz w:val="24"/>
                <w:szCs w:val="24"/>
                <w:lang w:eastAsia="en-IN" w:bidi="hi-IN"/>
              </w:rPr>
              <w:t>Condition</w:t>
            </w:r>
          </w:p>
        </w:tc>
        <w:tc>
          <w:tcPr>
            <w:tcW w:w="0" w:type="auto"/>
            <w:vAlign w:val="center"/>
            <w:hideMark/>
          </w:tcPr>
          <w:p w14:paraId="2C56B8B4" w14:textId="77777777" w:rsidR="00B512DC" w:rsidRPr="00B512DC" w:rsidRDefault="00B512DC" w:rsidP="00B51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B512DC">
              <w:rPr>
                <w:rFonts w:ascii="Times New Roman" w:eastAsia="Times New Roman" w:hAnsi="Times New Roman" w:cs="Times New Roman"/>
                <w:b/>
                <w:bCs/>
                <w:sz w:val="24"/>
                <w:szCs w:val="24"/>
                <w:lang w:eastAsia="en-IN" w:bidi="hi-IN"/>
              </w:rPr>
              <w:t>Risk category</w:t>
            </w:r>
          </w:p>
        </w:tc>
      </w:tr>
      <w:tr w:rsidR="00B512DC" w:rsidRPr="00B512DC" w14:paraId="270C0008" w14:textId="77777777" w:rsidTr="00B512DC">
        <w:trPr>
          <w:tblCellSpacing w:w="15" w:type="dxa"/>
        </w:trPr>
        <w:tc>
          <w:tcPr>
            <w:tcW w:w="0" w:type="auto"/>
            <w:vAlign w:val="center"/>
            <w:hideMark/>
          </w:tcPr>
          <w:p w14:paraId="7D60E409"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Marks ≥ 75 and attendance ≥ 75%</w:t>
            </w:r>
          </w:p>
        </w:tc>
        <w:tc>
          <w:tcPr>
            <w:tcW w:w="0" w:type="auto"/>
            <w:vAlign w:val="center"/>
            <w:hideMark/>
          </w:tcPr>
          <w:p w14:paraId="091934D2"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Low Risk</w:t>
            </w:r>
          </w:p>
        </w:tc>
      </w:tr>
      <w:tr w:rsidR="00B512DC" w:rsidRPr="00B512DC" w14:paraId="7FACDFD8" w14:textId="77777777" w:rsidTr="00B512DC">
        <w:trPr>
          <w:tblCellSpacing w:w="15" w:type="dxa"/>
        </w:trPr>
        <w:tc>
          <w:tcPr>
            <w:tcW w:w="0" w:type="auto"/>
            <w:vAlign w:val="center"/>
            <w:hideMark/>
          </w:tcPr>
          <w:p w14:paraId="1269FF09"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Marks ≥ 50 and attendance ≥ 60%, but not Low Risk</w:t>
            </w:r>
          </w:p>
        </w:tc>
        <w:tc>
          <w:tcPr>
            <w:tcW w:w="0" w:type="auto"/>
            <w:vAlign w:val="center"/>
            <w:hideMark/>
          </w:tcPr>
          <w:p w14:paraId="0769C4BB"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Medium Risk</w:t>
            </w:r>
          </w:p>
        </w:tc>
      </w:tr>
      <w:tr w:rsidR="00B512DC" w:rsidRPr="00B512DC" w14:paraId="32A111D2" w14:textId="77777777" w:rsidTr="00B512DC">
        <w:trPr>
          <w:tblCellSpacing w:w="15" w:type="dxa"/>
        </w:trPr>
        <w:tc>
          <w:tcPr>
            <w:tcW w:w="0" w:type="auto"/>
            <w:vAlign w:val="center"/>
            <w:hideMark/>
          </w:tcPr>
          <w:p w14:paraId="26145E3A"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Marks below 50 or attendance below 60%</w:t>
            </w:r>
          </w:p>
        </w:tc>
        <w:tc>
          <w:tcPr>
            <w:tcW w:w="0" w:type="auto"/>
            <w:vAlign w:val="center"/>
            <w:hideMark/>
          </w:tcPr>
          <w:p w14:paraId="766F9B2D"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High Risk</w:t>
            </w:r>
          </w:p>
        </w:tc>
      </w:tr>
    </w:tbl>
    <w:p w14:paraId="68358485"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 These thresholds are illustrative and can be changed according to university rules.</w:t>
      </w:r>
    </w:p>
    <w:p w14:paraId="6829DD59" w14:textId="77777777" w:rsidR="00B512DC" w:rsidRP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t>4. Algorithm</w:t>
      </w:r>
    </w:p>
    <w:p w14:paraId="291D82EA"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Start the program.</w:t>
      </w:r>
    </w:p>
    <w:p w14:paraId="6C340DD7"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lastRenderedPageBreak/>
        <w:t>Input the student's name.</w:t>
      </w:r>
    </w:p>
    <w:p w14:paraId="2403F235"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Input marks out of 100.</w:t>
      </w:r>
    </w:p>
    <w:p w14:paraId="466FB3E5"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Input attendance percentage.</w:t>
      </w:r>
    </w:p>
    <w:p w14:paraId="46552D76"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Check whether marks and attendance are within the valid ranges.</w:t>
      </w:r>
    </w:p>
    <w:p w14:paraId="4CBDD677"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If the values are invalid, display an error message.</w:t>
      </w:r>
    </w:p>
    <w:p w14:paraId="29D981D4"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If marks are at least 75 and attendance is at least 75%, classify the student as Low Risk.</w:t>
      </w:r>
    </w:p>
    <w:p w14:paraId="18565964"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Otherwise, if marks are at least 50 and attendance is at least 60%, classify the student as Medium Risk.</w:t>
      </w:r>
    </w:p>
    <w:p w14:paraId="43B00DB8"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Otherwise, classify the student as High Risk.</w:t>
      </w:r>
    </w:p>
    <w:p w14:paraId="540B351E"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Display the student's name, marks, attendance, and risk category.</w:t>
      </w:r>
    </w:p>
    <w:p w14:paraId="4D01A19B" w14:textId="77777777" w:rsidR="00B512DC" w:rsidRPr="00B512DC" w:rsidRDefault="00B512DC" w:rsidP="00B512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Stop the program.</w:t>
      </w:r>
    </w:p>
    <w:p w14:paraId="52A18BC1" w14:textId="7EBFDF71" w:rsid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t>5. Flowchart</w:t>
      </w:r>
    </w:p>
    <w:p w14:paraId="21EBE0CC" w14:textId="69F9C2D2" w:rsidR="00B512DC" w:rsidRPr="00B512DC" w:rsidRDefault="0047389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bookmarkStart w:id="0" w:name="_GoBack"/>
      <w:r>
        <w:rPr>
          <w:rFonts w:ascii="Times New Roman" w:eastAsia="Times New Roman" w:hAnsi="Times New Roman" w:cs="Times New Roman"/>
          <w:noProof/>
          <w:sz w:val="36"/>
          <w:szCs w:val="36"/>
          <w:lang w:eastAsia="en-IN" w:bidi="hi-IN"/>
        </w:rPr>
        <w:lastRenderedPageBreak/>
        <w:drawing>
          <wp:inline distT="0" distB="0" distL="0" distR="0" wp14:anchorId="2DB3E7B4" wp14:editId="7B14D46D">
            <wp:extent cx="5731510" cy="85972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udent Academic Risk Flowchart.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bookmarkEnd w:id="0"/>
    </w:p>
    <w:p w14:paraId="1A26B07A" w14:textId="77777777" w:rsidR="00B512DC" w:rsidRP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lastRenderedPageBreak/>
        <w:t>6. Pseudocode</w:t>
      </w:r>
    </w:p>
    <w:p w14:paraId="594CF131"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START</w:t>
      </w:r>
    </w:p>
    <w:p w14:paraId="77CDB977"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A51142D"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INPUT </w:t>
      </w:r>
      <w:proofErr w:type="spellStart"/>
      <w:r w:rsidRPr="00B512DC">
        <w:rPr>
          <w:rFonts w:ascii="Courier New" w:eastAsia="Times New Roman" w:hAnsi="Courier New" w:cs="Courier New"/>
          <w:sz w:val="20"/>
          <w:szCs w:val="20"/>
          <w:lang w:eastAsia="en-IN" w:bidi="hi-IN"/>
        </w:rPr>
        <w:t>student_name</w:t>
      </w:r>
      <w:proofErr w:type="spellEnd"/>
    </w:p>
    <w:p w14:paraId="037FC543"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INPUT marks</w:t>
      </w:r>
    </w:p>
    <w:p w14:paraId="57BF56AF"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INPUT attendance</w:t>
      </w:r>
    </w:p>
    <w:p w14:paraId="626D4C04"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60A2A7E"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IF marks &lt; 0 OR marks &gt; 100 OR</w:t>
      </w:r>
    </w:p>
    <w:p w14:paraId="1F0CF2FA"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attendance &lt; 0 OR attendance &gt; 100 THEN</w:t>
      </w:r>
    </w:p>
    <w:p w14:paraId="4ED21412"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DISPLAY "Invalid input"</w:t>
      </w:r>
    </w:p>
    <w:p w14:paraId="6C58D9AB"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7A35AE0"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ELSE</w:t>
      </w:r>
    </w:p>
    <w:p w14:paraId="40E210A0"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IF marks &gt;= 75 AND attendance &gt;= 75 THEN</w:t>
      </w:r>
    </w:p>
    <w:p w14:paraId="3BA4AE61"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risk = "Low Risk"</w:t>
      </w:r>
    </w:p>
    <w:p w14:paraId="37C29A6D"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FAB239C"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ELSE IF marks &gt;= 50 AND attendance &gt;= 60 THEN</w:t>
      </w:r>
    </w:p>
    <w:p w14:paraId="2381F39C"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risk = "Medium Risk"</w:t>
      </w:r>
    </w:p>
    <w:p w14:paraId="4B6B7CA4"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59978AA"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ELSE</w:t>
      </w:r>
    </w:p>
    <w:p w14:paraId="1BB710D7"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risk = "High Risk"</w:t>
      </w:r>
    </w:p>
    <w:p w14:paraId="590DBDFA"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END IF</w:t>
      </w:r>
    </w:p>
    <w:p w14:paraId="7F3E10A9"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B12125E"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DISPLAY </w:t>
      </w:r>
      <w:proofErr w:type="spellStart"/>
      <w:r w:rsidRPr="00B512DC">
        <w:rPr>
          <w:rFonts w:ascii="Courier New" w:eastAsia="Times New Roman" w:hAnsi="Courier New" w:cs="Courier New"/>
          <w:sz w:val="20"/>
          <w:szCs w:val="20"/>
          <w:lang w:eastAsia="en-IN" w:bidi="hi-IN"/>
        </w:rPr>
        <w:t>student_name</w:t>
      </w:r>
      <w:proofErr w:type="spellEnd"/>
    </w:p>
    <w:p w14:paraId="4F575413"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DISPLAY marks</w:t>
      </w:r>
    </w:p>
    <w:p w14:paraId="64413205"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DISPLAY attendance</w:t>
      </w:r>
    </w:p>
    <w:p w14:paraId="3428D0D8"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 xml:space="preserve">    DISPLAY risk</w:t>
      </w:r>
    </w:p>
    <w:p w14:paraId="1CE0BEF2"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END IF</w:t>
      </w:r>
    </w:p>
    <w:p w14:paraId="750A0089"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BC37192" w14:textId="77777777" w:rsidR="00B512DC" w:rsidRPr="00B512DC" w:rsidRDefault="00B512DC" w:rsidP="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B512DC">
        <w:rPr>
          <w:rFonts w:ascii="Courier New" w:eastAsia="Times New Roman" w:hAnsi="Courier New" w:cs="Courier New"/>
          <w:sz w:val="20"/>
          <w:szCs w:val="20"/>
          <w:lang w:eastAsia="en-IN" w:bidi="hi-IN"/>
        </w:rPr>
        <w:t>STOP</w:t>
      </w:r>
    </w:p>
    <w:p w14:paraId="33E8B3CC" w14:textId="77777777" w:rsidR="00B512DC" w:rsidRP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740"/>
        <w:gridCol w:w="1234"/>
        <w:gridCol w:w="1669"/>
      </w:tblGrid>
      <w:tr w:rsidR="00B512DC" w:rsidRPr="00B512DC" w14:paraId="113F6D88" w14:textId="77777777" w:rsidTr="00B512DC">
        <w:trPr>
          <w:tblCellSpacing w:w="15" w:type="dxa"/>
        </w:trPr>
        <w:tc>
          <w:tcPr>
            <w:tcW w:w="0" w:type="auto"/>
            <w:vAlign w:val="center"/>
            <w:hideMark/>
          </w:tcPr>
          <w:p w14:paraId="01467713" w14:textId="77777777" w:rsidR="00B512DC" w:rsidRPr="00B512DC" w:rsidRDefault="00B512DC" w:rsidP="00B51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B512DC">
              <w:rPr>
                <w:rFonts w:ascii="Times New Roman" w:eastAsia="Times New Roman" w:hAnsi="Times New Roman" w:cs="Times New Roman"/>
                <w:b/>
                <w:bCs/>
                <w:sz w:val="24"/>
                <w:szCs w:val="24"/>
                <w:lang w:eastAsia="en-IN" w:bidi="hi-IN"/>
              </w:rPr>
              <w:t>Test case</w:t>
            </w:r>
          </w:p>
        </w:tc>
        <w:tc>
          <w:tcPr>
            <w:tcW w:w="0" w:type="auto"/>
            <w:vAlign w:val="center"/>
            <w:hideMark/>
          </w:tcPr>
          <w:p w14:paraId="0752BED7" w14:textId="77777777" w:rsidR="00B512DC" w:rsidRPr="00B512DC" w:rsidRDefault="00B512DC" w:rsidP="00B51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B512DC">
              <w:rPr>
                <w:rFonts w:ascii="Times New Roman" w:eastAsia="Times New Roman" w:hAnsi="Times New Roman" w:cs="Times New Roman"/>
                <w:b/>
                <w:bCs/>
                <w:sz w:val="24"/>
                <w:szCs w:val="24"/>
                <w:lang w:eastAsia="en-IN" w:bidi="hi-IN"/>
              </w:rPr>
              <w:t>Marks</w:t>
            </w:r>
          </w:p>
        </w:tc>
        <w:tc>
          <w:tcPr>
            <w:tcW w:w="0" w:type="auto"/>
            <w:vAlign w:val="center"/>
            <w:hideMark/>
          </w:tcPr>
          <w:p w14:paraId="0C6FF4A8" w14:textId="77777777" w:rsidR="00B512DC" w:rsidRPr="00B512DC" w:rsidRDefault="00B512DC" w:rsidP="00B51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B512DC">
              <w:rPr>
                <w:rFonts w:ascii="Times New Roman" w:eastAsia="Times New Roman" w:hAnsi="Times New Roman" w:cs="Times New Roman"/>
                <w:b/>
                <w:bCs/>
                <w:sz w:val="24"/>
                <w:szCs w:val="24"/>
                <w:lang w:eastAsia="en-IN" w:bidi="hi-IN"/>
              </w:rPr>
              <w:t>Attendance</w:t>
            </w:r>
          </w:p>
        </w:tc>
        <w:tc>
          <w:tcPr>
            <w:tcW w:w="0" w:type="auto"/>
            <w:vAlign w:val="center"/>
            <w:hideMark/>
          </w:tcPr>
          <w:p w14:paraId="3E099900" w14:textId="77777777" w:rsidR="00B512DC" w:rsidRPr="00B512DC" w:rsidRDefault="00B512DC" w:rsidP="00B512DC">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B512DC">
              <w:rPr>
                <w:rFonts w:ascii="Times New Roman" w:eastAsia="Times New Roman" w:hAnsi="Times New Roman" w:cs="Times New Roman"/>
                <w:b/>
                <w:bCs/>
                <w:sz w:val="24"/>
                <w:szCs w:val="24"/>
                <w:lang w:eastAsia="en-IN" w:bidi="hi-IN"/>
              </w:rPr>
              <w:t>Expected result</w:t>
            </w:r>
          </w:p>
        </w:tc>
      </w:tr>
      <w:tr w:rsidR="00B512DC" w:rsidRPr="00B512DC" w14:paraId="614F7793" w14:textId="77777777" w:rsidTr="00B512DC">
        <w:trPr>
          <w:tblCellSpacing w:w="15" w:type="dxa"/>
        </w:trPr>
        <w:tc>
          <w:tcPr>
            <w:tcW w:w="0" w:type="auto"/>
            <w:vAlign w:val="center"/>
            <w:hideMark/>
          </w:tcPr>
          <w:p w14:paraId="4959B201"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1</w:t>
            </w:r>
          </w:p>
        </w:tc>
        <w:tc>
          <w:tcPr>
            <w:tcW w:w="0" w:type="auto"/>
            <w:vAlign w:val="center"/>
            <w:hideMark/>
          </w:tcPr>
          <w:p w14:paraId="110EA1AA"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85</w:t>
            </w:r>
          </w:p>
        </w:tc>
        <w:tc>
          <w:tcPr>
            <w:tcW w:w="0" w:type="auto"/>
            <w:vAlign w:val="center"/>
            <w:hideMark/>
          </w:tcPr>
          <w:p w14:paraId="795CAD4D"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90%</w:t>
            </w:r>
          </w:p>
        </w:tc>
        <w:tc>
          <w:tcPr>
            <w:tcW w:w="0" w:type="auto"/>
            <w:vAlign w:val="center"/>
            <w:hideMark/>
          </w:tcPr>
          <w:p w14:paraId="73716C2A"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Low Risk</w:t>
            </w:r>
          </w:p>
        </w:tc>
      </w:tr>
      <w:tr w:rsidR="00B512DC" w:rsidRPr="00B512DC" w14:paraId="759C7FE9" w14:textId="77777777" w:rsidTr="00B512DC">
        <w:trPr>
          <w:tblCellSpacing w:w="15" w:type="dxa"/>
        </w:trPr>
        <w:tc>
          <w:tcPr>
            <w:tcW w:w="0" w:type="auto"/>
            <w:vAlign w:val="center"/>
            <w:hideMark/>
          </w:tcPr>
          <w:p w14:paraId="40AB2708"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2</w:t>
            </w:r>
          </w:p>
        </w:tc>
        <w:tc>
          <w:tcPr>
            <w:tcW w:w="0" w:type="auto"/>
            <w:vAlign w:val="center"/>
            <w:hideMark/>
          </w:tcPr>
          <w:p w14:paraId="01053594"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65</w:t>
            </w:r>
          </w:p>
        </w:tc>
        <w:tc>
          <w:tcPr>
            <w:tcW w:w="0" w:type="auto"/>
            <w:vAlign w:val="center"/>
            <w:hideMark/>
          </w:tcPr>
          <w:p w14:paraId="3FE50FCF"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70%</w:t>
            </w:r>
          </w:p>
        </w:tc>
        <w:tc>
          <w:tcPr>
            <w:tcW w:w="0" w:type="auto"/>
            <w:vAlign w:val="center"/>
            <w:hideMark/>
          </w:tcPr>
          <w:p w14:paraId="519C5603"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Medium Risk</w:t>
            </w:r>
          </w:p>
        </w:tc>
      </w:tr>
      <w:tr w:rsidR="00B512DC" w:rsidRPr="00B512DC" w14:paraId="01A7404D" w14:textId="77777777" w:rsidTr="00B512DC">
        <w:trPr>
          <w:tblCellSpacing w:w="15" w:type="dxa"/>
        </w:trPr>
        <w:tc>
          <w:tcPr>
            <w:tcW w:w="0" w:type="auto"/>
            <w:vAlign w:val="center"/>
            <w:hideMark/>
          </w:tcPr>
          <w:p w14:paraId="0FE41126"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3</w:t>
            </w:r>
          </w:p>
        </w:tc>
        <w:tc>
          <w:tcPr>
            <w:tcW w:w="0" w:type="auto"/>
            <w:vAlign w:val="center"/>
            <w:hideMark/>
          </w:tcPr>
          <w:p w14:paraId="3B7289E4"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40</w:t>
            </w:r>
          </w:p>
        </w:tc>
        <w:tc>
          <w:tcPr>
            <w:tcW w:w="0" w:type="auto"/>
            <w:vAlign w:val="center"/>
            <w:hideMark/>
          </w:tcPr>
          <w:p w14:paraId="3420B450"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80%</w:t>
            </w:r>
          </w:p>
        </w:tc>
        <w:tc>
          <w:tcPr>
            <w:tcW w:w="0" w:type="auto"/>
            <w:vAlign w:val="center"/>
            <w:hideMark/>
          </w:tcPr>
          <w:p w14:paraId="65B23BA6"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High Risk</w:t>
            </w:r>
          </w:p>
        </w:tc>
      </w:tr>
      <w:tr w:rsidR="00B512DC" w:rsidRPr="00B512DC" w14:paraId="06217892" w14:textId="77777777" w:rsidTr="00B512DC">
        <w:trPr>
          <w:tblCellSpacing w:w="15" w:type="dxa"/>
        </w:trPr>
        <w:tc>
          <w:tcPr>
            <w:tcW w:w="0" w:type="auto"/>
            <w:vAlign w:val="center"/>
            <w:hideMark/>
          </w:tcPr>
          <w:p w14:paraId="085A7A28"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4</w:t>
            </w:r>
          </w:p>
        </w:tc>
        <w:tc>
          <w:tcPr>
            <w:tcW w:w="0" w:type="auto"/>
            <w:vAlign w:val="center"/>
            <w:hideMark/>
          </w:tcPr>
          <w:p w14:paraId="120CFC25"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80</w:t>
            </w:r>
          </w:p>
        </w:tc>
        <w:tc>
          <w:tcPr>
            <w:tcW w:w="0" w:type="auto"/>
            <w:vAlign w:val="center"/>
            <w:hideMark/>
          </w:tcPr>
          <w:p w14:paraId="1731CB7B"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50%</w:t>
            </w:r>
          </w:p>
        </w:tc>
        <w:tc>
          <w:tcPr>
            <w:tcW w:w="0" w:type="auto"/>
            <w:vAlign w:val="center"/>
            <w:hideMark/>
          </w:tcPr>
          <w:p w14:paraId="6C57FA12"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High Risk</w:t>
            </w:r>
          </w:p>
        </w:tc>
      </w:tr>
      <w:tr w:rsidR="00B512DC" w:rsidRPr="00B512DC" w14:paraId="340B2BA9" w14:textId="77777777" w:rsidTr="00B512DC">
        <w:trPr>
          <w:tblCellSpacing w:w="15" w:type="dxa"/>
        </w:trPr>
        <w:tc>
          <w:tcPr>
            <w:tcW w:w="0" w:type="auto"/>
            <w:vAlign w:val="center"/>
            <w:hideMark/>
          </w:tcPr>
          <w:p w14:paraId="4D1B23D3"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5</w:t>
            </w:r>
          </w:p>
        </w:tc>
        <w:tc>
          <w:tcPr>
            <w:tcW w:w="0" w:type="auto"/>
            <w:vAlign w:val="center"/>
            <w:hideMark/>
          </w:tcPr>
          <w:p w14:paraId="253A24A1"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110</w:t>
            </w:r>
          </w:p>
        </w:tc>
        <w:tc>
          <w:tcPr>
            <w:tcW w:w="0" w:type="auto"/>
            <w:vAlign w:val="center"/>
            <w:hideMark/>
          </w:tcPr>
          <w:p w14:paraId="429BF933"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85%</w:t>
            </w:r>
          </w:p>
        </w:tc>
        <w:tc>
          <w:tcPr>
            <w:tcW w:w="0" w:type="auto"/>
            <w:vAlign w:val="center"/>
            <w:hideMark/>
          </w:tcPr>
          <w:p w14:paraId="74B3E2A8"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Invalid input</w:t>
            </w:r>
          </w:p>
        </w:tc>
      </w:tr>
      <w:tr w:rsidR="00B512DC" w:rsidRPr="00B512DC" w14:paraId="6E85A159" w14:textId="77777777" w:rsidTr="00B512DC">
        <w:trPr>
          <w:tblCellSpacing w:w="15" w:type="dxa"/>
        </w:trPr>
        <w:tc>
          <w:tcPr>
            <w:tcW w:w="0" w:type="auto"/>
            <w:vAlign w:val="center"/>
            <w:hideMark/>
          </w:tcPr>
          <w:p w14:paraId="2B96CA23"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6</w:t>
            </w:r>
          </w:p>
        </w:tc>
        <w:tc>
          <w:tcPr>
            <w:tcW w:w="0" w:type="auto"/>
            <w:vAlign w:val="center"/>
            <w:hideMark/>
          </w:tcPr>
          <w:p w14:paraId="52D56F17"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70</w:t>
            </w:r>
          </w:p>
        </w:tc>
        <w:tc>
          <w:tcPr>
            <w:tcW w:w="0" w:type="auto"/>
            <w:vAlign w:val="center"/>
            <w:hideMark/>
          </w:tcPr>
          <w:p w14:paraId="61139F0B"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-10%</w:t>
            </w:r>
          </w:p>
        </w:tc>
        <w:tc>
          <w:tcPr>
            <w:tcW w:w="0" w:type="auto"/>
            <w:vAlign w:val="center"/>
            <w:hideMark/>
          </w:tcPr>
          <w:p w14:paraId="48C95318"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Invalid input</w:t>
            </w:r>
          </w:p>
        </w:tc>
      </w:tr>
    </w:tbl>
    <w:p w14:paraId="178BC72D" w14:textId="4EF64217" w:rsid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t>8. Output</w:t>
      </w:r>
    </w:p>
    <w:p w14:paraId="58524718" w14:textId="70DB8AD1" w:rsidR="00B512DC" w:rsidRP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31696D03" wp14:editId="1C157896">
            <wp:extent cx="5731510" cy="30448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27 12082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00D8648" w14:textId="77777777" w:rsidR="00B512DC" w:rsidRPr="00B512DC" w:rsidRDefault="00B512DC" w:rsidP="00B512D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B512DC">
        <w:rPr>
          <w:rFonts w:ascii="Times New Roman" w:eastAsia="Times New Roman" w:hAnsi="Times New Roman" w:cs="Times New Roman"/>
          <w:sz w:val="36"/>
          <w:szCs w:val="36"/>
          <w:lang w:eastAsia="en-IN" w:bidi="hi-IN"/>
        </w:rPr>
        <w:t>9. Conclusion</w:t>
      </w:r>
    </w:p>
    <w:p w14:paraId="51E5773C" w14:textId="77777777" w:rsidR="00B512DC" w:rsidRPr="00B512DC" w:rsidRDefault="00B512DC" w:rsidP="00B512DC">
      <w:pPr>
        <w:spacing w:before="100" w:beforeAutospacing="1" w:after="100" w:afterAutospacing="1" w:line="240" w:lineRule="auto"/>
        <w:rPr>
          <w:rFonts w:ascii="Times New Roman" w:eastAsia="Times New Roman" w:hAnsi="Times New Roman" w:cs="Times New Roman"/>
          <w:sz w:val="24"/>
          <w:szCs w:val="24"/>
          <w:lang w:eastAsia="en-IN" w:bidi="hi-IN"/>
        </w:rPr>
      </w:pPr>
      <w:r w:rsidRPr="00B512DC">
        <w:rPr>
          <w:rFonts w:ascii="Times New Roman" w:eastAsia="Times New Roman" w:hAnsi="Times New Roman" w:cs="Times New Roman"/>
          <w:sz w:val="24"/>
          <w:szCs w:val="24"/>
          <w:lang w:eastAsia="en-IN" w:bidi="hi-IN"/>
        </w:rPr>
        <w:t>The Student Academic Risk Classification program evaluates students using their marks and attendance percentage. It categorizes students into Low Risk, Medium Risk, or High Risk based on predefined conditions. This program demonstrates the use of Python conditional statements, logical operators, and input validation. It can help identify students who may benefit from additional academic support, while the classification should be used as a guide rather than a definitive judgment of a student's ability.</w:t>
      </w:r>
    </w:p>
    <w:p w14:paraId="6B1C1508" w14:textId="77777777" w:rsidR="00593B8A" w:rsidRDefault="00593B8A"/>
    <w:sectPr w:rsidR="00593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F75D4"/>
    <w:multiLevelType w:val="multilevel"/>
    <w:tmpl w:val="20E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73CEE"/>
    <w:multiLevelType w:val="multilevel"/>
    <w:tmpl w:val="8DB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A0634"/>
    <w:multiLevelType w:val="multilevel"/>
    <w:tmpl w:val="336C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2DC"/>
    <w:rsid w:val="003A485D"/>
    <w:rsid w:val="0047389C"/>
    <w:rsid w:val="00593B8A"/>
    <w:rsid w:val="00B512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99B7"/>
  <w15:chartTrackingRefBased/>
  <w15:docId w15:val="{94DC8297-E3BC-428C-8DEB-1852CC17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512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B512D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2DC"/>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B512DC"/>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B512DC"/>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B5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B512DC"/>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B512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2723064">
      <w:bodyDiv w:val="1"/>
      <w:marLeft w:val="0"/>
      <w:marRight w:val="0"/>
      <w:marTop w:val="0"/>
      <w:marBottom w:val="0"/>
      <w:divBdr>
        <w:top w:val="none" w:sz="0" w:space="0" w:color="auto"/>
        <w:left w:val="none" w:sz="0" w:space="0" w:color="auto"/>
        <w:bottom w:val="none" w:sz="0" w:space="0" w:color="auto"/>
        <w:right w:val="none" w:sz="0" w:space="0" w:color="auto"/>
      </w:divBdr>
      <w:divsChild>
        <w:div w:id="1415470162">
          <w:marLeft w:val="0"/>
          <w:marRight w:val="0"/>
          <w:marTop w:val="0"/>
          <w:marBottom w:val="0"/>
          <w:divBdr>
            <w:top w:val="none" w:sz="0" w:space="0" w:color="auto"/>
            <w:left w:val="none" w:sz="0" w:space="0" w:color="auto"/>
            <w:bottom w:val="none" w:sz="0" w:space="0" w:color="auto"/>
            <w:right w:val="none" w:sz="0" w:space="0" w:color="auto"/>
          </w:divBdr>
          <w:divsChild>
            <w:div w:id="1655916498">
              <w:marLeft w:val="0"/>
              <w:marRight w:val="0"/>
              <w:marTop w:val="0"/>
              <w:marBottom w:val="0"/>
              <w:divBdr>
                <w:top w:val="none" w:sz="0" w:space="0" w:color="auto"/>
                <w:left w:val="none" w:sz="0" w:space="0" w:color="auto"/>
                <w:bottom w:val="none" w:sz="0" w:space="0" w:color="auto"/>
                <w:right w:val="none" w:sz="0" w:space="0" w:color="auto"/>
              </w:divBdr>
              <w:divsChild>
                <w:div w:id="687101951">
                  <w:marLeft w:val="0"/>
                  <w:marRight w:val="0"/>
                  <w:marTop w:val="0"/>
                  <w:marBottom w:val="0"/>
                  <w:divBdr>
                    <w:top w:val="none" w:sz="0" w:space="0" w:color="auto"/>
                    <w:left w:val="none" w:sz="0" w:space="0" w:color="auto"/>
                    <w:bottom w:val="none" w:sz="0" w:space="0" w:color="auto"/>
                    <w:right w:val="none" w:sz="0" w:space="0" w:color="auto"/>
                  </w:divBdr>
                  <w:divsChild>
                    <w:div w:id="1442798409">
                      <w:marLeft w:val="0"/>
                      <w:marRight w:val="0"/>
                      <w:marTop w:val="0"/>
                      <w:marBottom w:val="0"/>
                      <w:divBdr>
                        <w:top w:val="none" w:sz="0" w:space="0" w:color="auto"/>
                        <w:left w:val="none" w:sz="0" w:space="0" w:color="auto"/>
                        <w:bottom w:val="none" w:sz="0" w:space="0" w:color="auto"/>
                        <w:right w:val="none" w:sz="0" w:space="0" w:color="auto"/>
                      </w:divBdr>
                      <w:divsChild>
                        <w:div w:id="1429698057">
                          <w:marLeft w:val="0"/>
                          <w:marRight w:val="0"/>
                          <w:marTop w:val="0"/>
                          <w:marBottom w:val="0"/>
                          <w:divBdr>
                            <w:top w:val="none" w:sz="0" w:space="0" w:color="auto"/>
                            <w:left w:val="none" w:sz="0" w:space="0" w:color="auto"/>
                            <w:bottom w:val="none" w:sz="0" w:space="0" w:color="auto"/>
                            <w:right w:val="none" w:sz="0" w:space="0" w:color="auto"/>
                          </w:divBdr>
                          <w:divsChild>
                            <w:div w:id="1463117109">
                              <w:marLeft w:val="0"/>
                              <w:marRight w:val="0"/>
                              <w:marTop w:val="0"/>
                              <w:marBottom w:val="0"/>
                              <w:divBdr>
                                <w:top w:val="none" w:sz="0" w:space="0" w:color="auto"/>
                                <w:left w:val="none" w:sz="0" w:space="0" w:color="auto"/>
                                <w:bottom w:val="none" w:sz="0" w:space="0" w:color="auto"/>
                                <w:right w:val="none" w:sz="0" w:space="0" w:color="auto"/>
                              </w:divBdr>
                              <w:divsChild>
                                <w:div w:id="1397775185">
                                  <w:marLeft w:val="0"/>
                                  <w:marRight w:val="0"/>
                                  <w:marTop w:val="0"/>
                                  <w:marBottom w:val="0"/>
                                  <w:divBdr>
                                    <w:top w:val="none" w:sz="0" w:space="0" w:color="auto"/>
                                    <w:left w:val="none" w:sz="0" w:space="0" w:color="auto"/>
                                    <w:bottom w:val="none" w:sz="0" w:space="0" w:color="auto"/>
                                    <w:right w:val="none" w:sz="0" w:space="0" w:color="auto"/>
                                  </w:divBdr>
                                  <w:divsChild>
                                    <w:div w:id="1816798066">
                                      <w:marLeft w:val="0"/>
                                      <w:marRight w:val="0"/>
                                      <w:marTop w:val="0"/>
                                      <w:marBottom w:val="0"/>
                                      <w:divBdr>
                                        <w:top w:val="none" w:sz="0" w:space="0" w:color="auto"/>
                                        <w:left w:val="none" w:sz="0" w:space="0" w:color="auto"/>
                                        <w:bottom w:val="none" w:sz="0" w:space="0" w:color="auto"/>
                                        <w:right w:val="none" w:sz="0" w:space="0" w:color="auto"/>
                                      </w:divBdr>
                                      <w:divsChild>
                                        <w:div w:id="2126775379">
                                          <w:marLeft w:val="0"/>
                                          <w:marRight w:val="0"/>
                                          <w:marTop w:val="0"/>
                                          <w:marBottom w:val="0"/>
                                          <w:divBdr>
                                            <w:top w:val="none" w:sz="0" w:space="0" w:color="auto"/>
                                            <w:left w:val="none" w:sz="0" w:space="0" w:color="auto"/>
                                            <w:bottom w:val="none" w:sz="0" w:space="0" w:color="auto"/>
                                            <w:right w:val="none" w:sz="0" w:space="0" w:color="auto"/>
                                          </w:divBdr>
                                          <w:divsChild>
                                            <w:div w:id="1386758404">
                                              <w:marLeft w:val="0"/>
                                              <w:marRight w:val="0"/>
                                              <w:marTop w:val="0"/>
                                              <w:marBottom w:val="0"/>
                                              <w:divBdr>
                                                <w:top w:val="none" w:sz="0" w:space="0" w:color="auto"/>
                                                <w:left w:val="none" w:sz="0" w:space="0" w:color="auto"/>
                                                <w:bottom w:val="none" w:sz="0" w:space="0" w:color="auto"/>
                                                <w:right w:val="none" w:sz="0" w:space="0" w:color="auto"/>
                                              </w:divBdr>
                                              <w:divsChild>
                                                <w:div w:id="346367708">
                                                  <w:marLeft w:val="0"/>
                                                  <w:marRight w:val="0"/>
                                                  <w:marTop w:val="0"/>
                                                  <w:marBottom w:val="0"/>
                                                  <w:divBdr>
                                                    <w:top w:val="none" w:sz="0" w:space="0" w:color="auto"/>
                                                    <w:left w:val="none" w:sz="0" w:space="0" w:color="auto"/>
                                                    <w:bottom w:val="none" w:sz="0" w:space="0" w:color="auto"/>
                                                    <w:right w:val="none" w:sz="0" w:space="0" w:color="auto"/>
                                                  </w:divBdr>
                                                </w:div>
                                              </w:divsChild>
                                            </w:div>
                                            <w:div w:id="1566917017">
                                              <w:marLeft w:val="0"/>
                                              <w:marRight w:val="0"/>
                                              <w:marTop w:val="0"/>
                                              <w:marBottom w:val="0"/>
                                              <w:divBdr>
                                                <w:top w:val="none" w:sz="0" w:space="0" w:color="auto"/>
                                                <w:left w:val="none" w:sz="0" w:space="0" w:color="auto"/>
                                                <w:bottom w:val="none" w:sz="0" w:space="0" w:color="auto"/>
                                                <w:right w:val="none" w:sz="0" w:space="0" w:color="auto"/>
                                              </w:divBdr>
                                              <w:divsChild>
                                                <w:div w:id="1463309510">
                                                  <w:marLeft w:val="0"/>
                                                  <w:marRight w:val="0"/>
                                                  <w:marTop w:val="0"/>
                                                  <w:marBottom w:val="0"/>
                                                  <w:divBdr>
                                                    <w:top w:val="none" w:sz="0" w:space="0" w:color="auto"/>
                                                    <w:left w:val="none" w:sz="0" w:space="0" w:color="auto"/>
                                                    <w:bottom w:val="none" w:sz="0" w:space="0" w:color="auto"/>
                                                    <w:right w:val="none" w:sz="0" w:space="0" w:color="auto"/>
                                                  </w:divBdr>
                                                </w:div>
                                              </w:divsChild>
                                            </w:div>
                                            <w:div w:id="492526294">
                                              <w:marLeft w:val="0"/>
                                              <w:marRight w:val="0"/>
                                              <w:marTop w:val="0"/>
                                              <w:marBottom w:val="0"/>
                                              <w:divBdr>
                                                <w:top w:val="none" w:sz="0" w:space="0" w:color="auto"/>
                                                <w:left w:val="none" w:sz="0" w:space="0" w:color="auto"/>
                                                <w:bottom w:val="none" w:sz="0" w:space="0" w:color="auto"/>
                                                <w:right w:val="none" w:sz="0" w:space="0" w:color="auto"/>
                                              </w:divBdr>
                                              <w:divsChild>
                                                <w:div w:id="630089866">
                                                  <w:marLeft w:val="0"/>
                                                  <w:marRight w:val="0"/>
                                                  <w:marTop w:val="0"/>
                                                  <w:marBottom w:val="0"/>
                                                  <w:divBdr>
                                                    <w:top w:val="none" w:sz="0" w:space="0" w:color="auto"/>
                                                    <w:left w:val="none" w:sz="0" w:space="0" w:color="auto"/>
                                                    <w:bottom w:val="none" w:sz="0" w:space="0" w:color="auto"/>
                                                    <w:right w:val="none" w:sz="0" w:space="0" w:color="auto"/>
                                                  </w:divBdr>
                                                </w:div>
                                              </w:divsChild>
                                            </w:div>
                                            <w:div w:id="1152873216">
                                              <w:marLeft w:val="0"/>
                                              <w:marRight w:val="0"/>
                                              <w:marTop w:val="0"/>
                                              <w:marBottom w:val="0"/>
                                              <w:divBdr>
                                                <w:top w:val="none" w:sz="0" w:space="0" w:color="auto"/>
                                                <w:left w:val="none" w:sz="0" w:space="0" w:color="auto"/>
                                                <w:bottom w:val="none" w:sz="0" w:space="0" w:color="auto"/>
                                                <w:right w:val="none" w:sz="0" w:space="0" w:color="auto"/>
                                              </w:divBdr>
                                              <w:divsChild>
                                                <w:div w:id="1847018145">
                                                  <w:marLeft w:val="0"/>
                                                  <w:marRight w:val="0"/>
                                                  <w:marTop w:val="0"/>
                                                  <w:marBottom w:val="0"/>
                                                  <w:divBdr>
                                                    <w:top w:val="none" w:sz="0" w:space="0" w:color="auto"/>
                                                    <w:left w:val="none" w:sz="0" w:space="0" w:color="auto"/>
                                                    <w:bottom w:val="none" w:sz="0" w:space="0" w:color="auto"/>
                                                    <w:right w:val="none" w:sz="0" w:space="0" w:color="auto"/>
                                                  </w:divBdr>
                                                </w:div>
                                              </w:divsChild>
                                            </w:div>
                                            <w:div w:id="265777264">
                                              <w:marLeft w:val="0"/>
                                              <w:marRight w:val="0"/>
                                              <w:marTop w:val="0"/>
                                              <w:marBottom w:val="0"/>
                                              <w:divBdr>
                                                <w:top w:val="none" w:sz="0" w:space="0" w:color="auto"/>
                                                <w:left w:val="none" w:sz="0" w:space="0" w:color="auto"/>
                                                <w:bottom w:val="none" w:sz="0" w:space="0" w:color="auto"/>
                                                <w:right w:val="none" w:sz="0" w:space="0" w:color="auto"/>
                                              </w:divBdr>
                                              <w:divsChild>
                                                <w:div w:id="60912358">
                                                  <w:marLeft w:val="0"/>
                                                  <w:marRight w:val="0"/>
                                                  <w:marTop w:val="0"/>
                                                  <w:marBottom w:val="0"/>
                                                  <w:divBdr>
                                                    <w:top w:val="none" w:sz="0" w:space="0" w:color="auto"/>
                                                    <w:left w:val="none" w:sz="0" w:space="0" w:color="auto"/>
                                                    <w:bottom w:val="none" w:sz="0" w:space="0" w:color="auto"/>
                                                    <w:right w:val="none" w:sz="0" w:space="0" w:color="auto"/>
                                                  </w:divBdr>
                                                </w:div>
                                              </w:divsChild>
                                            </w:div>
                                            <w:div w:id="67189036">
                                              <w:marLeft w:val="0"/>
                                              <w:marRight w:val="0"/>
                                              <w:marTop w:val="0"/>
                                              <w:marBottom w:val="0"/>
                                              <w:divBdr>
                                                <w:top w:val="none" w:sz="0" w:space="0" w:color="auto"/>
                                                <w:left w:val="none" w:sz="0" w:space="0" w:color="auto"/>
                                                <w:bottom w:val="none" w:sz="0" w:space="0" w:color="auto"/>
                                                <w:right w:val="none" w:sz="0" w:space="0" w:color="auto"/>
                                              </w:divBdr>
                                              <w:divsChild>
                                                <w:div w:id="29690150">
                                                  <w:marLeft w:val="0"/>
                                                  <w:marRight w:val="0"/>
                                                  <w:marTop w:val="0"/>
                                                  <w:marBottom w:val="0"/>
                                                  <w:divBdr>
                                                    <w:top w:val="none" w:sz="0" w:space="0" w:color="auto"/>
                                                    <w:left w:val="none" w:sz="0" w:space="0" w:color="auto"/>
                                                    <w:bottom w:val="none" w:sz="0" w:space="0" w:color="auto"/>
                                                    <w:right w:val="none" w:sz="0" w:space="0" w:color="auto"/>
                                                  </w:divBdr>
                                                </w:div>
                                              </w:divsChild>
                                            </w:div>
                                            <w:div w:id="968709261">
                                              <w:marLeft w:val="0"/>
                                              <w:marRight w:val="0"/>
                                              <w:marTop w:val="0"/>
                                              <w:marBottom w:val="0"/>
                                              <w:divBdr>
                                                <w:top w:val="none" w:sz="0" w:space="0" w:color="auto"/>
                                                <w:left w:val="none" w:sz="0" w:space="0" w:color="auto"/>
                                                <w:bottom w:val="none" w:sz="0" w:space="0" w:color="auto"/>
                                                <w:right w:val="none" w:sz="0" w:space="0" w:color="auto"/>
                                              </w:divBdr>
                                              <w:divsChild>
                                                <w:div w:id="1448115500">
                                                  <w:marLeft w:val="0"/>
                                                  <w:marRight w:val="0"/>
                                                  <w:marTop w:val="0"/>
                                                  <w:marBottom w:val="0"/>
                                                  <w:divBdr>
                                                    <w:top w:val="none" w:sz="0" w:space="0" w:color="auto"/>
                                                    <w:left w:val="none" w:sz="0" w:space="0" w:color="auto"/>
                                                    <w:bottom w:val="none" w:sz="0" w:space="0" w:color="auto"/>
                                                    <w:right w:val="none" w:sz="0" w:space="0" w:color="auto"/>
                                                  </w:divBdr>
                                                </w:div>
                                              </w:divsChild>
                                            </w:div>
                                            <w:div w:id="238173798">
                                              <w:marLeft w:val="0"/>
                                              <w:marRight w:val="0"/>
                                              <w:marTop w:val="0"/>
                                              <w:marBottom w:val="0"/>
                                              <w:divBdr>
                                                <w:top w:val="none" w:sz="0" w:space="0" w:color="auto"/>
                                                <w:left w:val="none" w:sz="0" w:space="0" w:color="auto"/>
                                                <w:bottom w:val="none" w:sz="0" w:space="0" w:color="auto"/>
                                                <w:right w:val="none" w:sz="0" w:space="0" w:color="auto"/>
                                              </w:divBdr>
                                              <w:divsChild>
                                                <w:div w:id="934901378">
                                                  <w:marLeft w:val="0"/>
                                                  <w:marRight w:val="0"/>
                                                  <w:marTop w:val="0"/>
                                                  <w:marBottom w:val="0"/>
                                                  <w:divBdr>
                                                    <w:top w:val="none" w:sz="0" w:space="0" w:color="auto"/>
                                                    <w:left w:val="none" w:sz="0" w:space="0" w:color="auto"/>
                                                    <w:bottom w:val="none" w:sz="0" w:space="0" w:color="auto"/>
                                                    <w:right w:val="none" w:sz="0" w:space="0" w:color="auto"/>
                                                  </w:divBdr>
                                                </w:div>
                                              </w:divsChild>
                                            </w:div>
                                            <w:div w:id="895243702">
                                              <w:marLeft w:val="0"/>
                                              <w:marRight w:val="0"/>
                                              <w:marTop w:val="0"/>
                                              <w:marBottom w:val="0"/>
                                              <w:divBdr>
                                                <w:top w:val="none" w:sz="0" w:space="0" w:color="auto"/>
                                                <w:left w:val="none" w:sz="0" w:space="0" w:color="auto"/>
                                                <w:bottom w:val="none" w:sz="0" w:space="0" w:color="auto"/>
                                                <w:right w:val="none" w:sz="0" w:space="0" w:color="auto"/>
                                              </w:divBdr>
                                              <w:divsChild>
                                                <w:div w:id="1989747782">
                                                  <w:marLeft w:val="0"/>
                                                  <w:marRight w:val="0"/>
                                                  <w:marTop w:val="0"/>
                                                  <w:marBottom w:val="0"/>
                                                  <w:divBdr>
                                                    <w:top w:val="none" w:sz="0" w:space="0" w:color="auto"/>
                                                    <w:left w:val="none" w:sz="0" w:space="0" w:color="auto"/>
                                                    <w:bottom w:val="none" w:sz="0" w:space="0" w:color="auto"/>
                                                    <w:right w:val="none" w:sz="0" w:space="0" w:color="auto"/>
                                                  </w:divBdr>
                                                </w:div>
                                              </w:divsChild>
                                            </w:div>
                                            <w:div w:id="547573979">
                                              <w:marLeft w:val="0"/>
                                              <w:marRight w:val="0"/>
                                              <w:marTop w:val="0"/>
                                              <w:marBottom w:val="0"/>
                                              <w:divBdr>
                                                <w:top w:val="none" w:sz="0" w:space="0" w:color="auto"/>
                                                <w:left w:val="none" w:sz="0" w:space="0" w:color="auto"/>
                                                <w:bottom w:val="none" w:sz="0" w:space="0" w:color="auto"/>
                                                <w:right w:val="none" w:sz="0" w:space="0" w:color="auto"/>
                                              </w:divBdr>
                                              <w:divsChild>
                                                <w:div w:id="1113474207">
                                                  <w:marLeft w:val="0"/>
                                                  <w:marRight w:val="0"/>
                                                  <w:marTop w:val="0"/>
                                                  <w:marBottom w:val="0"/>
                                                  <w:divBdr>
                                                    <w:top w:val="none" w:sz="0" w:space="0" w:color="auto"/>
                                                    <w:left w:val="none" w:sz="0" w:space="0" w:color="auto"/>
                                                    <w:bottom w:val="none" w:sz="0" w:space="0" w:color="auto"/>
                                                    <w:right w:val="none" w:sz="0" w:space="0" w:color="auto"/>
                                                  </w:divBdr>
                                                </w:div>
                                              </w:divsChild>
                                            </w:div>
                                            <w:div w:id="1271086152">
                                              <w:marLeft w:val="0"/>
                                              <w:marRight w:val="0"/>
                                              <w:marTop w:val="0"/>
                                              <w:marBottom w:val="0"/>
                                              <w:divBdr>
                                                <w:top w:val="none" w:sz="0" w:space="0" w:color="auto"/>
                                                <w:left w:val="none" w:sz="0" w:space="0" w:color="auto"/>
                                                <w:bottom w:val="none" w:sz="0" w:space="0" w:color="auto"/>
                                                <w:right w:val="none" w:sz="0" w:space="0" w:color="auto"/>
                                              </w:divBdr>
                                              <w:divsChild>
                                                <w:div w:id="80687683">
                                                  <w:marLeft w:val="0"/>
                                                  <w:marRight w:val="0"/>
                                                  <w:marTop w:val="0"/>
                                                  <w:marBottom w:val="0"/>
                                                  <w:divBdr>
                                                    <w:top w:val="none" w:sz="0" w:space="0" w:color="auto"/>
                                                    <w:left w:val="none" w:sz="0" w:space="0" w:color="auto"/>
                                                    <w:bottom w:val="none" w:sz="0" w:space="0" w:color="auto"/>
                                                    <w:right w:val="none" w:sz="0" w:space="0" w:color="auto"/>
                                                  </w:divBdr>
                                                </w:div>
                                              </w:divsChild>
                                            </w:div>
                                            <w:div w:id="1902053533">
                                              <w:marLeft w:val="0"/>
                                              <w:marRight w:val="0"/>
                                              <w:marTop w:val="0"/>
                                              <w:marBottom w:val="0"/>
                                              <w:divBdr>
                                                <w:top w:val="none" w:sz="0" w:space="0" w:color="auto"/>
                                                <w:left w:val="none" w:sz="0" w:space="0" w:color="auto"/>
                                                <w:bottom w:val="none" w:sz="0" w:space="0" w:color="auto"/>
                                                <w:right w:val="none" w:sz="0" w:space="0" w:color="auto"/>
                                              </w:divBdr>
                                              <w:divsChild>
                                                <w:div w:id="260727287">
                                                  <w:marLeft w:val="0"/>
                                                  <w:marRight w:val="0"/>
                                                  <w:marTop w:val="0"/>
                                                  <w:marBottom w:val="0"/>
                                                  <w:divBdr>
                                                    <w:top w:val="none" w:sz="0" w:space="0" w:color="auto"/>
                                                    <w:left w:val="none" w:sz="0" w:space="0" w:color="auto"/>
                                                    <w:bottom w:val="none" w:sz="0" w:space="0" w:color="auto"/>
                                                    <w:right w:val="none" w:sz="0" w:space="0" w:color="auto"/>
                                                  </w:divBdr>
                                                </w:div>
                                              </w:divsChild>
                                            </w:div>
                                            <w:div w:id="502093664">
                                              <w:marLeft w:val="0"/>
                                              <w:marRight w:val="0"/>
                                              <w:marTop w:val="0"/>
                                              <w:marBottom w:val="0"/>
                                              <w:divBdr>
                                                <w:top w:val="none" w:sz="0" w:space="0" w:color="auto"/>
                                                <w:left w:val="none" w:sz="0" w:space="0" w:color="auto"/>
                                                <w:bottom w:val="none" w:sz="0" w:space="0" w:color="auto"/>
                                                <w:right w:val="none" w:sz="0" w:space="0" w:color="auto"/>
                                              </w:divBdr>
                                              <w:divsChild>
                                                <w:div w:id="2100909553">
                                                  <w:marLeft w:val="0"/>
                                                  <w:marRight w:val="0"/>
                                                  <w:marTop w:val="0"/>
                                                  <w:marBottom w:val="0"/>
                                                  <w:divBdr>
                                                    <w:top w:val="none" w:sz="0" w:space="0" w:color="auto"/>
                                                    <w:left w:val="none" w:sz="0" w:space="0" w:color="auto"/>
                                                    <w:bottom w:val="none" w:sz="0" w:space="0" w:color="auto"/>
                                                    <w:right w:val="none" w:sz="0" w:space="0" w:color="auto"/>
                                                  </w:divBdr>
                                                </w:div>
                                              </w:divsChild>
                                            </w:div>
                                            <w:div w:id="2016613828">
                                              <w:marLeft w:val="0"/>
                                              <w:marRight w:val="0"/>
                                              <w:marTop w:val="0"/>
                                              <w:marBottom w:val="0"/>
                                              <w:divBdr>
                                                <w:top w:val="none" w:sz="0" w:space="0" w:color="auto"/>
                                                <w:left w:val="none" w:sz="0" w:space="0" w:color="auto"/>
                                                <w:bottom w:val="none" w:sz="0" w:space="0" w:color="auto"/>
                                                <w:right w:val="none" w:sz="0" w:space="0" w:color="auto"/>
                                              </w:divBdr>
                                              <w:divsChild>
                                                <w:div w:id="618492038">
                                                  <w:marLeft w:val="0"/>
                                                  <w:marRight w:val="0"/>
                                                  <w:marTop w:val="0"/>
                                                  <w:marBottom w:val="0"/>
                                                  <w:divBdr>
                                                    <w:top w:val="none" w:sz="0" w:space="0" w:color="auto"/>
                                                    <w:left w:val="none" w:sz="0" w:space="0" w:color="auto"/>
                                                    <w:bottom w:val="none" w:sz="0" w:space="0" w:color="auto"/>
                                                    <w:right w:val="none" w:sz="0" w:space="0" w:color="auto"/>
                                                  </w:divBdr>
                                                </w:div>
                                              </w:divsChild>
                                            </w:div>
                                            <w:div w:id="515508498">
                                              <w:marLeft w:val="0"/>
                                              <w:marRight w:val="0"/>
                                              <w:marTop w:val="0"/>
                                              <w:marBottom w:val="0"/>
                                              <w:divBdr>
                                                <w:top w:val="none" w:sz="0" w:space="0" w:color="auto"/>
                                                <w:left w:val="none" w:sz="0" w:space="0" w:color="auto"/>
                                                <w:bottom w:val="none" w:sz="0" w:space="0" w:color="auto"/>
                                                <w:right w:val="none" w:sz="0" w:space="0" w:color="auto"/>
                                              </w:divBdr>
                                              <w:divsChild>
                                                <w:div w:id="2077360859">
                                                  <w:marLeft w:val="0"/>
                                                  <w:marRight w:val="0"/>
                                                  <w:marTop w:val="0"/>
                                                  <w:marBottom w:val="0"/>
                                                  <w:divBdr>
                                                    <w:top w:val="none" w:sz="0" w:space="0" w:color="auto"/>
                                                    <w:left w:val="none" w:sz="0" w:space="0" w:color="auto"/>
                                                    <w:bottom w:val="none" w:sz="0" w:space="0" w:color="auto"/>
                                                    <w:right w:val="none" w:sz="0" w:space="0" w:color="auto"/>
                                                  </w:divBdr>
                                                </w:div>
                                              </w:divsChild>
                                            </w:div>
                                            <w:div w:id="288510962">
                                              <w:marLeft w:val="0"/>
                                              <w:marRight w:val="0"/>
                                              <w:marTop w:val="0"/>
                                              <w:marBottom w:val="0"/>
                                              <w:divBdr>
                                                <w:top w:val="none" w:sz="0" w:space="0" w:color="auto"/>
                                                <w:left w:val="none" w:sz="0" w:space="0" w:color="auto"/>
                                                <w:bottom w:val="none" w:sz="0" w:space="0" w:color="auto"/>
                                                <w:right w:val="none" w:sz="0" w:space="0" w:color="auto"/>
                                              </w:divBdr>
                                              <w:divsChild>
                                                <w:div w:id="2042047762">
                                                  <w:marLeft w:val="0"/>
                                                  <w:marRight w:val="0"/>
                                                  <w:marTop w:val="0"/>
                                                  <w:marBottom w:val="0"/>
                                                  <w:divBdr>
                                                    <w:top w:val="none" w:sz="0" w:space="0" w:color="auto"/>
                                                    <w:left w:val="none" w:sz="0" w:space="0" w:color="auto"/>
                                                    <w:bottom w:val="none" w:sz="0" w:space="0" w:color="auto"/>
                                                    <w:right w:val="none" w:sz="0" w:space="0" w:color="auto"/>
                                                  </w:divBdr>
                                                </w:div>
                                              </w:divsChild>
                                            </w:div>
                                            <w:div w:id="145051797">
                                              <w:marLeft w:val="0"/>
                                              <w:marRight w:val="0"/>
                                              <w:marTop w:val="0"/>
                                              <w:marBottom w:val="0"/>
                                              <w:divBdr>
                                                <w:top w:val="none" w:sz="0" w:space="0" w:color="auto"/>
                                                <w:left w:val="none" w:sz="0" w:space="0" w:color="auto"/>
                                                <w:bottom w:val="none" w:sz="0" w:space="0" w:color="auto"/>
                                                <w:right w:val="none" w:sz="0" w:space="0" w:color="auto"/>
                                              </w:divBdr>
                                              <w:divsChild>
                                                <w:div w:id="2100441729">
                                                  <w:marLeft w:val="0"/>
                                                  <w:marRight w:val="0"/>
                                                  <w:marTop w:val="0"/>
                                                  <w:marBottom w:val="0"/>
                                                  <w:divBdr>
                                                    <w:top w:val="none" w:sz="0" w:space="0" w:color="auto"/>
                                                    <w:left w:val="none" w:sz="0" w:space="0" w:color="auto"/>
                                                    <w:bottom w:val="none" w:sz="0" w:space="0" w:color="auto"/>
                                                    <w:right w:val="none" w:sz="0" w:space="0" w:color="auto"/>
                                                  </w:divBdr>
                                                </w:div>
                                              </w:divsChild>
                                            </w:div>
                                            <w:div w:id="826358509">
                                              <w:marLeft w:val="0"/>
                                              <w:marRight w:val="0"/>
                                              <w:marTop w:val="0"/>
                                              <w:marBottom w:val="0"/>
                                              <w:divBdr>
                                                <w:top w:val="none" w:sz="0" w:space="0" w:color="auto"/>
                                                <w:left w:val="none" w:sz="0" w:space="0" w:color="auto"/>
                                                <w:bottom w:val="none" w:sz="0" w:space="0" w:color="auto"/>
                                                <w:right w:val="none" w:sz="0" w:space="0" w:color="auto"/>
                                              </w:divBdr>
                                              <w:divsChild>
                                                <w:div w:id="215822931">
                                                  <w:marLeft w:val="0"/>
                                                  <w:marRight w:val="0"/>
                                                  <w:marTop w:val="0"/>
                                                  <w:marBottom w:val="0"/>
                                                  <w:divBdr>
                                                    <w:top w:val="none" w:sz="0" w:space="0" w:color="auto"/>
                                                    <w:left w:val="none" w:sz="0" w:space="0" w:color="auto"/>
                                                    <w:bottom w:val="none" w:sz="0" w:space="0" w:color="auto"/>
                                                    <w:right w:val="none" w:sz="0" w:space="0" w:color="auto"/>
                                                  </w:divBdr>
                                                </w:div>
                                              </w:divsChild>
                                            </w:div>
                                            <w:div w:id="548609771">
                                              <w:marLeft w:val="0"/>
                                              <w:marRight w:val="0"/>
                                              <w:marTop w:val="0"/>
                                              <w:marBottom w:val="0"/>
                                              <w:divBdr>
                                                <w:top w:val="none" w:sz="0" w:space="0" w:color="auto"/>
                                                <w:left w:val="none" w:sz="0" w:space="0" w:color="auto"/>
                                                <w:bottom w:val="none" w:sz="0" w:space="0" w:color="auto"/>
                                                <w:right w:val="none" w:sz="0" w:space="0" w:color="auto"/>
                                              </w:divBdr>
                                              <w:divsChild>
                                                <w:div w:id="913050399">
                                                  <w:marLeft w:val="0"/>
                                                  <w:marRight w:val="0"/>
                                                  <w:marTop w:val="0"/>
                                                  <w:marBottom w:val="0"/>
                                                  <w:divBdr>
                                                    <w:top w:val="none" w:sz="0" w:space="0" w:color="auto"/>
                                                    <w:left w:val="none" w:sz="0" w:space="0" w:color="auto"/>
                                                    <w:bottom w:val="none" w:sz="0" w:space="0" w:color="auto"/>
                                                    <w:right w:val="none" w:sz="0" w:space="0" w:color="auto"/>
                                                  </w:divBdr>
                                                </w:div>
                                              </w:divsChild>
                                            </w:div>
                                            <w:div w:id="491796129">
                                              <w:marLeft w:val="0"/>
                                              <w:marRight w:val="0"/>
                                              <w:marTop w:val="0"/>
                                              <w:marBottom w:val="0"/>
                                              <w:divBdr>
                                                <w:top w:val="none" w:sz="0" w:space="0" w:color="auto"/>
                                                <w:left w:val="none" w:sz="0" w:space="0" w:color="auto"/>
                                                <w:bottom w:val="none" w:sz="0" w:space="0" w:color="auto"/>
                                                <w:right w:val="none" w:sz="0" w:space="0" w:color="auto"/>
                                              </w:divBdr>
                                              <w:divsChild>
                                                <w:div w:id="612320595">
                                                  <w:marLeft w:val="0"/>
                                                  <w:marRight w:val="0"/>
                                                  <w:marTop w:val="0"/>
                                                  <w:marBottom w:val="0"/>
                                                  <w:divBdr>
                                                    <w:top w:val="none" w:sz="0" w:space="0" w:color="auto"/>
                                                    <w:left w:val="none" w:sz="0" w:space="0" w:color="auto"/>
                                                    <w:bottom w:val="none" w:sz="0" w:space="0" w:color="auto"/>
                                                    <w:right w:val="none" w:sz="0" w:space="0" w:color="auto"/>
                                                  </w:divBdr>
                                                </w:div>
                                              </w:divsChild>
                                            </w:div>
                                            <w:div w:id="1088236965">
                                              <w:marLeft w:val="0"/>
                                              <w:marRight w:val="0"/>
                                              <w:marTop w:val="0"/>
                                              <w:marBottom w:val="0"/>
                                              <w:divBdr>
                                                <w:top w:val="none" w:sz="0" w:space="0" w:color="auto"/>
                                                <w:left w:val="none" w:sz="0" w:space="0" w:color="auto"/>
                                                <w:bottom w:val="none" w:sz="0" w:space="0" w:color="auto"/>
                                                <w:right w:val="none" w:sz="0" w:space="0" w:color="auto"/>
                                              </w:divBdr>
                                              <w:divsChild>
                                                <w:div w:id="1477838390">
                                                  <w:marLeft w:val="0"/>
                                                  <w:marRight w:val="0"/>
                                                  <w:marTop w:val="0"/>
                                                  <w:marBottom w:val="0"/>
                                                  <w:divBdr>
                                                    <w:top w:val="none" w:sz="0" w:space="0" w:color="auto"/>
                                                    <w:left w:val="none" w:sz="0" w:space="0" w:color="auto"/>
                                                    <w:bottom w:val="none" w:sz="0" w:space="0" w:color="auto"/>
                                                    <w:right w:val="none" w:sz="0" w:space="0" w:color="auto"/>
                                                  </w:divBdr>
                                                </w:div>
                                              </w:divsChild>
                                            </w:div>
                                            <w:div w:id="1820071151">
                                              <w:marLeft w:val="0"/>
                                              <w:marRight w:val="0"/>
                                              <w:marTop w:val="0"/>
                                              <w:marBottom w:val="0"/>
                                              <w:divBdr>
                                                <w:top w:val="none" w:sz="0" w:space="0" w:color="auto"/>
                                                <w:left w:val="none" w:sz="0" w:space="0" w:color="auto"/>
                                                <w:bottom w:val="none" w:sz="0" w:space="0" w:color="auto"/>
                                                <w:right w:val="none" w:sz="0" w:space="0" w:color="auto"/>
                                              </w:divBdr>
                                              <w:divsChild>
                                                <w:div w:id="973216786">
                                                  <w:marLeft w:val="0"/>
                                                  <w:marRight w:val="0"/>
                                                  <w:marTop w:val="0"/>
                                                  <w:marBottom w:val="0"/>
                                                  <w:divBdr>
                                                    <w:top w:val="none" w:sz="0" w:space="0" w:color="auto"/>
                                                    <w:left w:val="none" w:sz="0" w:space="0" w:color="auto"/>
                                                    <w:bottom w:val="none" w:sz="0" w:space="0" w:color="auto"/>
                                                    <w:right w:val="none" w:sz="0" w:space="0" w:color="auto"/>
                                                  </w:divBdr>
                                                </w:div>
                                              </w:divsChild>
                                            </w:div>
                                            <w:div w:id="966935752">
                                              <w:marLeft w:val="0"/>
                                              <w:marRight w:val="0"/>
                                              <w:marTop w:val="0"/>
                                              <w:marBottom w:val="0"/>
                                              <w:divBdr>
                                                <w:top w:val="none" w:sz="0" w:space="0" w:color="auto"/>
                                                <w:left w:val="none" w:sz="0" w:space="0" w:color="auto"/>
                                                <w:bottom w:val="none" w:sz="0" w:space="0" w:color="auto"/>
                                                <w:right w:val="none" w:sz="0" w:space="0" w:color="auto"/>
                                              </w:divBdr>
                                              <w:divsChild>
                                                <w:div w:id="796684586">
                                                  <w:marLeft w:val="0"/>
                                                  <w:marRight w:val="0"/>
                                                  <w:marTop w:val="0"/>
                                                  <w:marBottom w:val="0"/>
                                                  <w:divBdr>
                                                    <w:top w:val="none" w:sz="0" w:space="0" w:color="auto"/>
                                                    <w:left w:val="none" w:sz="0" w:space="0" w:color="auto"/>
                                                    <w:bottom w:val="none" w:sz="0" w:space="0" w:color="auto"/>
                                                    <w:right w:val="none" w:sz="0" w:space="0" w:color="auto"/>
                                                  </w:divBdr>
                                                </w:div>
                                                <w:div w:id="2024474199">
                                                  <w:marLeft w:val="0"/>
                                                  <w:marRight w:val="0"/>
                                                  <w:marTop w:val="0"/>
                                                  <w:marBottom w:val="0"/>
                                                  <w:divBdr>
                                                    <w:top w:val="none" w:sz="0" w:space="0" w:color="auto"/>
                                                    <w:left w:val="none" w:sz="0" w:space="0" w:color="auto"/>
                                                    <w:bottom w:val="none" w:sz="0" w:space="0" w:color="auto"/>
                                                    <w:right w:val="none" w:sz="0" w:space="0" w:color="auto"/>
                                                  </w:divBdr>
                                                </w:div>
                                                <w:div w:id="1383824469">
                                                  <w:marLeft w:val="0"/>
                                                  <w:marRight w:val="0"/>
                                                  <w:marTop w:val="0"/>
                                                  <w:marBottom w:val="0"/>
                                                  <w:divBdr>
                                                    <w:top w:val="none" w:sz="0" w:space="0" w:color="auto"/>
                                                    <w:left w:val="none" w:sz="0" w:space="0" w:color="auto"/>
                                                    <w:bottom w:val="none" w:sz="0" w:space="0" w:color="auto"/>
                                                    <w:right w:val="none" w:sz="0" w:space="0" w:color="auto"/>
                                                  </w:divBdr>
                                                </w:div>
                                                <w:div w:id="1460144547">
                                                  <w:marLeft w:val="0"/>
                                                  <w:marRight w:val="0"/>
                                                  <w:marTop w:val="0"/>
                                                  <w:marBottom w:val="0"/>
                                                  <w:divBdr>
                                                    <w:top w:val="none" w:sz="0" w:space="0" w:color="auto"/>
                                                    <w:left w:val="none" w:sz="0" w:space="0" w:color="auto"/>
                                                    <w:bottom w:val="none" w:sz="0" w:space="0" w:color="auto"/>
                                                    <w:right w:val="none" w:sz="0" w:space="0" w:color="auto"/>
                                                  </w:divBdr>
                                                  <w:divsChild>
                                                    <w:div w:id="2140108460">
                                                      <w:marLeft w:val="0"/>
                                                      <w:marRight w:val="0"/>
                                                      <w:marTop w:val="0"/>
                                                      <w:marBottom w:val="0"/>
                                                      <w:divBdr>
                                                        <w:top w:val="none" w:sz="0" w:space="0" w:color="auto"/>
                                                        <w:left w:val="none" w:sz="0" w:space="0" w:color="auto"/>
                                                        <w:bottom w:val="none" w:sz="0" w:space="0" w:color="auto"/>
                                                        <w:right w:val="none" w:sz="0" w:space="0" w:color="auto"/>
                                                      </w:divBdr>
                                                      <w:divsChild>
                                                        <w:div w:id="1809127862">
                                                          <w:marLeft w:val="0"/>
                                                          <w:marRight w:val="0"/>
                                                          <w:marTop w:val="0"/>
                                                          <w:marBottom w:val="0"/>
                                                          <w:divBdr>
                                                            <w:top w:val="none" w:sz="0" w:space="0" w:color="auto"/>
                                                            <w:left w:val="none" w:sz="0" w:space="0" w:color="auto"/>
                                                            <w:bottom w:val="none" w:sz="0" w:space="0" w:color="auto"/>
                                                            <w:right w:val="none" w:sz="0" w:space="0" w:color="auto"/>
                                                          </w:divBdr>
                                                        </w:div>
                                                        <w:div w:id="2029065314">
                                                          <w:marLeft w:val="0"/>
                                                          <w:marRight w:val="0"/>
                                                          <w:marTop w:val="0"/>
                                                          <w:marBottom w:val="0"/>
                                                          <w:divBdr>
                                                            <w:top w:val="none" w:sz="0" w:space="0" w:color="auto"/>
                                                            <w:left w:val="none" w:sz="0" w:space="0" w:color="auto"/>
                                                            <w:bottom w:val="none" w:sz="0" w:space="0" w:color="auto"/>
                                                            <w:right w:val="none" w:sz="0" w:space="0" w:color="auto"/>
                                                          </w:divBdr>
                                                        </w:div>
                                                      </w:divsChild>
                                                    </w:div>
                                                    <w:div w:id="225919280">
                                                      <w:marLeft w:val="0"/>
                                                      <w:marRight w:val="0"/>
                                                      <w:marTop w:val="0"/>
                                                      <w:marBottom w:val="0"/>
                                                      <w:divBdr>
                                                        <w:top w:val="none" w:sz="0" w:space="0" w:color="auto"/>
                                                        <w:left w:val="none" w:sz="0" w:space="0" w:color="auto"/>
                                                        <w:bottom w:val="none" w:sz="0" w:space="0" w:color="auto"/>
                                                        <w:right w:val="none" w:sz="0" w:space="0" w:color="auto"/>
                                                      </w:divBdr>
                                                      <w:divsChild>
                                                        <w:div w:id="1387145276">
                                                          <w:marLeft w:val="0"/>
                                                          <w:marRight w:val="0"/>
                                                          <w:marTop w:val="0"/>
                                                          <w:marBottom w:val="0"/>
                                                          <w:divBdr>
                                                            <w:top w:val="none" w:sz="0" w:space="0" w:color="auto"/>
                                                            <w:left w:val="none" w:sz="0" w:space="0" w:color="auto"/>
                                                            <w:bottom w:val="none" w:sz="0" w:space="0" w:color="auto"/>
                                                            <w:right w:val="none" w:sz="0" w:space="0" w:color="auto"/>
                                                          </w:divBdr>
                                                        </w:div>
                                                        <w:div w:id="455684671">
                                                          <w:marLeft w:val="0"/>
                                                          <w:marRight w:val="0"/>
                                                          <w:marTop w:val="0"/>
                                                          <w:marBottom w:val="0"/>
                                                          <w:divBdr>
                                                            <w:top w:val="none" w:sz="0" w:space="0" w:color="auto"/>
                                                            <w:left w:val="none" w:sz="0" w:space="0" w:color="auto"/>
                                                            <w:bottom w:val="none" w:sz="0" w:space="0" w:color="auto"/>
                                                            <w:right w:val="none" w:sz="0" w:space="0" w:color="auto"/>
                                                          </w:divBdr>
                                                        </w:div>
                                                        <w:div w:id="711079278">
                                                          <w:marLeft w:val="0"/>
                                                          <w:marRight w:val="0"/>
                                                          <w:marTop w:val="0"/>
                                                          <w:marBottom w:val="0"/>
                                                          <w:divBdr>
                                                            <w:top w:val="none" w:sz="0" w:space="0" w:color="auto"/>
                                                            <w:left w:val="none" w:sz="0" w:space="0" w:color="auto"/>
                                                            <w:bottom w:val="none" w:sz="0" w:space="0" w:color="auto"/>
                                                            <w:right w:val="none" w:sz="0" w:space="0" w:color="auto"/>
                                                          </w:divBdr>
                                                        </w:div>
                                                        <w:div w:id="1249655454">
                                                          <w:marLeft w:val="0"/>
                                                          <w:marRight w:val="0"/>
                                                          <w:marTop w:val="0"/>
                                                          <w:marBottom w:val="0"/>
                                                          <w:divBdr>
                                                            <w:top w:val="none" w:sz="0" w:space="0" w:color="auto"/>
                                                            <w:left w:val="none" w:sz="0" w:space="0" w:color="auto"/>
                                                            <w:bottom w:val="none" w:sz="0" w:space="0" w:color="auto"/>
                                                            <w:right w:val="none" w:sz="0" w:space="0" w:color="auto"/>
                                                          </w:divBdr>
                                                        </w:div>
                                                        <w:div w:id="15410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28924">
                                                  <w:marLeft w:val="0"/>
                                                  <w:marRight w:val="0"/>
                                                  <w:marTop w:val="0"/>
                                                  <w:marBottom w:val="0"/>
                                                  <w:divBdr>
                                                    <w:top w:val="none" w:sz="0" w:space="0" w:color="auto"/>
                                                    <w:left w:val="none" w:sz="0" w:space="0" w:color="auto"/>
                                                    <w:bottom w:val="none" w:sz="0" w:space="0" w:color="auto"/>
                                                    <w:right w:val="none" w:sz="0" w:space="0" w:color="auto"/>
                                                  </w:divBdr>
                                                </w:div>
                                                <w:div w:id="473068417">
                                                  <w:marLeft w:val="0"/>
                                                  <w:marRight w:val="0"/>
                                                  <w:marTop w:val="0"/>
                                                  <w:marBottom w:val="0"/>
                                                  <w:divBdr>
                                                    <w:top w:val="none" w:sz="0" w:space="0" w:color="auto"/>
                                                    <w:left w:val="none" w:sz="0" w:space="0" w:color="auto"/>
                                                    <w:bottom w:val="none" w:sz="0" w:space="0" w:color="auto"/>
                                                    <w:right w:val="none" w:sz="0" w:space="0" w:color="auto"/>
                                                  </w:divBdr>
                                                </w:div>
                                              </w:divsChild>
                                            </w:div>
                                            <w:div w:id="857157684">
                                              <w:marLeft w:val="0"/>
                                              <w:marRight w:val="0"/>
                                              <w:marTop w:val="0"/>
                                              <w:marBottom w:val="0"/>
                                              <w:divBdr>
                                                <w:top w:val="none" w:sz="0" w:space="0" w:color="auto"/>
                                                <w:left w:val="none" w:sz="0" w:space="0" w:color="auto"/>
                                                <w:bottom w:val="none" w:sz="0" w:space="0" w:color="auto"/>
                                                <w:right w:val="none" w:sz="0" w:space="0" w:color="auto"/>
                                              </w:divBdr>
                                              <w:divsChild>
                                                <w:div w:id="965547297">
                                                  <w:marLeft w:val="0"/>
                                                  <w:marRight w:val="0"/>
                                                  <w:marTop w:val="0"/>
                                                  <w:marBottom w:val="0"/>
                                                  <w:divBdr>
                                                    <w:top w:val="none" w:sz="0" w:space="0" w:color="auto"/>
                                                    <w:left w:val="none" w:sz="0" w:space="0" w:color="auto"/>
                                                    <w:bottom w:val="none" w:sz="0" w:space="0" w:color="auto"/>
                                                    <w:right w:val="none" w:sz="0" w:space="0" w:color="auto"/>
                                                  </w:divBdr>
                                                </w:div>
                                              </w:divsChild>
                                            </w:div>
                                            <w:div w:id="864633970">
                                              <w:marLeft w:val="0"/>
                                              <w:marRight w:val="0"/>
                                              <w:marTop w:val="0"/>
                                              <w:marBottom w:val="0"/>
                                              <w:divBdr>
                                                <w:top w:val="none" w:sz="0" w:space="0" w:color="auto"/>
                                                <w:left w:val="none" w:sz="0" w:space="0" w:color="auto"/>
                                                <w:bottom w:val="none" w:sz="0" w:space="0" w:color="auto"/>
                                                <w:right w:val="none" w:sz="0" w:space="0" w:color="auto"/>
                                              </w:divBdr>
                                              <w:divsChild>
                                                <w:div w:id="2037807124">
                                                  <w:marLeft w:val="0"/>
                                                  <w:marRight w:val="0"/>
                                                  <w:marTop w:val="0"/>
                                                  <w:marBottom w:val="0"/>
                                                  <w:divBdr>
                                                    <w:top w:val="none" w:sz="0" w:space="0" w:color="auto"/>
                                                    <w:left w:val="none" w:sz="0" w:space="0" w:color="auto"/>
                                                    <w:bottom w:val="none" w:sz="0" w:space="0" w:color="auto"/>
                                                    <w:right w:val="none" w:sz="0" w:space="0" w:color="auto"/>
                                                  </w:divBdr>
                                                </w:div>
                                              </w:divsChild>
                                            </w:div>
                                            <w:div w:id="867644691">
                                              <w:marLeft w:val="0"/>
                                              <w:marRight w:val="0"/>
                                              <w:marTop w:val="0"/>
                                              <w:marBottom w:val="0"/>
                                              <w:divBdr>
                                                <w:top w:val="none" w:sz="0" w:space="0" w:color="auto"/>
                                                <w:left w:val="none" w:sz="0" w:space="0" w:color="auto"/>
                                                <w:bottom w:val="none" w:sz="0" w:space="0" w:color="auto"/>
                                                <w:right w:val="none" w:sz="0" w:space="0" w:color="auto"/>
                                              </w:divBdr>
                                              <w:divsChild>
                                                <w:div w:id="1945919566">
                                                  <w:marLeft w:val="0"/>
                                                  <w:marRight w:val="0"/>
                                                  <w:marTop w:val="0"/>
                                                  <w:marBottom w:val="0"/>
                                                  <w:divBdr>
                                                    <w:top w:val="none" w:sz="0" w:space="0" w:color="auto"/>
                                                    <w:left w:val="none" w:sz="0" w:space="0" w:color="auto"/>
                                                    <w:bottom w:val="none" w:sz="0" w:space="0" w:color="auto"/>
                                                    <w:right w:val="none" w:sz="0" w:space="0" w:color="auto"/>
                                                  </w:divBdr>
                                                </w:div>
                                              </w:divsChild>
                                            </w:div>
                                            <w:div w:id="513032553">
                                              <w:marLeft w:val="0"/>
                                              <w:marRight w:val="0"/>
                                              <w:marTop w:val="0"/>
                                              <w:marBottom w:val="0"/>
                                              <w:divBdr>
                                                <w:top w:val="none" w:sz="0" w:space="0" w:color="auto"/>
                                                <w:left w:val="none" w:sz="0" w:space="0" w:color="auto"/>
                                                <w:bottom w:val="none" w:sz="0" w:space="0" w:color="auto"/>
                                                <w:right w:val="none" w:sz="0" w:space="0" w:color="auto"/>
                                              </w:divBdr>
                                              <w:divsChild>
                                                <w:div w:id="10858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reddy</dc:creator>
  <cp:keywords/>
  <dc:description/>
  <cp:lastModifiedBy>krishna reddy</cp:lastModifiedBy>
  <cp:revision>1</cp:revision>
  <dcterms:created xsi:type="dcterms:W3CDTF">2026-10-29T13:57:00Z</dcterms:created>
  <dcterms:modified xsi:type="dcterms:W3CDTF">2026-10-29T15:04:00Z</dcterms:modified>
</cp:coreProperties>
</file>