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3BA" w:rsidRDefault="004623BA" w:rsidP="004623BA">
      <w:pPr>
        <w:pStyle w:val="a4"/>
        <w:spacing w:before="62"/>
        <w:ind w:left="754"/>
      </w:pPr>
      <w:r>
        <w:fldChar w:fldCharType="begin"/>
      </w:r>
      <w:r>
        <w:instrText xml:space="preserve"> HYPERLINK "https://minobrnauki.gov.ru/" </w:instrText>
      </w:r>
      <w:r>
        <w:fldChar w:fldCharType="separate"/>
      </w:r>
      <w:r>
        <w:rPr>
          <w:rStyle w:val="a3"/>
          <w:color w:val="auto"/>
          <w:u w:val="none"/>
        </w:rPr>
        <w:t>Министерство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науки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и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высшего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образования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Российской</w:t>
      </w:r>
      <w:r>
        <w:rPr>
          <w:rStyle w:val="a3"/>
          <w:color w:val="auto"/>
          <w:spacing w:val="-5"/>
          <w:u w:val="none"/>
        </w:rPr>
        <w:t xml:space="preserve"> </w:t>
      </w:r>
      <w:r>
        <w:rPr>
          <w:rStyle w:val="a3"/>
          <w:color w:val="auto"/>
          <w:u w:val="none"/>
        </w:rPr>
        <w:t>Федерации</w:t>
      </w:r>
      <w:r>
        <w:fldChar w:fldCharType="end"/>
      </w:r>
    </w:p>
    <w:p w:rsidR="004623BA" w:rsidRDefault="004623BA" w:rsidP="004623BA">
      <w:pPr>
        <w:pStyle w:val="a4"/>
        <w:spacing w:before="10"/>
        <w:rPr>
          <w:sz w:val="27"/>
        </w:rPr>
      </w:pPr>
    </w:p>
    <w:p w:rsidR="004623BA" w:rsidRPr="00F10522" w:rsidRDefault="00D9027C" w:rsidP="004623BA">
      <w:pPr>
        <w:ind w:left="697"/>
        <w:rPr>
          <w:sz w:val="24"/>
        </w:rPr>
      </w:pPr>
      <w:hyperlink r:id="rId6" w:history="1">
        <w:r w:rsidR="004623BA">
          <w:rPr>
            <w:rStyle w:val="a3"/>
            <w:b/>
            <w:color w:val="auto"/>
            <w:sz w:val="24"/>
            <w:u w:val="none"/>
          </w:rPr>
          <w:t>КАЗАНСКИЙ</w:t>
        </w:r>
        <w:r w:rsidR="004623BA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ГОСУДАРСТВЕННЫЙ</w:t>
        </w:r>
        <w:r w:rsidR="004623BA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ЭНЕРГЕТИЧЕСКИЙ</w:t>
        </w:r>
        <w:r w:rsidR="004623BA">
          <w:rPr>
            <w:rStyle w:val="a3"/>
            <w:b/>
            <w:color w:val="auto"/>
            <w:spacing w:val="5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УНИВЕРСИТЕ</w:t>
        </w:r>
      </w:hyperlink>
      <w:r w:rsidR="004623BA">
        <w:rPr>
          <w:sz w:val="24"/>
        </w:rPr>
        <w:t>Т</w:t>
      </w:r>
    </w:p>
    <w:p w:rsidR="004623BA" w:rsidRDefault="004623BA" w:rsidP="004623BA">
      <w:pPr>
        <w:pStyle w:val="11"/>
        <w:ind w:left="3147" w:right="3006"/>
      </w:pPr>
      <w:r>
        <w:t>Отчет</w:t>
      </w:r>
    </w:p>
    <w:p w:rsidR="00EC47D8" w:rsidRDefault="004623BA" w:rsidP="00EF35C1">
      <w:pPr>
        <w:pStyle w:val="a4"/>
        <w:tabs>
          <w:tab w:val="left" w:leader="dot" w:pos="6117"/>
        </w:tabs>
        <w:spacing w:before="242" w:line="422" w:lineRule="auto"/>
        <w:ind w:left="1418" w:right="1134"/>
        <w:jc w:val="center"/>
      </w:pPr>
      <w:r>
        <w:t>по лабораторной работе</w:t>
      </w:r>
      <w:r>
        <w:rPr>
          <w:spacing w:val="1"/>
        </w:rPr>
        <w:t xml:space="preserve"> </w:t>
      </w:r>
      <w:r w:rsidR="00435563">
        <w:t>№</w:t>
      </w:r>
      <w:proofErr w:type="gramStart"/>
      <w:r w:rsidR="000C2D52" w:rsidRPr="000C2D52">
        <w:t>8</w:t>
      </w:r>
      <w:r>
        <w:t xml:space="preserve"> </w:t>
      </w:r>
      <w:r>
        <w:rPr>
          <w:spacing w:val="-67"/>
        </w:rPr>
        <w:t xml:space="preserve"> </w:t>
      </w:r>
      <w:r>
        <w:t>дисциплины</w:t>
      </w:r>
      <w:proofErr w:type="gramEnd"/>
    </w:p>
    <w:p w:rsidR="004623BA" w:rsidRDefault="00E477CE" w:rsidP="00EF35C1">
      <w:pPr>
        <w:pStyle w:val="a4"/>
        <w:tabs>
          <w:tab w:val="left" w:leader="dot" w:pos="6117"/>
        </w:tabs>
        <w:spacing w:before="242" w:line="422" w:lineRule="auto"/>
        <w:ind w:left="1418" w:right="1134"/>
        <w:jc w:val="center"/>
      </w:pPr>
      <w:r>
        <w:t xml:space="preserve"> "Теория </w:t>
      </w:r>
      <w:r w:rsidR="004623BA">
        <w:t>вероятностей и математическая статистика"</w:t>
      </w: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spacing w:before="3"/>
        <w:rPr>
          <w:sz w:val="38"/>
        </w:rPr>
      </w:pPr>
    </w:p>
    <w:p w:rsidR="004623BA" w:rsidRDefault="004623BA" w:rsidP="004623BA">
      <w:pPr>
        <w:pStyle w:val="a4"/>
        <w:tabs>
          <w:tab w:val="left" w:pos="7389"/>
          <w:tab w:val="left" w:pos="7434"/>
        </w:tabs>
        <w:ind w:left="5932" w:right="180"/>
      </w:pPr>
      <w:r>
        <w:t xml:space="preserve">Выполнил: </w:t>
      </w:r>
      <w:proofErr w:type="spellStart"/>
      <w:r>
        <w:t>Хасаншин</w:t>
      </w:r>
      <w:proofErr w:type="spellEnd"/>
      <w:r>
        <w:t xml:space="preserve"> Д.Р.</w:t>
      </w:r>
      <w:r>
        <w:rPr>
          <w:spacing w:val="1"/>
        </w:rPr>
        <w:t xml:space="preserve"> </w:t>
      </w:r>
      <w:r>
        <w:t>Группа:</w:t>
      </w:r>
      <w:r>
        <w:tab/>
      </w:r>
      <w:r>
        <w:tab/>
        <w:t>ТРП-2-20</w:t>
      </w:r>
      <w:r>
        <w:rPr>
          <w:spacing w:val="1"/>
        </w:rPr>
        <w:t xml:space="preserve"> </w:t>
      </w:r>
      <w:r>
        <w:t>Проверил:</w:t>
      </w:r>
      <w:r>
        <w:tab/>
        <w:t>Будникова</w:t>
      </w:r>
      <w:r>
        <w:rPr>
          <w:spacing w:val="-14"/>
        </w:rPr>
        <w:t xml:space="preserve"> </w:t>
      </w:r>
      <w:r>
        <w:t>И.К.</w:t>
      </w: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EF35C1" w:rsidRDefault="00EF35C1" w:rsidP="004623BA">
      <w:pPr>
        <w:pStyle w:val="a4"/>
        <w:spacing w:line="300" w:lineRule="auto"/>
        <w:ind w:left="2829" w:right="3005"/>
        <w:jc w:val="center"/>
      </w:pPr>
    </w:p>
    <w:p w:rsidR="00A623B3" w:rsidRDefault="00A623B3" w:rsidP="00A623B3">
      <w:pPr>
        <w:pStyle w:val="a4"/>
        <w:spacing w:line="300" w:lineRule="auto"/>
        <w:ind w:right="3005"/>
      </w:pPr>
    </w:p>
    <w:p w:rsidR="00EF35C1" w:rsidRDefault="00A623B3" w:rsidP="00A623B3">
      <w:pPr>
        <w:pStyle w:val="a4"/>
        <w:spacing w:line="300" w:lineRule="auto"/>
        <w:ind w:right="3005"/>
        <w:jc w:val="center"/>
      </w:pPr>
      <w:r>
        <w:t xml:space="preserve">                                   </w:t>
      </w:r>
      <w:r w:rsidR="004623BA">
        <w:t>Казань-2021</w:t>
      </w:r>
    </w:p>
    <w:p w:rsidR="00435563" w:rsidRPr="00512BBD" w:rsidRDefault="00435563" w:rsidP="004623BA">
      <w:pPr>
        <w:pStyle w:val="a4"/>
        <w:spacing w:line="300" w:lineRule="auto"/>
        <w:ind w:left="2829" w:right="3005"/>
        <w:jc w:val="center"/>
        <w:rPr>
          <w:b/>
        </w:rPr>
      </w:pPr>
      <w:r w:rsidRPr="00435563">
        <w:rPr>
          <w:b/>
        </w:rPr>
        <w:lastRenderedPageBreak/>
        <w:t xml:space="preserve">Лабораторная работа № </w:t>
      </w:r>
      <w:r w:rsidR="00512BBD" w:rsidRPr="00512BBD">
        <w:rPr>
          <w:b/>
        </w:rPr>
        <w:t>8</w:t>
      </w:r>
    </w:p>
    <w:p w:rsidR="000C2D52" w:rsidRPr="000C2D52" w:rsidRDefault="000C2D52" w:rsidP="000C2D52">
      <w:pPr>
        <w:pStyle w:val="a4"/>
        <w:spacing w:line="300" w:lineRule="auto"/>
        <w:jc w:val="center"/>
        <w:rPr>
          <w:b/>
        </w:rPr>
      </w:pPr>
      <w:r w:rsidRPr="000C2D52">
        <w:rPr>
          <w:b/>
        </w:rPr>
        <w:t>ПРОВЕРКА ГИПОТЕЗЫ О СООТВЕТСТВИИ ВЫБОРКИ НОРМАЛЬНОМУ ЗАКОНУ РАСПРЕДЕЛЕНИЯ</w:t>
      </w:r>
    </w:p>
    <w:p w:rsidR="00264461" w:rsidRDefault="00264461" w:rsidP="00264461">
      <w:pPr>
        <w:pStyle w:val="a4"/>
        <w:spacing w:line="300" w:lineRule="auto"/>
      </w:pPr>
      <w:r w:rsidRPr="00264461">
        <w:rPr>
          <w:b/>
        </w:rPr>
        <w:t>Цель работы:</w:t>
      </w:r>
      <w:r w:rsidR="000C2D52" w:rsidRPr="000C2D52">
        <w:t xml:space="preserve"> </w:t>
      </w:r>
      <w:r w:rsidR="000C2D52">
        <w:t>приобрести навыки применения статистических гипотез о виде неизвестного закона распределения по критерию Пирсона</w:t>
      </w:r>
      <w:r>
        <w:t>.</w:t>
      </w:r>
    </w:p>
    <w:p w:rsidR="00435563" w:rsidRDefault="00435563" w:rsidP="00EF35C1">
      <w:pPr>
        <w:pStyle w:val="a4"/>
        <w:spacing w:line="300" w:lineRule="auto"/>
        <w:jc w:val="center"/>
        <w:rPr>
          <w:b/>
        </w:rPr>
      </w:pPr>
      <w:r w:rsidRPr="00435563">
        <w:rPr>
          <w:b/>
        </w:rPr>
        <w:t>Основные теоретические сведения</w:t>
      </w:r>
    </w:p>
    <w:p w:rsidR="00825EF0" w:rsidRDefault="000C2D52" w:rsidP="000C2D52">
      <w:pPr>
        <w:rPr>
          <w:sz w:val="28"/>
          <w:szCs w:val="28"/>
        </w:rPr>
      </w:pPr>
      <w:r w:rsidRPr="000C2D52">
        <w:rPr>
          <w:sz w:val="28"/>
          <w:szCs w:val="28"/>
        </w:rPr>
        <w:t>Статистической гипотезой называется любое предположение о виде или параметрах неизвестного закона распределения. Проверяемую гипотезу обычно называют нулевой (или основной) и обозначают Н0. Наряду с нулевой гипотезой Н0 рассматривают альтернативную, или конкурирующую, гипотезу Н1, являющуюся логическим отрицанием Н0. Нулевая и альтернативная гипотезы представляют собой две возможности выбора, осуществляемого в задачах проверки статистических гипотез.</w:t>
      </w:r>
    </w:p>
    <w:p w:rsidR="000C2D52" w:rsidRDefault="000C2D52" w:rsidP="000C2D52">
      <w:pPr>
        <w:rPr>
          <w:sz w:val="28"/>
          <w:szCs w:val="28"/>
        </w:rPr>
      </w:pPr>
      <w:r w:rsidRPr="000C2D52">
        <w:rPr>
          <w:sz w:val="28"/>
          <w:szCs w:val="28"/>
        </w:rPr>
        <w:t xml:space="preserve">Вероятность α допустить ошибку 1-го рода, т.е. отвергнуть гипотезу Н0, когда она верна, называется уровнем значимости (или размером) критерия. Вероятность допустить ошибку 2-го рода, т.е. принять гипотезу Н0, когда она неверна, обычно обозначают β. Вероятность (1 – β) не допустить ошибку 2-го рода, т.е. отвергнуть гипотезу Н0, когда она неверна, называется мощностью критерия. Пользуясь терминологией статистического контроля качества </w:t>
      </w:r>
      <w:proofErr w:type="gramStart"/>
      <w:r w:rsidRPr="000C2D52">
        <w:rPr>
          <w:sz w:val="28"/>
          <w:szCs w:val="28"/>
        </w:rPr>
        <w:t xml:space="preserve">про- </w:t>
      </w:r>
      <w:proofErr w:type="spellStart"/>
      <w:r w:rsidRPr="000C2D52">
        <w:rPr>
          <w:sz w:val="28"/>
          <w:szCs w:val="28"/>
        </w:rPr>
        <w:t>дукции</w:t>
      </w:r>
      <w:proofErr w:type="spellEnd"/>
      <w:proofErr w:type="gramEnd"/>
      <w:r w:rsidRPr="000C2D52">
        <w:rPr>
          <w:sz w:val="28"/>
          <w:szCs w:val="28"/>
        </w:rPr>
        <w:t xml:space="preserve">, можно сказать, что вероятность α представляет «риск поставщика», связанный с </w:t>
      </w:r>
      <w:proofErr w:type="spellStart"/>
      <w:r w:rsidRPr="000C2D52">
        <w:rPr>
          <w:sz w:val="28"/>
          <w:szCs w:val="28"/>
        </w:rPr>
        <w:t>забраковкой</w:t>
      </w:r>
      <w:proofErr w:type="spellEnd"/>
      <w:r w:rsidRPr="000C2D52">
        <w:rPr>
          <w:sz w:val="28"/>
          <w:szCs w:val="28"/>
        </w:rPr>
        <w:t xml:space="preserve"> по результатам выборочного контроля изделий всей партии, удовлетворяющей стандарту, а вероятность β – «риск потребителя», связанный с принятием по анализу выборки партии, не удовлетворяющей стандарту. Методы проверки статистических гипотез занимают центральное место в исследованиях математической статистики. Одной из важнейших групп критериев проверки статистических гипотез являются критерии их проверки о виде распределений (критерии согласия). Они по выборочным данным проверяют предположение о принадлежности генеральной совокупности к тому или иному виду распределений. Одним из наиболее мощных критериев согласия является критерий Пирсона, называемый еще критерием хи-квадрат </w:t>
      </w:r>
      <w:proofErr w:type="gramStart"/>
      <w:r w:rsidRPr="000C2D52">
        <w:rPr>
          <w:sz w:val="28"/>
          <w:szCs w:val="28"/>
        </w:rPr>
        <w:t>( 2</w:t>
      </w:r>
      <w:proofErr w:type="gramEnd"/>
      <w:r w:rsidRPr="000C2D52">
        <w:rPr>
          <w:sz w:val="28"/>
          <w:szCs w:val="28"/>
        </w:rPr>
        <w:t xml:space="preserve"> χ ). По результатам экспериментальных измерений и предположению нормального закона их распределения определяется расчетное значение критерия Пирсона.</w:t>
      </w:r>
    </w:p>
    <w:p w:rsidR="000C2D52" w:rsidRDefault="000C2D52" w:rsidP="000C2D52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5EF9C7" wp14:editId="4BFFFF7E">
            <wp:extent cx="1447469" cy="61433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58" cy="6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D52" w:rsidRDefault="000C2D52" w:rsidP="004674FF">
      <w:pPr>
        <w:rPr>
          <w:sz w:val="28"/>
          <w:szCs w:val="28"/>
        </w:rPr>
      </w:pPr>
      <w:r w:rsidRPr="004674FF">
        <w:rPr>
          <w:sz w:val="28"/>
          <w:szCs w:val="28"/>
        </w:rPr>
        <w:t xml:space="preserve">Далее вычисляют число степеней свободы, задаются уровнем значимости α и определяют критическое значение критерия Пирсона со степенями свободы ν = (k – r –1), где r – число неизвестных параметров закона распределения, оцениваемых по выборке, k – число интервалов группированного статистического ряда. </w:t>
      </w:r>
    </w:p>
    <w:p w:rsidR="004674FF" w:rsidRPr="004674FF" w:rsidRDefault="004674FF" w:rsidP="004674FF">
      <w:pPr>
        <w:jc w:val="center"/>
        <w:rPr>
          <w:b/>
          <w:sz w:val="28"/>
          <w:szCs w:val="28"/>
        </w:rPr>
      </w:pPr>
      <w:r w:rsidRPr="004674FF">
        <w:rPr>
          <w:b/>
          <w:sz w:val="28"/>
          <w:szCs w:val="28"/>
        </w:rPr>
        <w:t>Задания на выполнение лабораторной работы</w:t>
      </w:r>
    </w:p>
    <w:p w:rsidR="004674FF" w:rsidRPr="004674FF" w:rsidRDefault="004674FF" w:rsidP="004674FF">
      <w:pPr>
        <w:rPr>
          <w:sz w:val="28"/>
          <w:szCs w:val="28"/>
        </w:rPr>
      </w:pPr>
      <w:r w:rsidRPr="004674FF">
        <w:rPr>
          <w:sz w:val="28"/>
          <w:szCs w:val="28"/>
        </w:rPr>
        <w:t xml:space="preserve">1. Освойте алгоритм работы с функциями MS </w:t>
      </w:r>
      <w:proofErr w:type="spellStart"/>
      <w:r w:rsidRPr="004674FF">
        <w:rPr>
          <w:sz w:val="28"/>
          <w:szCs w:val="28"/>
        </w:rPr>
        <w:t>Excel</w:t>
      </w:r>
      <w:proofErr w:type="spellEnd"/>
      <w:r w:rsidRPr="004674FF">
        <w:rPr>
          <w:sz w:val="28"/>
          <w:szCs w:val="28"/>
        </w:rPr>
        <w:t xml:space="preserve">. </w:t>
      </w:r>
    </w:p>
    <w:p w:rsidR="004674FF" w:rsidRPr="004674FF" w:rsidRDefault="004674FF" w:rsidP="004674FF">
      <w:pPr>
        <w:rPr>
          <w:sz w:val="28"/>
          <w:szCs w:val="28"/>
        </w:rPr>
      </w:pPr>
      <w:r w:rsidRPr="004674FF">
        <w:rPr>
          <w:sz w:val="28"/>
          <w:szCs w:val="28"/>
        </w:rPr>
        <w:t xml:space="preserve">2. Проверьте согласованность эмпирического распределения с теоретическим нормальным по критерию Пирсона. </w:t>
      </w:r>
    </w:p>
    <w:p w:rsidR="004674FF" w:rsidRPr="004674FF" w:rsidRDefault="004674FF" w:rsidP="004674FF">
      <w:pPr>
        <w:rPr>
          <w:sz w:val="28"/>
          <w:szCs w:val="28"/>
        </w:rPr>
      </w:pPr>
      <w:r w:rsidRPr="004674FF">
        <w:rPr>
          <w:sz w:val="28"/>
          <w:szCs w:val="28"/>
        </w:rPr>
        <w:t xml:space="preserve">3. Постройте эмпирическую (полигон) и теоретическую (нормальную) кривые распределения. </w:t>
      </w:r>
    </w:p>
    <w:p w:rsidR="004674FF" w:rsidRPr="004674FF" w:rsidRDefault="004674FF" w:rsidP="004674FF">
      <w:pPr>
        <w:rPr>
          <w:sz w:val="28"/>
          <w:szCs w:val="28"/>
        </w:rPr>
      </w:pPr>
      <w:r w:rsidRPr="004674FF">
        <w:rPr>
          <w:sz w:val="28"/>
          <w:szCs w:val="28"/>
        </w:rPr>
        <w:t>4. Ответьте на контрольные вопросы.</w:t>
      </w:r>
    </w:p>
    <w:p w:rsidR="00A40116" w:rsidRDefault="004674FF" w:rsidP="004674FF">
      <w:pPr>
        <w:jc w:val="center"/>
        <w:rPr>
          <w:b/>
          <w:sz w:val="28"/>
          <w:szCs w:val="28"/>
        </w:rPr>
      </w:pPr>
      <w:r w:rsidRPr="004674FF">
        <w:rPr>
          <w:b/>
          <w:sz w:val="28"/>
          <w:szCs w:val="28"/>
        </w:rPr>
        <w:t>Методика выполнения работы</w:t>
      </w:r>
    </w:p>
    <w:p w:rsidR="004674FF" w:rsidRPr="00D9027C" w:rsidRDefault="004674FF" w:rsidP="00D9027C">
      <w:pPr>
        <w:pStyle w:val="a8"/>
        <w:numPr>
          <w:ilvl w:val="0"/>
          <w:numId w:val="3"/>
        </w:numPr>
        <w:rPr>
          <w:sz w:val="28"/>
          <w:szCs w:val="28"/>
        </w:rPr>
      </w:pPr>
      <w:r w:rsidRPr="004674FF">
        <w:rPr>
          <w:sz w:val="28"/>
          <w:szCs w:val="28"/>
        </w:rPr>
        <w:t xml:space="preserve">Перед выполнением данной работы ознакомьтесь с функциями MS </w:t>
      </w:r>
      <w:proofErr w:type="spellStart"/>
      <w:r w:rsidRPr="004674FF">
        <w:rPr>
          <w:sz w:val="28"/>
          <w:szCs w:val="28"/>
        </w:rPr>
        <w:t>Excel</w:t>
      </w:r>
      <w:proofErr w:type="spellEnd"/>
      <w:r w:rsidRPr="004674FF">
        <w:rPr>
          <w:sz w:val="28"/>
          <w:szCs w:val="28"/>
        </w:rPr>
        <w:t xml:space="preserve">, которые применяются для определения критических значений критерия Пирсона (хи-квадрат) и функции Лапласа. </w:t>
      </w:r>
    </w:p>
    <w:p w:rsidR="004674FF" w:rsidRPr="00D9027C" w:rsidRDefault="004674FF" w:rsidP="00D9027C">
      <w:pPr>
        <w:pStyle w:val="a8"/>
        <w:rPr>
          <w:sz w:val="28"/>
          <w:szCs w:val="28"/>
        </w:rPr>
      </w:pPr>
      <w:r w:rsidRPr="004674FF">
        <w:rPr>
          <w:sz w:val="28"/>
          <w:szCs w:val="28"/>
        </w:rPr>
        <w:t>Встроенная функция ХИ2ОБР используется для определения теоретического значения критерия Пирсона</w:t>
      </w:r>
    </w:p>
    <w:p w:rsidR="004674FF" w:rsidRPr="00D9027C" w:rsidRDefault="004674FF" w:rsidP="00D9027C">
      <w:pPr>
        <w:pStyle w:val="a8"/>
        <w:rPr>
          <w:sz w:val="28"/>
          <w:szCs w:val="28"/>
        </w:rPr>
      </w:pPr>
      <w:r w:rsidRPr="004674FF">
        <w:rPr>
          <w:sz w:val="28"/>
          <w:szCs w:val="28"/>
        </w:rPr>
        <w:t>Для определения функции Лапласа применяется вст</w:t>
      </w:r>
      <w:bookmarkStart w:id="0" w:name="_GoBack"/>
      <w:bookmarkEnd w:id="0"/>
      <w:r w:rsidRPr="004674FF">
        <w:rPr>
          <w:sz w:val="28"/>
          <w:szCs w:val="28"/>
        </w:rPr>
        <w:t>роенная функция НОРМСТРАСП.</w:t>
      </w:r>
    </w:p>
    <w:p w:rsidR="004674FF" w:rsidRPr="004674FF" w:rsidRDefault="004674FF" w:rsidP="004674FF">
      <w:pPr>
        <w:pStyle w:val="a8"/>
        <w:rPr>
          <w:sz w:val="28"/>
          <w:szCs w:val="28"/>
        </w:rPr>
      </w:pPr>
    </w:p>
    <w:p w:rsidR="004674FF" w:rsidRPr="004674FF" w:rsidRDefault="004674FF" w:rsidP="004674FF">
      <w:pPr>
        <w:pStyle w:val="a8"/>
        <w:numPr>
          <w:ilvl w:val="0"/>
          <w:numId w:val="3"/>
        </w:numPr>
        <w:rPr>
          <w:b/>
          <w:sz w:val="28"/>
          <w:szCs w:val="28"/>
        </w:rPr>
      </w:pPr>
      <w:r w:rsidRPr="004674FF">
        <w:rPr>
          <w:sz w:val="28"/>
          <w:szCs w:val="28"/>
        </w:rPr>
        <w:t xml:space="preserve">Создайте шаблон таблицы MS </w:t>
      </w:r>
      <w:proofErr w:type="spellStart"/>
      <w:r w:rsidRPr="004674FF">
        <w:rPr>
          <w:sz w:val="28"/>
          <w:szCs w:val="28"/>
        </w:rPr>
        <w:t>Excel</w:t>
      </w:r>
      <w:proofErr w:type="spellEnd"/>
      <w:r w:rsidRPr="004674FF">
        <w:rPr>
          <w:sz w:val="28"/>
          <w:szCs w:val="28"/>
        </w:rPr>
        <w:t xml:space="preserve"> и в ячейки А1: А100 введите двухзначные целые числа, созданные через генератор случайных чисел (n = 100).</w:t>
      </w:r>
    </w:p>
    <w:p w:rsidR="004674FF" w:rsidRPr="004674FF" w:rsidRDefault="00660F2D" w:rsidP="004674FF">
      <w:pPr>
        <w:pStyle w:val="a8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6BA8C2" wp14:editId="63DA87F6">
            <wp:extent cx="914400" cy="13525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FF" w:rsidRPr="00CB7593" w:rsidRDefault="00660F2D" w:rsidP="004674FF">
      <w:pPr>
        <w:pStyle w:val="a8"/>
        <w:numPr>
          <w:ilvl w:val="0"/>
          <w:numId w:val="3"/>
        </w:numPr>
        <w:rPr>
          <w:b/>
          <w:sz w:val="28"/>
          <w:szCs w:val="28"/>
        </w:rPr>
      </w:pPr>
      <w:r w:rsidRPr="00660F2D">
        <w:rPr>
          <w:sz w:val="28"/>
          <w:szCs w:val="28"/>
        </w:rPr>
        <w:t xml:space="preserve">По методике описанной в работе № 7 выполните группировку исходного массива данных и определите частоту попадания элементов массива в соответствующий интервал, а также выборочное среднее </w:t>
      </w:r>
      <w:proofErr w:type="gramStart"/>
      <w:r w:rsidRPr="00660F2D">
        <w:rPr>
          <w:sz w:val="28"/>
          <w:szCs w:val="28"/>
        </w:rPr>
        <w:t>( x</w:t>
      </w:r>
      <w:proofErr w:type="gramEnd"/>
      <w:r w:rsidRPr="00660F2D">
        <w:rPr>
          <w:sz w:val="28"/>
          <w:szCs w:val="28"/>
        </w:rPr>
        <w:t xml:space="preserve"> ) и выборочное среднее квадратическое отклонение (S).</w:t>
      </w:r>
    </w:p>
    <w:p w:rsidR="00CB7593" w:rsidRDefault="00B9606C" w:rsidP="00CB7593">
      <w:pPr>
        <w:pStyle w:val="a8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2E8EF36" wp14:editId="226C2599">
            <wp:extent cx="3744070" cy="2150310"/>
            <wp:effectExtent l="0" t="0" r="889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191" cy="21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DD" w:rsidRPr="00A75C51" w:rsidRDefault="00B9606C" w:rsidP="00A75C51">
      <w:pPr>
        <w:pStyle w:val="a8"/>
        <w:numPr>
          <w:ilvl w:val="0"/>
          <w:numId w:val="3"/>
        </w:numPr>
        <w:rPr>
          <w:sz w:val="28"/>
          <w:szCs w:val="28"/>
        </w:rPr>
      </w:pPr>
      <w:r w:rsidRPr="00B9606C">
        <w:rPr>
          <w:sz w:val="28"/>
          <w:szCs w:val="28"/>
        </w:rPr>
        <w:t>Введите в таблицу параметры, которые необходимы для вычисления критерия Пирсона</w:t>
      </w:r>
      <w:r w:rsidR="00A75C51" w:rsidRPr="00A75C51">
        <w:rPr>
          <w:sz w:val="28"/>
          <w:szCs w:val="28"/>
        </w:rPr>
        <w:t>:</w:t>
      </w:r>
    </w:p>
    <w:p w:rsidR="00C040DD" w:rsidRDefault="00AD59B1" w:rsidP="00C040DD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38255A" wp14:editId="01087F24">
            <wp:extent cx="5939790" cy="17875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06C" w:rsidRPr="00C040DD" w:rsidRDefault="00C040DD" w:rsidP="00C040DD">
      <w:pPr>
        <w:pStyle w:val="a8"/>
        <w:rPr>
          <w:sz w:val="28"/>
          <w:szCs w:val="28"/>
        </w:rPr>
      </w:pPr>
      <w:r>
        <w:rPr>
          <w:sz w:val="28"/>
          <w:szCs w:val="28"/>
        </w:rPr>
        <w:t>Таким образом, расчётное значение критерия Пирсона</w:t>
      </w:r>
      <w:r w:rsidRPr="00C040DD">
        <w:rPr>
          <w:sz w:val="28"/>
          <w:szCs w:val="28"/>
        </w:rPr>
        <w:t>:</w:t>
      </w:r>
    </w:p>
    <w:p w:rsidR="00C040DD" w:rsidRPr="00D9027C" w:rsidRDefault="00D9027C" w:rsidP="00C040DD">
      <w:pPr>
        <w:pStyle w:val="a8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65,138</m:t>
          </m:r>
        </m:oMath>
      </m:oMathPara>
    </w:p>
    <w:p w:rsidR="00103AE8" w:rsidRDefault="00326242" w:rsidP="00C040DD">
      <w:pPr>
        <w:pStyle w:val="a8"/>
        <w:rPr>
          <w:sz w:val="28"/>
          <w:szCs w:val="28"/>
          <w:lang w:val="en-US"/>
        </w:rPr>
      </w:pPr>
      <w:r>
        <w:rPr>
          <w:sz w:val="28"/>
          <w:szCs w:val="28"/>
        </w:rPr>
        <w:t>Для данного примера получили</w:t>
      </w:r>
      <w:r>
        <w:rPr>
          <w:sz w:val="28"/>
          <w:szCs w:val="28"/>
          <w:lang w:val="en-US"/>
        </w:rPr>
        <w:t>:</w:t>
      </w:r>
    </w:p>
    <w:p w:rsidR="00326242" w:rsidRDefault="00326242" w:rsidP="00326242">
      <w:pPr>
        <w:pStyle w:val="a8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70B46D" wp14:editId="0CBB6065">
            <wp:extent cx="1663231" cy="9749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7971" cy="98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42" w:rsidRDefault="006D09EF" w:rsidP="006D09EF">
      <w:pPr>
        <w:pStyle w:val="a8"/>
        <w:tabs>
          <w:tab w:val="center" w:pos="5037"/>
          <w:tab w:val="left" w:pos="6386"/>
        </w:tabs>
        <w:rPr>
          <w:sz w:val="28"/>
          <w:szCs w:val="28"/>
        </w:rPr>
      </w:pPr>
      <w:r>
        <w:rPr>
          <w:sz w:val="28"/>
          <w:szCs w:val="28"/>
        </w:rPr>
        <w:t xml:space="preserve">Т.к. </w:t>
      </w:r>
      <w:r>
        <w:rPr>
          <w:sz w:val="28"/>
          <w:szCs w:val="28"/>
          <w:lang w:val="en-US"/>
        </w:rPr>
        <w:t>X</w:t>
      </w:r>
      <w:r w:rsidRPr="006D09EF">
        <w:rPr>
          <w:sz w:val="28"/>
          <w:szCs w:val="28"/>
        </w:rPr>
        <w:t>^</w:t>
      </w:r>
      <w:proofErr w:type="gramStart"/>
      <w:r w:rsidRPr="006D09EF">
        <w:rPr>
          <w:sz w:val="28"/>
          <w:szCs w:val="28"/>
        </w:rPr>
        <w:t>2 &gt;</w:t>
      </w:r>
      <w:proofErr w:type="gramEnd"/>
      <w:r w:rsidRPr="006D09E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6D09EF">
        <w:rPr>
          <w:sz w:val="28"/>
          <w:szCs w:val="28"/>
        </w:rPr>
        <w:t>^2</w:t>
      </w:r>
      <w:r>
        <w:rPr>
          <w:sz w:val="28"/>
          <w:szCs w:val="28"/>
        </w:rPr>
        <w:t>кр</w:t>
      </w:r>
      <w:r w:rsidRPr="006D09EF">
        <w:rPr>
          <w:sz w:val="28"/>
          <w:szCs w:val="28"/>
        </w:rPr>
        <w:t xml:space="preserve">:  </w:t>
      </w:r>
      <w:r w:rsidR="00D9027C" w:rsidRPr="00D9027C">
        <w:rPr>
          <w:sz w:val="28"/>
          <w:szCs w:val="28"/>
        </w:rPr>
        <w:t>65</w:t>
      </w:r>
      <w:r w:rsidRPr="006D09EF">
        <w:rPr>
          <w:sz w:val="28"/>
          <w:szCs w:val="28"/>
        </w:rPr>
        <w:t>,</w:t>
      </w:r>
      <w:r w:rsidR="00D9027C" w:rsidRPr="00D9027C">
        <w:rPr>
          <w:sz w:val="28"/>
          <w:szCs w:val="28"/>
        </w:rPr>
        <w:t>138</w:t>
      </w:r>
      <w:r w:rsidRPr="006D09EF">
        <w:rPr>
          <w:sz w:val="28"/>
          <w:szCs w:val="28"/>
        </w:rPr>
        <w:t xml:space="preserve"> &gt; 6, </w:t>
      </w:r>
      <w:r>
        <w:rPr>
          <w:sz w:val="28"/>
          <w:szCs w:val="28"/>
        </w:rPr>
        <w:t>то данная гипотеза отвергается.</w:t>
      </w:r>
    </w:p>
    <w:p w:rsidR="006D09EF" w:rsidRDefault="006D09EF" w:rsidP="006D09EF">
      <w:pPr>
        <w:tabs>
          <w:tab w:val="center" w:pos="5037"/>
          <w:tab w:val="left" w:pos="638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5. </w:t>
      </w:r>
      <w:r w:rsidRPr="006D09EF">
        <w:rPr>
          <w:sz w:val="28"/>
          <w:szCs w:val="28"/>
        </w:rPr>
        <w:t xml:space="preserve">Проверьте гипотезу для уровней значимости α = 0,1 и α = 0,5. </w:t>
      </w:r>
    </w:p>
    <w:p w:rsidR="006D09EF" w:rsidRDefault="006D09EF" w:rsidP="006D09EF">
      <w:pPr>
        <w:tabs>
          <w:tab w:val="center" w:pos="5037"/>
          <w:tab w:val="left" w:pos="6386"/>
        </w:tabs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94ED21" wp14:editId="28F0B7DF">
            <wp:extent cx="2421520" cy="836794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8826" cy="84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EF" w:rsidRPr="006D09EF" w:rsidRDefault="006D09EF" w:rsidP="006D09EF">
      <w:pPr>
        <w:pStyle w:val="a8"/>
        <w:numPr>
          <w:ilvl w:val="0"/>
          <w:numId w:val="4"/>
        </w:numPr>
        <w:tabs>
          <w:tab w:val="center" w:pos="5037"/>
          <w:tab w:val="left" w:pos="6386"/>
        </w:tabs>
        <w:rPr>
          <w:sz w:val="28"/>
          <w:szCs w:val="28"/>
        </w:rPr>
      </w:pPr>
      <w:r w:rsidRPr="006D09EF">
        <w:rPr>
          <w:sz w:val="28"/>
          <w:szCs w:val="28"/>
        </w:rPr>
        <w:t>Постройте совместно эмпирическую и теоретическую кривые распределения</w:t>
      </w:r>
      <w:r w:rsidR="006E788A" w:rsidRPr="006E788A">
        <w:rPr>
          <w:sz w:val="28"/>
          <w:szCs w:val="28"/>
        </w:rPr>
        <w:t>.</w:t>
      </w:r>
    </w:p>
    <w:p w:rsidR="006D09EF" w:rsidRPr="006D09EF" w:rsidRDefault="00D9027C" w:rsidP="006D09EF">
      <w:pPr>
        <w:tabs>
          <w:tab w:val="center" w:pos="5037"/>
          <w:tab w:val="left" w:pos="6386"/>
        </w:tabs>
        <w:ind w:left="360"/>
        <w:jc w:val="center"/>
        <w:rPr>
          <w:sz w:val="28"/>
          <w:szCs w:val="28"/>
          <w:vertAlign w:val="superscript"/>
        </w:rPr>
      </w:pPr>
      <w:r>
        <w:rPr>
          <w:noProof/>
        </w:rPr>
        <w:drawing>
          <wp:inline distT="0" distB="0" distL="0" distR="0" wp14:anchorId="5E574C7F" wp14:editId="7331BC70">
            <wp:extent cx="3783661" cy="229083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41" cy="230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201" w:rsidRPr="002E1B14" w:rsidRDefault="00292201" w:rsidP="002E1B14">
      <w:pPr>
        <w:rPr>
          <w:sz w:val="28"/>
          <w:szCs w:val="28"/>
        </w:rPr>
      </w:pPr>
      <w:r w:rsidRPr="002E1B14">
        <w:rPr>
          <w:b/>
          <w:sz w:val="28"/>
          <w:szCs w:val="28"/>
        </w:rPr>
        <w:t xml:space="preserve">Вывод: </w:t>
      </w:r>
      <w:r w:rsidR="000401BA" w:rsidRPr="000401BA">
        <w:rPr>
          <w:sz w:val="28"/>
          <w:szCs w:val="28"/>
        </w:rPr>
        <w:t>получи</w:t>
      </w:r>
      <w:r w:rsidR="00C22BCC">
        <w:rPr>
          <w:sz w:val="28"/>
          <w:szCs w:val="28"/>
        </w:rPr>
        <w:t>л</w:t>
      </w:r>
      <w:r w:rsidR="000401BA" w:rsidRPr="000401BA">
        <w:rPr>
          <w:sz w:val="28"/>
          <w:szCs w:val="28"/>
        </w:rPr>
        <w:t xml:space="preserve"> навыки использования законов распределения вероятностей непрерывных случайных величин для решения практических задач</w:t>
      </w:r>
      <w:r w:rsidR="000401BA">
        <w:t>.</w:t>
      </w:r>
    </w:p>
    <w:p w:rsidR="00292201" w:rsidRPr="00EF35C1" w:rsidRDefault="00292201" w:rsidP="00292201">
      <w:pPr>
        <w:jc w:val="center"/>
        <w:rPr>
          <w:sz w:val="28"/>
          <w:szCs w:val="28"/>
        </w:rPr>
      </w:pPr>
    </w:p>
    <w:sectPr w:rsidR="00292201" w:rsidRPr="00EF35C1" w:rsidSect="00EF35C1">
      <w:pgSz w:w="11906" w:h="16838" w:code="9"/>
      <w:pgMar w:top="1418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E18A2"/>
    <w:multiLevelType w:val="hybridMultilevel"/>
    <w:tmpl w:val="5F223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76F58"/>
    <w:multiLevelType w:val="hybridMultilevel"/>
    <w:tmpl w:val="9ED26390"/>
    <w:lvl w:ilvl="0" w:tplc="FAC62D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F7578"/>
    <w:multiLevelType w:val="hybridMultilevel"/>
    <w:tmpl w:val="7394535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2D7A85"/>
    <w:multiLevelType w:val="hybridMultilevel"/>
    <w:tmpl w:val="C450A93E"/>
    <w:lvl w:ilvl="0" w:tplc="4C1671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CCD"/>
    <w:rsid w:val="000401BA"/>
    <w:rsid w:val="00096FC4"/>
    <w:rsid w:val="000C2D52"/>
    <w:rsid w:val="000D70C2"/>
    <w:rsid w:val="00103AE8"/>
    <w:rsid w:val="001A47D0"/>
    <w:rsid w:val="00264461"/>
    <w:rsid w:val="00292201"/>
    <w:rsid w:val="002E1B14"/>
    <w:rsid w:val="00326242"/>
    <w:rsid w:val="00435563"/>
    <w:rsid w:val="004623BA"/>
    <w:rsid w:val="004674FF"/>
    <w:rsid w:val="004F608C"/>
    <w:rsid w:val="00512BBD"/>
    <w:rsid w:val="00601EC4"/>
    <w:rsid w:val="00660F2D"/>
    <w:rsid w:val="006D09EF"/>
    <w:rsid w:val="006E788A"/>
    <w:rsid w:val="00825EF0"/>
    <w:rsid w:val="008F347B"/>
    <w:rsid w:val="0096782D"/>
    <w:rsid w:val="0099601F"/>
    <w:rsid w:val="009D58F6"/>
    <w:rsid w:val="00A40116"/>
    <w:rsid w:val="00A54CCD"/>
    <w:rsid w:val="00A623B3"/>
    <w:rsid w:val="00A75C51"/>
    <w:rsid w:val="00A953CE"/>
    <w:rsid w:val="00AD59B1"/>
    <w:rsid w:val="00B61870"/>
    <w:rsid w:val="00B9606C"/>
    <w:rsid w:val="00BB687B"/>
    <w:rsid w:val="00C040DD"/>
    <w:rsid w:val="00C22BCC"/>
    <w:rsid w:val="00CB7593"/>
    <w:rsid w:val="00D9027C"/>
    <w:rsid w:val="00E30579"/>
    <w:rsid w:val="00E477CE"/>
    <w:rsid w:val="00EB102B"/>
    <w:rsid w:val="00EC47D8"/>
    <w:rsid w:val="00EF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71796"/>
  <w15:docId w15:val="{936A32EE-CBFD-427D-8443-EF69B4B9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4623BA"/>
    <w:pPr>
      <w:spacing w:before="360" w:after="160" w:line="259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23BA"/>
    <w:rPr>
      <w:color w:val="0000FF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4623BA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4623BA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4623BA"/>
    <w:pPr>
      <w:ind w:left="594" w:right="452"/>
      <w:jc w:val="center"/>
      <w:outlineLvl w:val="1"/>
    </w:pPr>
    <w:rPr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43556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5563"/>
    <w:rPr>
      <w:rFonts w:ascii="Tahoma" w:eastAsia="Times New Roman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EF35C1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C040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geu.ru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F606D3-7C56-461E-A998-352E23E83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5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хадарарарарара</dc:creator>
  <cp:keywords/>
  <dc:description/>
  <cp:lastModifiedBy>Damir Hasanshin</cp:lastModifiedBy>
  <cp:revision>28</cp:revision>
  <dcterms:created xsi:type="dcterms:W3CDTF">2021-10-22T08:54:00Z</dcterms:created>
  <dcterms:modified xsi:type="dcterms:W3CDTF">2021-12-17T10:53:00Z</dcterms:modified>
</cp:coreProperties>
</file>