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7853" w14:textId="77777777" w:rsidR="00513B6B" w:rsidRDefault="00000000">
      <w:pPr>
        <w:pStyle w:val="KonuBal"/>
      </w:pPr>
      <w:r>
        <w:rPr>
          <w:sz w:val="36"/>
        </w:rPr>
        <w:t>E Ticaret Oturum Analizi</w:t>
      </w:r>
    </w:p>
    <w:p w14:paraId="4F44D268" w14:textId="77777777" w:rsidR="00513B6B" w:rsidRDefault="00000000">
      <w:r>
        <w:t>Damla Karaman  |  Basitleştirilmiş Python Projesi  |  Teslim sürümü v1.0.0</w:t>
      </w:r>
    </w:p>
    <w:p w14:paraId="1E48B9D9" w14:textId="77777777" w:rsidR="00513B6B" w:rsidRDefault="00000000">
      <w:pPr>
        <w:pStyle w:val="Balk1"/>
      </w:pPr>
      <w:r>
        <w:t>Problem ve amaç</w:t>
      </w:r>
    </w:p>
    <w:p w14:paraId="670E7A0B" w14:textId="77777777" w:rsidR="00513B6B" w:rsidRDefault="00000000">
      <w:r>
        <w:t>Ziyaretçinin gezinme davranışlarından, e-ticaret oturumunun satın almayla sonuçlanıp sonuçlanmadığını tahmin eden ikili sınıflandırma prototipi geliştirilmiştir. Hedef Revenue sütunudur (0 satın alma yok, 1 satın alma var). Çalışma, işletmelerin satın almayla ilişkili davranışları anlamasına yönelik bir eğitim uygulamasıdır.</w:t>
      </w:r>
    </w:p>
    <w:p w14:paraId="316CEB63" w14:textId="77777777" w:rsidR="00513B6B" w:rsidRDefault="00000000">
      <w:pPr>
        <w:pStyle w:val="Balk1"/>
      </w:pPr>
      <w:r>
        <w:t>Veri ve hazırlama</w:t>
      </w:r>
    </w:p>
    <w:p w14:paraId="3A8F0451" w14:textId="77777777" w:rsidR="00513B6B" w:rsidRDefault="00000000">
      <w:r>
        <w:t>UCI kaynaklı Online Shoppers Purchasing Intention veri seti Kaggle üzerinden CSV olarak alınmıştır. 12.330 kayıt ve 18 sütunda eksik hücre, negatif veya sonsuz sayısal değer bulunmadığından doldurma uygulanmamıştır. 125 tam tekrar tekilleştirilmiş, 12.205 kayıt korunmuştur. Bu kayıtların hatalı olduğu varsayılmamış; aynı kayıtların iki bölüme dağılma riski azaltılmıştır. Ham veri ayrıca korunmuştur.</w:t>
      </w:r>
    </w:p>
    <w:p w14:paraId="1BA5589E" w14:textId="77777777" w:rsidR="00513B6B" w:rsidRDefault="00000000">
      <w:r>
        <w:t>Revenue girdilerden ayrılmış; işlem değeriyle ilişkili PageValues ihtiyatlı bir seçimle dışarıda bırakılmıştır. Bu karar kanıtlanmış veri sızıntısı bulgusu değildir. Kalan 16 özellikte tekrar yoktur. Stratify ve random_state=42 ile 9.764 eğitim, 2.441 test kaydı ayrılmıştır. Yedi kategorik özellik one-hot encoding ile, dokuz sayısal özellik doğrudan Pipeline içine alınmıştır.</w:t>
      </w:r>
    </w:p>
    <w:p w14:paraId="314559ED" w14:textId="77777777" w:rsidR="00513B6B" w:rsidRDefault="00000000">
      <w:pPr>
        <w:pStyle w:val="Balk1"/>
      </w:pPr>
      <w:r>
        <w:t>Keşif ve model</w:t>
      </w:r>
    </w:p>
    <w:p w14:paraId="4C97993C" w14:textId="77777777" w:rsidR="00513B6B" w:rsidRDefault="00000000">
      <w:r>
        <w:t>Head, shape, describe, groupby ve value_counts ile inceleme yapılmış; sınıf dağılımı, ziyaretçi oranları ve gezinme kutu grafikleri üretilmiştir. Eğitimde satın alma oranı %15,63; yeni ziyaretçilerde %24,09, geri dönenlerde %14,20’dir. Satın alanlarda medyan ürün sayfası sayısı 29, almayanlarda 16’dır. Bunlar nedensellik kanıtı değildir.</w:t>
      </w:r>
    </w:p>
    <w:p w14:paraId="6EDE7F37" w14:textId="77777777" w:rsidR="00513B6B" w:rsidRDefault="00000000">
      <w:r>
        <w:t>Karar ağacı, doğrusal olmayan ilişkileri işleyebilmesi ve açıklanabilir yapısı nedeniyle seçilmiştir. Çoğunluk sınıfını seçen DummyClassifier referans alınmıştır. Eğitim içinde beş katlı tabakalı doğrulamayla 12 ayar birleşimi F1’e göre karşılaştırılmıştır. Seçilen ayarlar: max_depth=8, min_samples_leaf=30, class_weight=balanced. Ortalama doğrulama F1’i 0,3848’dir; dönüşümler her katın eğitim kısmında öğrenilmiştir.</w:t>
      </w:r>
    </w:p>
    <w:p w14:paraId="68C35AD0" w14:textId="77777777" w:rsidR="00513B6B" w:rsidRDefault="00000000">
      <w:pPr>
        <w:pStyle w:val="Balk1"/>
      </w:pPr>
      <w:r>
        <w:t>Sonuç ve çıkarım</w:t>
      </w:r>
    </w:p>
    <w:tbl>
      <w:tblPr>
        <w:tblStyle w:val="AkGlgeleme-Vurgu1"/>
        <w:tblW w:w="0" w:type="auto"/>
        <w:tblLook w:val="04A0" w:firstRow="1" w:lastRow="0" w:firstColumn="1" w:lastColumn="0" w:noHBand="0" w:noVBand="1"/>
      </w:tblPr>
      <w:tblGrid>
        <w:gridCol w:w="3326"/>
        <w:gridCol w:w="3326"/>
        <w:gridCol w:w="3326"/>
      </w:tblGrid>
      <w:tr w:rsidR="00513B6B" w14:paraId="3C81AD1C" w14:textId="77777777" w:rsidTr="00513B6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297FC4E4" w14:textId="77777777" w:rsidR="00513B6B" w:rsidRDefault="00000000">
            <w:pPr>
              <w:spacing w:before="40" w:after="40"/>
            </w:pPr>
            <w:r>
              <w:rPr>
                <w:sz w:val="18"/>
              </w:rPr>
              <w:t>Test ölçümü</w:t>
            </w:r>
          </w:p>
        </w:tc>
        <w:tc>
          <w:tcPr>
            <w:tcW w:w="3326" w:type="dxa"/>
          </w:tcPr>
          <w:p w14:paraId="25B124D0" w14:textId="77777777" w:rsidR="00513B6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Referans</w:t>
            </w:r>
          </w:p>
        </w:tc>
        <w:tc>
          <w:tcPr>
            <w:tcW w:w="3326" w:type="dxa"/>
          </w:tcPr>
          <w:p w14:paraId="17DE0C11" w14:textId="77777777" w:rsidR="00513B6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Karar ağacı</w:t>
            </w:r>
          </w:p>
        </w:tc>
      </w:tr>
      <w:tr w:rsidR="00513B6B" w14:paraId="24889804"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55DAE935" w14:textId="77777777" w:rsidR="00513B6B" w:rsidRDefault="00000000">
            <w:pPr>
              <w:spacing w:before="40" w:after="40"/>
            </w:pPr>
            <w:r>
              <w:rPr>
                <w:sz w:val="18"/>
              </w:rPr>
              <w:t>Accuracy</w:t>
            </w:r>
          </w:p>
        </w:tc>
        <w:tc>
          <w:tcPr>
            <w:tcW w:w="3326" w:type="dxa"/>
          </w:tcPr>
          <w:p w14:paraId="4A316E85"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%84,35</w:t>
            </w:r>
          </w:p>
        </w:tc>
        <w:tc>
          <w:tcPr>
            <w:tcW w:w="3326" w:type="dxa"/>
          </w:tcPr>
          <w:p w14:paraId="6569BD1B"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%58,30</w:t>
            </w:r>
          </w:p>
        </w:tc>
      </w:tr>
      <w:tr w:rsidR="00513B6B" w14:paraId="597EB758"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273C97D0" w14:textId="77777777" w:rsidR="00513B6B" w:rsidRDefault="00000000">
            <w:pPr>
              <w:spacing w:before="40" w:after="40"/>
            </w:pPr>
            <w:r>
              <w:rPr>
                <w:sz w:val="18"/>
              </w:rPr>
              <w:t>Precision / Recall</w:t>
            </w:r>
          </w:p>
        </w:tc>
        <w:tc>
          <w:tcPr>
            <w:tcW w:w="3326" w:type="dxa"/>
          </w:tcPr>
          <w:p w14:paraId="5A98CF8B"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8"/>
              </w:rPr>
              <w:t>0 / 0</w:t>
            </w:r>
          </w:p>
        </w:tc>
        <w:tc>
          <w:tcPr>
            <w:tcW w:w="3326" w:type="dxa"/>
          </w:tcPr>
          <w:p w14:paraId="335EDE30"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8"/>
              </w:rPr>
              <w:t>%24,31 / %78,80</w:t>
            </w:r>
          </w:p>
        </w:tc>
      </w:tr>
      <w:tr w:rsidR="00513B6B" w14:paraId="37607F4B"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6D4C97FD" w14:textId="77777777" w:rsidR="00513B6B" w:rsidRDefault="00000000">
            <w:pPr>
              <w:spacing w:before="40" w:after="40"/>
            </w:pPr>
            <w:r>
              <w:rPr>
                <w:sz w:val="18"/>
              </w:rPr>
              <w:t>F1 / Balanced accuracy</w:t>
            </w:r>
          </w:p>
        </w:tc>
        <w:tc>
          <w:tcPr>
            <w:tcW w:w="3326" w:type="dxa"/>
          </w:tcPr>
          <w:p w14:paraId="2E6FA9C4"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0 / %50,00</w:t>
            </w:r>
          </w:p>
        </w:tc>
        <w:tc>
          <w:tcPr>
            <w:tcW w:w="3326" w:type="dxa"/>
          </w:tcPr>
          <w:p w14:paraId="0CD08A90"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0,3716 / %66,64</w:t>
            </w:r>
          </w:p>
        </w:tc>
      </w:tr>
    </w:tbl>
    <w:p w14:paraId="0C0036F1" w14:textId="77777777" w:rsidR="00513B6B" w:rsidRDefault="00000000">
      <w:r>
        <w:t>Model 301 satın almayı yakalamış, 81’ini kaçırmış; 937 yanlış alarm üretmiştir (1.122 doğru negatif). Satın alma sınıfını yakalasa da düşük precision nedeniyle otomatik ticari kararlar için yeterince güvenilir değildir. Eğitim F1’i 0,4409’un doğrulamada 0,3848’e düşmesi aşırı öğrenme riskinin sürdüğünü gösterir.</w:t>
      </w:r>
    </w:p>
    <w:p w14:paraId="7F487518" w14:textId="77777777" w:rsidR="00513B6B" w:rsidRDefault="00000000">
      <w:r>
        <w:t>Tahmin fonksiyonu, üç yeni senaryo ve input ile çalışan mini uygulama tamamlanmıştır. Model ve çıktılar Drive’a kaydedilir. Sonraki sürümlerde alternatif modeller, eğitim içi eşik seçimi ve yeni veriyle doğrulama planlanmaktadır. Teslim sürümü v1.0.0 etiketiyle sabitlenecek; geliştirmeler ayrı sürümlerde izlenecektir.</w:t>
      </w:r>
    </w:p>
    <w:p w14:paraId="2C9D8194" w14:textId="77777777" w:rsidR="00E93059" w:rsidRDefault="00E93059"/>
    <w:p w14:paraId="1D2C6597" w14:textId="07B457EB" w:rsidR="00513B6B" w:rsidRDefault="00000000">
      <w:r>
        <w:br w:type="page"/>
      </w:r>
    </w:p>
    <w:p w14:paraId="4B421F08" w14:textId="77777777" w:rsidR="00513B6B" w:rsidRDefault="00000000">
      <w:pPr>
        <w:pStyle w:val="Balk1"/>
      </w:pPr>
      <w:r>
        <w:lastRenderedPageBreak/>
        <w:t>Veri sözlüğü ve yöntem notları</w:t>
      </w:r>
    </w:p>
    <w:p w14:paraId="42AD5331" w14:textId="77777777" w:rsidR="00513B6B" w:rsidRDefault="00000000">
      <w:r>
        <w:t>İlk sayfa yönergedeki bir sayfalık kısa rapordur. Bu ek, sütun tanımlarını ve uygulama kararlarını ayrıntılandırır.</w:t>
      </w:r>
    </w:p>
    <w:tbl>
      <w:tblPr>
        <w:tblStyle w:val="AkGlgeleme-Vurgu1"/>
        <w:tblW w:w="0" w:type="auto"/>
        <w:tblLook w:val="04A0" w:firstRow="1" w:lastRow="0" w:firstColumn="1" w:lastColumn="0" w:noHBand="0" w:noVBand="1"/>
      </w:tblPr>
      <w:tblGrid>
        <w:gridCol w:w="3326"/>
        <w:gridCol w:w="3326"/>
        <w:gridCol w:w="3326"/>
      </w:tblGrid>
      <w:tr w:rsidR="00513B6B" w14:paraId="3B2EF59B" w14:textId="77777777" w:rsidTr="00513B6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0E5D5E1D" w14:textId="77777777" w:rsidR="00513B6B" w:rsidRDefault="00000000">
            <w:pPr>
              <w:spacing w:before="40" w:after="40"/>
            </w:pPr>
            <w:r>
              <w:rPr>
                <w:sz w:val="17"/>
              </w:rPr>
              <w:t>Sütun</w:t>
            </w:r>
          </w:p>
        </w:tc>
        <w:tc>
          <w:tcPr>
            <w:tcW w:w="3326" w:type="dxa"/>
          </w:tcPr>
          <w:p w14:paraId="2EF033CF" w14:textId="77777777" w:rsidR="00513B6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7"/>
              </w:rPr>
              <w:t>Tür</w:t>
            </w:r>
          </w:p>
        </w:tc>
        <w:tc>
          <w:tcPr>
            <w:tcW w:w="3326" w:type="dxa"/>
          </w:tcPr>
          <w:p w14:paraId="50006BA8" w14:textId="77777777" w:rsidR="00513B6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7"/>
              </w:rPr>
              <w:t>Anlam ve kullanım</w:t>
            </w:r>
          </w:p>
        </w:tc>
      </w:tr>
      <w:tr w:rsidR="00513B6B" w14:paraId="536B5E3F"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13911287" w14:textId="77777777" w:rsidR="00513B6B" w:rsidRDefault="00000000">
            <w:pPr>
              <w:spacing w:before="40" w:after="40"/>
            </w:pPr>
            <w:r>
              <w:rPr>
                <w:sz w:val="17"/>
              </w:rPr>
              <w:t>Administrative</w:t>
            </w:r>
          </w:p>
        </w:tc>
        <w:tc>
          <w:tcPr>
            <w:tcW w:w="3326" w:type="dxa"/>
          </w:tcPr>
          <w:p w14:paraId="3F808901"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Sayısal tam sayı</w:t>
            </w:r>
          </w:p>
        </w:tc>
        <w:tc>
          <w:tcPr>
            <w:tcW w:w="3326" w:type="dxa"/>
          </w:tcPr>
          <w:p w14:paraId="4114BB89"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Yönetimle ilgili ziyaret edilen sayfa sayısı</w:t>
            </w:r>
          </w:p>
        </w:tc>
      </w:tr>
      <w:tr w:rsidR="00513B6B" w14:paraId="2038FF37"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590B6ACE" w14:textId="77777777" w:rsidR="00513B6B" w:rsidRDefault="00000000">
            <w:pPr>
              <w:spacing w:before="40" w:after="40"/>
            </w:pPr>
            <w:r>
              <w:rPr>
                <w:sz w:val="17"/>
              </w:rPr>
              <w:t>Administrative_Duration</w:t>
            </w:r>
          </w:p>
        </w:tc>
        <w:tc>
          <w:tcPr>
            <w:tcW w:w="3326" w:type="dxa"/>
          </w:tcPr>
          <w:p w14:paraId="260D4B76"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Sayısal sürekli</w:t>
            </w:r>
          </w:p>
        </w:tc>
        <w:tc>
          <w:tcPr>
            <w:tcW w:w="3326" w:type="dxa"/>
          </w:tcPr>
          <w:p w14:paraId="6714B38C"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Bu sayfalarda geçirilen süre, saniye</w:t>
            </w:r>
          </w:p>
        </w:tc>
      </w:tr>
      <w:tr w:rsidR="00513B6B" w14:paraId="2CD375BD"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45A3B666" w14:textId="77777777" w:rsidR="00513B6B" w:rsidRDefault="00000000">
            <w:pPr>
              <w:spacing w:before="40" w:after="40"/>
            </w:pPr>
            <w:r>
              <w:rPr>
                <w:sz w:val="17"/>
              </w:rPr>
              <w:t>Informational</w:t>
            </w:r>
          </w:p>
        </w:tc>
        <w:tc>
          <w:tcPr>
            <w:tcW w:w="3326" w:type="dxa"/>
          </w:tcPr>
          <w:p w14:paraId="34994398"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Sayısal tam sayı</w:t>
            </w:r>
          </w:p>
        </w:tc>
        <w:tc>
          <w:tcPr>
            <w:tcW w:w="3326" w:type="dxa"/>
          </w:tcPr>
          <w:p w14:paraId="76C2DE34"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Bilgilendirici sayfa sayısı</w:t>
            </w:r>
          </w:p>
        </w:tc>
      </w:tr>
      <w:tr w:rsidR="00513B6B" w14:paraId="58B4C45F"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4758AF72" w14:textId="77777777" w:rsidR="00513B6B" w:rsidRDefault="00000000">
            <w:pPr>
              <w:spacing w:before="40" w:after="40"/>
            </w:pPr>
            <w:r>
              <w:rPr>
                <w:sz w:val="17"/>
              </w:rPr>
              <w:t>Informational_Duration</w:t>
            </w:r>
          </w:p>
        </w:tc>
        <w:tc>
          <w:tcPr>
            <w:tcW w:w="3326" w:type="dxa"/>
          </w:tcPr>
          <w:p w14:paraId="304F95D0"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Sayısal sürekli</w:t>
            </w:r>
          </w:p>
        </w:tc>
        <w:tc>
          <w:tcPr>
            <w:tcW w:w="3326" w:type="dxa"/>
          </w:tcPr>
          <w:p w14:paraId="78330787"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Bilgilendirici sayfalarda süre, saniye</w:t>
            </w:r>
          </w:p>
        </w:tc>
      </w:tr>
      <w:tr w:rsidR="00513B6B" w14:paraId="77F1194F"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29DE53F1" w14:textId="77777777" w:rsidR="00513B6B" w:rsidRDefault="00000000">
            <w:pPr>
              <w:spacing w:before="40" w:after="40"/>
            </w:pPr>
            <w:r>
              <w:rPr>
                <w:sz w:val="17"/>
              </w:rPr>
              <w:t>ProductRelated</w:t>
            </w:r>
          </w:p>
        </w:tc>
        <w:tc>
          <w:tcPr>
            <w:tcW w:w="3326" w:type="dxa"/>
          </w:tcPr>
          <w:p w14:paraId="51471FD0"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Sayısal tam sayı</w:t>
            </w:r>
          </w:p>
        </w:tc>
        <w:tc>
          <w:tcPr>
            <w:tcW w:w="3326" w:type="dxa"/>
          </w:tcPr>
          <w:p w14:paraId="309C518B"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Ürünle ilgili ziyaret edilen sayfa sayısı</w:t>
            </w:r>
          </w:p>
        </w:tc>
      </w:tr>
      <w:tr w:rsidR="00513B6B" w14:paraId="6F3DCCC8"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7764E767" w14:textId="77777777" w:rsidR="00513B6B" w:rsidRDefault="00000000">
            <w:pPr>
              <w:spacing w:before="40" w:after="40"/>
            </w:pPr>
            <w:r>
              <w:rPr>
                <w:sz w:val="17"/>
              </w:rPr>
              <w:t>ProductRelated_Duration</w:t>
            </w:r>
          </w:p>
        </w:tc>
        <w:tc>
          <w:tcPr>
            <w:tcW w:w="3326" w:type="dxa"/>
          </w:tcPr>
          <w:p w14:paraId="750E566C"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Sayısal sürekli</w:t>
            </w:r>
          </w:p>
        </w:tc>
        <w:tc>
          <w:tcPr>
            <w:tcW w:w="3326" w:type="dxa"/>
          </w:tcPr>
          <w:p w14:paraId="42165EC0"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Ürün sayfalarında geçirilen süre, saniye</w:t>
            </w:r>
          </w:p>
        </w:tc>
      </w:tr>
      <w:tr w:rsidR="00513B6B" w14:paraId="4B7FF72E"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30E5F71D" w14:textId="77777777" w:rsidR="00513B6B" w:rsidRDefault="00000000">
            <w:pPr>
              <w:spacing w:before="40" w:after="40"/>
            </w:pPr>
            <w:r>
              <w:rPr>
                <w:sz w:val="17"/>
              </w:rPr>
              <w:t>BounceRates</w:t>
            </w:r>
          </w:p>
        </w:tc>
        <w:tc>
          <w:tcPr>
            <w:tcW w:w="3326" w:type="dxa"/>
          </w:tcPr>
          <w:p w14:paraId="0145E117"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Sayısal sürekli</w:t>
            </w:r>
          </w:p>
        </w:tc>
        <w:tc>
          <w:tcPr>
            <w:tcW w:w="3326" w:type="dxa"/>
          </w:tcPr>
          <w:p w14:paraId="70D8E2C1"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Ziyaret edilen sayfalara ilişkin hemen çıkma oranı</w:t>
            </w:r>
          </w:p>
        </w:tc>
      </w:tr>
      <w:tr w:rsidR="00513B6B" w14:paraId="154EACCC"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073A88D7" w14:textId="77777777" w:rsidR="00513B6B" w:rsidRDefault="00000000">
            <w:pPr>
              <w:spacing w:before="40" w:after="40"/>
            </w:pPr>
            <w:r>
              <w:rPr>
                <w:sz w:val="17"/>
              </w:rPr>
              <w:t>ExitRates</w:t>
            </w:r>
          </w:p>
        </w:tc>
        <w:tc>
          <w:tcPr>
            <w:tcW w:w="3326" w:type="dxa"/>
          </w:tcPr>
          <w:p w14:paraId="6BA04D82"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Sayısal sürekli</w:t>
            </w:r>
          </w:p>
        </w:tc>
        <w:tc>
          <w:tcPr>
            <w:tcW w:w="3326" w:type="dxa"/>
          </w:tcPr>
          <w:p w14:paraId="7FCA7746"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Ziyaret edilen sayfalara ilişkin çıkış oranı</w:t>
            </w:r>
          </w:p>
        </w:tc>
      </w:tr>
      <w:tr w:rsidR="00513B6B" w14:paraId="33299CDC"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0647C509" w14:textId="77777777" w:rsidR="00513B6B" w:rsidRDefault="00000000">
            <w:pPr>
              <w:spacing w:before="40" w:after="40"/>
            </w:pPr>
            <w:r>
              <w:rPr>
                <w:sz w:val="17"/>
              </w:rPr>
              <w:t>PageValues</w:t>
            </w:r>
          </w:p>
        </w:tc>
        <w:tc>
          <w:tcPr>
            <w:tcW w:w="3326" w:type="dxa"/>
          </w:tcPr>
          <w:p w14:paraId="0A5EA338"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Sayısal sürekli</w:t>
            </w:r>
          </w:p>
        </w:tc>
        <w:tc>
          <w:tcPr>
            <w:tcW w:w="3326" w:type="dxa"/>
          </w:tcPr>
          <w:p w14:paraId="6BA8509E"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Sayfaların işlemle ilişkili ortalama değeri; model dışında</w:t>
            </w:r>
          </w:p>
        </w:tc>
      </w:tr>
      <w:tr w:rsidR="00513B6B" w14:paraId="56FA0B94"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5E736748" w14:textId="77777777" w:rsidR="00513B6B" w:rsidRDefault="00000000">
            <w:pPr>
              <w:spacing w:before="40" w:after="40"/>
            </w:pPr>
            <w:r>
              <w:rPr>
                <w:sz w:val="17"/>
              </w:rPr>
              <w:t>SpecialDay</w:t>
            </w:r>
          </w:p>
        </w:tc>
        <w:tc>
          <w:tcPr>
            <w:tcW w:w="3326" w:type="dxa"/>
          </w:tcPr>
          <w:p w14:paraId="0C4E1A50"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Sayısal sürekli</w:t>
            </w:r>
          </w:p>
        </w:tc>
        <w:tc>
          <w:tcPr>
            <w:tcW w:w="3326" w:type="dxa"/>
          </w:tcPr>
          <w:p w14:paraId="2B542AC8"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Özel güne yakınlık göstergesi, 0–1</w:t>
            </w:r>
          </w:p>
        </w:tc>
      </w:tr>
      <w:tr w:rsidR="00513B6B" w14:paraId="635A0678"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519B0D33" w14:textId="77777777" w:rsidR="00513B6B" w:rsidRDefault="00000000">
            <w:pPr>
              <w:spacing w:before="40" w:after="40"/>
            </w:pPr>
            <w:r>
              <w:rPr>
                <w:sz w:val="17"/>
              </w:rPr>
              <w:t>Month</w:t>
            </w:r>
          </w:p>
        </w:tc>
        <w:tc>
          <w:tcPr>
            <w:tcW w:w="3326" w:type="dxa"/>
          </w:tcPr>
          <w:p w14:paraId="44562E9A"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Kategorik</w:t>
            </w:r>
          </w:p>
        </w:tc>
        <w:tc>
          <w:tcPr>
            <w:tcW w:w="3326" w:type="dxa"/>
          </w:tcPr>
          <w:p w14:paraId="394691F4"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Oturumun ayı</w:t>
            </w:r>
          </w:p>
        </w:tc>
      </w:tr>
      <w:tr w:rsidR="00513B6B" w14:paraId="5094FE6E"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0FB718B7" w14:textId="77777777" w:rsidR="00513B6B" w:rsidRDefault="00000000">
            <w:pPr>
              <w:spacing w:before="40" w:after="40"/>
            </w:pPr>
            <w:r>
              <w:rPr>
                <w:sz w:val="17"/>
              </w:rPr>
              <w:t>OperatingSystems</w:t>
            </w:r>
          </w:p>
        </w:tc>
        <w:tc>
          <w:tcPr>
            <w:tcW w:w="3326" w:type="dxa"/>
          </w:tcPr>
          <w:p w14:paraId="7E3BE644"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Kategorik kod</w:t>
            </w:r>
          </w:p>
        </w:tc>
        <w:tc>
          <w:tcPr>
            <w:tcW w:w="3326" w:type="dxa"/>
          </w:tcPr>
          <w:p w14:paraId="5AFDAAF9"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İşletim sistemi kategorisi; büyüklük sırası yok</w:t>
            </w:r>
          </w:p>
        </w:tc>
      </w:tr>
      <w:tr w:rsidR="00513B6B" w14:paraId="688A43E9"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7EF191FB" w14:textId="77777777" w:rsidR="00513B6B" w:rsidRDefault="00000000">
            <w:pPr>
              <w:spacing w:before="40" w:after="40"/>
            </w:pPr>
            <w:r>
              <w:rPr>
                <w:sz w:val="17"/>
              </w:rPr>
              <w:t>Browser</w:t>
            </w:r>
          </w:p>
        </w:tc>
        <w:tc>
          <w:tcPr>
            <w:tcW w:w="3326" w:type="dxa"/>
          </w:tcPr>
          <w:p w14:paraId="147A4A17"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Kategorik kod</w:t>
            </w:r>
          </w:p>
        </w:tc>
        <w:tc>
          <w:tcPr>
            <w:tcW w:w="3326" w:type="dxa"/>
          </w:tcPr>
          <w:p w14:paraId="32790A3B"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Tarayıcı kategorisi; büyüklük sırası yok</w:t>
            </w:r>
          </w:p>
        </w:tc>
      </w:tr>
      <w:tr w:rsidR="00513B6B" w14:paraId="6DB6FE33"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1B5C309E" w14:textId="77777777" w:rsidR="00513B6B" w:rsidRDefault="00000000">
            <w:pPr>
              <w:spacing w:before="40" w:after="40"/>
            </w:pPr>
            <w:r>
              <w:rPr>
                <w:sz w:val="17"/>
              </w:rPr>
              <w:t>Region</w:t>
            </w:r>
          </w:p>
        </w:tc>
        <w:tc>
          <w:tcPr>
            <w:tcW w:w="3326" w:type="dxa"/>
          </w:tcPr>
          <w:p w14:paraId="3AC1D140"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Kategorik kod</w:t>
            </w:r>
          </w:p>
        </w:tc>
        <w:tc>
          <w:tcPr>
            <w:tcW w:w="3326" w:type="dxa"/>
          </w:tcPr>
          <w:p w14:paraId="38855267"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Bölge kategorisi; büyüklük sırası yok</w:t>
            </w:r>
          </w:p>
        </w:tc>
      </w:tr>
      <w:tr w:rsidR="00513B6B" w14:paraId="3C8498C9"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2042E0FE" w14:textId="77777777" w:rsidR="00513B6B" w:rsidRDefault="00000000">
            <w:pPr>
              <w:spacing w:before="40" w:after="40"/>
            </w:pPr>
            <w:r>
              <w:rPr>
                <w:sz w:val="17"/>
              </w:rPr>
              <w:t>TrafficType</w:t>
            </w:r>
          </w:p>
        </w:tc>
        <w:tc>
          <w:tcPr>
            <w:tcW w:w="3326" w:type="dxa"/>
          </w:tcPr>
          <w:p w14:paraId="40BE2A7E"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Kategorik kod</w:t>
            </w:r>
          </w:p>
        </w:tc>
        <w:tc>
          <w:tcPr>
            <w:tcW w:w="3326" w:type="dxa"/>
          </w:tcPr>
          <w:p w14:paraId="5A7102C8"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Trafik kaynağı kategorisi; büyüklük sırası yok</w:t>
            </w:r>
          </w:p>
        </w:tc>
      </w:tr>
      <w:tr w:rsidR="00513B6B" w14:paraId="537C13E5"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45E62099" w14:textId="77777777" w:rsidR="00513B6B" w:rsidRDefault="00000000">
            <w:pPr>
              <w:spacing w:before="40" w:after="40"/>
            </w:pPr>
            <w:r>
              <w:rPr>
                <w:sz w:val="17"/>
              </w:rPr>
              <w:t>VisitorType</w:t>
            </w:r>
          </w:p>
        </w:tc>
        <w:tc>
          <w:tcPr>
            <w:tcW w:w="3326" w:type="dxa"/>
          </w:tcPr>
          <w:p w14:paraId="287D75A9"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Kategorik</w:t>
            </w:r>
          </w:p>
        </w:tc>
        <w:tc>
          <w:tcPr>
            <w:tcW w:w="3326" w:type="dxa"/>
          </w:tcPr>
          <w:p w14:paraId="70179355"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Yeni, geri dönen veya diğer ziyaretçi</w:t>
            </w:r>
          </w:p>
        </w:tc>
      </w:tr>
      <w:tr w:rsidR="00513B6B" w14:paraId="2BE8CF58"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26" w:type="dxa"/>
          </w:tcPr>
          <w:p w14:paraId="5A14274F" w14:textId="77777777" w:rsidR="00513B6B" w:rsidRDefault="00000000">
            <w:pPr>
              <w:spacing w:before="40" w:after="40"/>
            </w:pPr>
            <w:r>
              <w:rPr>
                <w:sz w:val="17"/>
              </w:rPr>
              <w:t>Weekend</w:t>
            </w:r>
          </w:p>
        </w:tc>
        <w:tc>
          <w:tcPr>
            <w:tcW w:w="3326" w:type="dxa"/>
          </w:tcPr>
          <w:p w14:paraId="5234E9D9"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Kategorik ikili</w:t>
            </w:r>
          </w:p>
        </w:tc>
        <w:tc>
          <w:tcPr>
            <w:tcW w:w="3326" w:type="dxa"/>
          </w:tcPr>
          <w:p w14:paraId="52FC161A"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7"/>
              </w:rPr>
              <w:t>Hafta sonu göstergesi</w:t>
            </w:r>
          </w:p>
        </w:tc>
      </w:tr>
      <w:tr w:rsidR="00513B6B" w14:paraId="0089F63A"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3326" w:type="dxa"/>
          </w:tcPr>
          <w:p w14:paraId="1D672C07" w14:textId="77777777" w:rsidR="00513B6B" w:rsidRDefault="00000000">
            <w:pPr>
              <w:spacing w:before="40" w:after="40"/>
            </w:pPr>
            <w:r>
              <w:rPr>
                <w:sz w:val="17"/>
              </w:rPr>
              <w:t>Revenue</w:t>
            </w:r>
          </w:p>
        </w:tc>
        <w:tc>
          <w:tcPr>
            <w:tcW w:w="3326" w:type="dxa"/>
          </w:tcPr>
          <w:p w14:paraId="1A10BFD8"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Hedef ikili</w:t>
            </w:r>
          </w:p>
        </w:tc>
        <w:tc>
          <w:tcPr>
            <w:tcW w:w="3326" w:type="dxa"/>
          </w:tcPr>
          <w:p w14:paraId="0F9C76E5"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7"/>
              </w:rPr>
              <w:t>Satın alma sonucu; girdilere dahil edilmez</w:t>
            </w:r>
          </w:p>
        </w:tc>
      </w:tr>
    </w:tbl>
    <w:p w14:paraId="47B7CA0A" w14:textId="77777777" w:rsidR="00513B6B" w:rsidRDefault="00000000">
      <w:pPr>
        <w:pStyle w:val="Balk1"/>
      </w:pPr>
      <w:r>
        <w:t>Temizleme ve ön işleme gerekçeleri</w:t>
      </w:r>
    </w:p>
    <w:p w14:paraId="70CEB999" w14:textId="77777777" w:rsidR="00513B6B" w:rsidRDefault="00000000">
      <w:r>
        <w:t>isna, duplicated, isfinite ve sayısal aralık kontrolleri uygulanmıştır. Eksik değer olmadığı için fillna veya imputation kullanılmamıştır. Büyük değerler ve sıfırlar otomatik silinmemiştir. Kutu grafiklerinde showfliers=False yalnızca uç noktaları görselde gizler. BounceRates ve ExitRates veride 0–0,20 aralığındadır; uygulama 0–1 aralığını kabul ettiğinden eğitim aralığı dışındaki girdiler için güvenilirlik sınırlıdır.</w:t>
      </w:r>
    </w:p>
    <w:p w14:paraId="45B31153" w14:textId="77777777" w:rsidR="00513B6B" w:rsidRDefault="00000000">
      <w:r>
        <w:t>OneHotEncoder(handle_unknown="ignore") kategorilere yapay sıra vermez. Kullanıcı fonksiyonu ayrıca eğitimde görülmeyen kategorileri reddeder. Karar ağacında ölçekleme uygulanmamıştır. balanced sınıf ağırlıkları azınlık sınıfını yakalamayı artırırken yanlış alarm sayısını yükseltebilir.</w:t>
      </w:r>
    </w:p>
    <w:p w14:paraId="01AC88FA" w14:textId="77777777" w:rsidR="00513B6B" w:rsidRDefault="00000000">
      <w:r>
        <w:t>SHA-256 dosya parmak izi, veri kaynağı, bölünme indeksleri, kütüphane sürümleri, arama tablosu, model ve tahminler kaydedilmiştir. Kayıtların tekilleştirilmesi veri dağılımını değiştirir; sonuçlar tekilleştirilmiş örneklem için geçerlidir.</w:t>
      </w:r>
    </w:p>
    <w:p w14:paraId="530FA0E8" w14:textId="77777777" w:rsidR="00513B6B" w:rsidRDefault="00000000">
      <w:r>
        <w:br w:type="page"/>
      </w:r>
    </w:p>
    <w:p w14:paraId="199CC611" w14:textId="77777777" w:rsidR="00513B6B" w:rsidRDefault="00000000">
      <w:pPr>
        <w:pStyle w:val="Balk1"/>
      </w:pPr>
      <w:r>
        <w:lastRenderedPageBreak/>
        <w:t>Tahmin örnekleri ve değerlendirme</w:t>
      </w:r>
    </w:p>
    <w:p w14:paraId="2E67463B" w14:textId="77777777" w:rsidR="00513B6B" w:rsidRDefault="00000000">
      <w:pPr>
        <w:pStyle w:val="Balk1"/>
      </w:pPr>
      <w:r>
        <w:t>Üç yeni oturum senaryosu</w:t>
      </w:r>
    </w:p>
    <w:tbl>
      <w:tblPr>
        <w:tblStyle w:val="AkGlgeleme-Vurgu1"/>
        <w:tblW w:w="0" w:type="auto"/>
        <w:tblLook w:val="04A0" w:firstRow="1" w:lastRow="0" w:firstColumn="1" w:lastColumn="0" w:noHBand="0" w:noVBand="1"/>
      </w:tblPr>
      <w:tblGrid>
        <w:gridCol w:w="1996"/>
        <w:gridCol w:w="1996"/>
        <w:gridCol w:w="1996"/>
        <w:gridCol w:w="1996"/>
        <w:gridCol w:w="1996"/>
      </w:tblGrid>
      <w:tr w:rsidR="00513B6B" w14:paraId="07576038" w14:textId="77777777" w:rsidTr="00513B6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96" w:type="dxa"/>
          </w:tcPr>
          <w:p w14:paraId="4AFE06EC" w14:textId="77777777" w:rsidR="00513B6B" w:rsidRDefault="00000000">
            <w:pPr>
              <w:spacing w:before="40" w:after="40"/>
            </w:pPr>
            <w:r>
              <w:rPr>
                <w:sz w:val="18"/>
              </w:rPr>
              <w:t>Örnek</w:t>
            </w:r>
          </w:p>
        </w:tc>
        <w:tc>
          <w:tcPr>
            <w:tcW w:w="1996" w:type="dxa"/>
          </w:tcPr>
          <w:p w14:paraId="0E5C5C23" w14:textId="77777777" w:rsidR="00513B6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Ürün sayfası</w:t>
            </w:r>
          </w:p>
        </w:tc>
        <w:tc>
          <w:tcPr>
            <w:tcW w:w="1996" w:type="dxa"/>
          </w:tcPr>
          <w:p w14:paraId="08475A5F" w14:textId="77777777" w:rsidR="00513B6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Süre sn</w:t>
            </w:r>
          </w:p>
        </w:tc>
        <w:tc>
          <w:tcPr>
            <w:tcW w:w="1996" w:type="dxa"/>
          </w:tcPr>
          <w:p w14:paraId="3462B612" w14:textId="77777777" w:rsidR="00513B6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Bounce / Exit</w:t>
            </w:r>
          </w:p>
        </w:tc>
        <w:tc>
          <w:tcPr>
            <w:tcW w:w="1996" w:type="dxa"/>
          </w:tcPr>
          <w:p w14:paraId="49EF95EC" w14:textId="77777777" w:rsidR="00513B6B"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8"/>
              </w:rPr>
              <w:t>Model tahmini</w:t>
            </w:r>
          </w:p>
        </w:tc>
      </w:tr>
      <w:tr w:rsidR="00513B6B" w14:paraId="6A856201"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96" w:type="dxa"/>
          </w:tcPr>
          <w:p w14:paraId="3E1303E2" w14:textId="77777777" w:rsidR="00513B6B" w:rsidRDefault="00000000">
            <w:pPr>
              <w:spacing w:before="40" w:after="40"/>
            </w:pPr>
            <w:r>
              <w:rPr>
                <w:sz w:val="18"/>
              </w:rPr>
              <w:t>1</w:t>
            </w:r>
          </w:p>
        </w:tc>
        <w:tc>
          <w:tcPr>
            <w:tcW w:w="1996" w:type="dxa"/>
          </w:tcPr>
          <w:p w14:paraId="7A88D023"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2</w:t>
            </w:r>
          </w:p>
        </w:tc>
        <w:tc>
          <w:tcPr>
            <w:tcW w:w="1996" w:type="dxa"/>
          </w:tcPr>
          <w:p w14:paraId="6DA5C327"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30</w:t>
            </w:r>
          </w:p>
        </w:tc>
        <w:tc>
          <w:tcPr>
            <w:tcW w:w="1996" w:type="dxa"/>
          </w:tcPr>
          <w:p w14:paraId="0B3C9380"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0,10 / 0,15</w:t>
            </w:r>
          </w:p>
        </w:tc>
        <w:tc>
          <w:tcPr>
            <w:tcW w:w="1996" w:type="dxa"/>
          </w:tcPr>
          <w:p w14:paraId="2DF3515E"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Satın alma yok</w:t>
            </w:r>
          </w:p>
        </w:tc>
      </w:tr>
      <w:tr w:rsidR="00513B6B" w14:paraId="104BB70C" w14:textId="77777777" w:rsidTr="00513B6B">
        <w:trPr>
          <w:cantSplit/>
        </w:trPr>
        <w:tc>
          <w:tcPr>
            <w:cnfStyle w:val="001000000000" w:firstRow="0" w:lastRow="0" w:firstColumn="1" w:lastColumn="0" w:oddVBand="0" w:evenVBand="0" w:oddHBand="0" w:evenHBand="0" w:firstRowFirstColumn="0" w:firstRowLastColumn="0" w:lastRowFirstColumn="0" w:lastRowLastColumn="0"/>
            <w:tcW w:w="1996" w:type="dxa"/>
          </w:tcPr>
          <w:p w14:paraId="1A0DBEEB" w14:textId="77777777" w:rsidR="00513B6B" w:rsidRDefault="00000000">
            <w:pPr>
              <w:spacing w:before="40" w:after="40"/>
            </w:pPr>
            <w:r>
              <w:rPr>
                <w:sz w:val="18"/>
              </w:rPr>
              <w:t>2</w:t>
            </w:r>
          </w:p>
        </w:tc>
        <w:tc>
          <w:tcPr>
            <w:tcW w:w="1996" w:type="dxa"/>
          </w:tcPr>
          <w:p w14:paraId="1C620F32"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8"/>
              </w:rPr>
              <w:t>20</w:t>
            </w:r>
          </w:p>
        </w:tc>
        <w:tc>
          <w:tcPr>
            <w:tcW w:w="1996" w:type="dxa"/>
          </w:tcPr>
          <w:p w14:paraId="78EDB220"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8"/>
              </w:rPr>
              <w:t>600</w:t>
            </w:r>
          </w:p>
        </w:tc>
        <w:tc>
          <w:tcPr>
            <w:tcW w:w="1996" w:type="dxa"/>
          </w:tcPr>
          <w:p w14:paraId="51D761F8"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8"/>
              </w:rPr>
              <w:t>0,01 / 0,03</w:t>
            </w:r>
          </w:p>
        </w:tc>
        <w:tc>
          <w:tcPr>
            <w:tcW w:w="1996" w:type="dxa"/>
          </w:tcPr>
          <w:p w14:paraId="4ED65A1C" w14:textId="77777777" w:rsidR="00513B6B"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8"/>
              </w:rPr>
              <w:t>Satın alma var</w:t>
            </w:r>
          </w:p>
        </w:tc>
      </w:tr>
      <w:tr w:rsidR="00513B6B" w14:paraId="32A0382D" w14:textId="77777777" w:rsidTr="00513B6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96" w:type="dxa"/>
          </w:tcPr>
          <w:p w14:paraId="43B9F6CA" w14:textId="77777777" w:rsidR="00513B6B" w:rsidRDefault="00000000">
            <w:pPr>
              <w:spacing w:before="40" w:after="40"/>
            </w:pPr>
            <w:r>
              <w:rPr>
                <w:sz w:val="18"/>
              </w:rPr>
              <w:t>3</w:t>
            </w:r>
          </w:p>
        </w:tc>
        <w:tc>
          <w:tcPr>
            <w:tcW w:w="1996" w:type="dxa"/>
          </w:tcPr>
          <w:p w14:paraId="503D7C66"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50</w:t>
            </w:r>
          </w:p>
        </w:tc>
        <w:tc>
          <w:tcPr>
            <w:tcW w:w="1996" w:type="dxa"/>
          </w:tcPr>
          <w:p w14:paraId="61DA26CD"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1800</w:t>
            </w:r>
          </w:p>
        </w:tc>
        <w:tc>
          <w:tcPr>
            <w:tcW w:w="1996" w:type="dxa"/>
          </w:tcPr>
          <w:p w14:paraId="090F66D6"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0 / 0,01</w:t>
            </w:r>
          </w:p>
        </w:tc>
        <w:tc>
          <w:tcPr>
            <w:tcW w:w="1996" w:type="dxa"/>
          </w:tcPr>
          <w:p w14:paraId="2EE8C37C" w14:textId="77777777" w:rsidR="00513B6B"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8"/>
              </w:rPr>
              <w:t>Satın alma var</w:t>
            </w:r>
          </w:p>
        </w:tc>
      </w:tr>
    </w:tbl>
    <w:p w14:paraId="4797DECE" w14:textId="77777777" w:rsidR="00513B6B" w:rsidRDefault="00000000">
      <w:r>
        <w:t>Ortak girdiler: Administrative=0, Administrative_Duration=0, Informational=0, Informational_Duration=0, SpecialDay=0, Month=Nov, OperatingSystems=2, Browser=2, Region=1, TrafficType=2, VisitorType=Returning_Visitor, Weekend=False. Bunlar oluşturulmuş kullanım örnekleridir; gerçek hedefleri bilinmediği için başarı ölçümünde kullanılmaz.</w:t>
      </w:r>
    </w:p>
    <w:p w14:paraId="284B511D" w14:textId="77777777" w:rsidR="00513B6B" w:rsidRDefault="00000000">
      <w:pPr>
        <w:pStyle w:val="Balk1"/>
      </w:pPr>
      <w:r>
        <w:t>Mini uygulama</w:t>
      </w:r>
    </w:p>
    <w:p w14:paraId="6C739BED" w14:textId="77777777" w:rsidR="00513B6B" w:rsidRDefault="00000000">
      <w:r>
        <w:t>tahmin_et sözlük biçiminde 16 girdiyi alır; eksik veya fazla sütunları, sayısal geçerliliği, sayfa sayılarının tam sayı olmasını, oranları, kategorileri ve bazı sayfa-süre tutarlılıklarını kontrol eder. kullanicidan_oturum_al input ile verileri toplar; uygulamayi_calistir sonucu anlamlı bir cümleyle yazdırır. Girdiler ile tahmin CSV ve metin olarak Drive’a kaydedilir.</w:t>
      </w:r>
    </w:p>
    <w:p w14:paraId="2A31BD7F" w14:textId="77777777" w:rsidR="00513B6B" w:rsidRDefault="00000000">
      <w:r>
        <w:t>Doğrulanmış kullanıcı çalıştırması: ürün sayfası sayısı 20, süre 600 saniye, BounceRates=0,01, ExitRates=0,03; yönetim ve bilgi sayfası sayıları ve süreleri ile SpecialDay=0 girilmiştir. Month=Nov, OperatingSystems=1, Browser=1, Region=5, TrafficType=13, VisitorType=Returning_Visitor ve Weekend=False seçilmiştir. Uygulama “Satın alma ile sonuçlanır” çıktısını üretmiş ve çalıştırma kaydını Drive’a kaydetmiştir. Bu örneğin gerçek satın alma sonucu bilinmemektedir.</w:t>
      </w:r>
    </w:p>
    <w:p w14:paraId="513F8847" w14:textId="77777777" w:rsidR="00513B6B" w:rsidRDefault="00000000">
      <w:pPr>
        <w:pStyle w:val="Balk1"/>
      </w:pPr>
      <w:r>
        <w:t>Test verisindeki hatalar</w:t>
      </w:r>
    </w:p>
    <w:p w14:paraId="0D5BEF27" w14:textId="77777777" w:rsidR="00513B6B" w:rsidRDefault="00000000">
      <w:r>
        <w:rPr>
          <w:noProof/>
        </w:rPr>
        <w:drawing>
          <wp:inline distT="0" distB="0" distL="0" distR="0" wp14:anchorId="026321AF" wp14:editId="300FF058">
            <wp:extent cx="2880000" cy="2533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6"/>
                    <a:stretch>
                      <a:fillRect/>
                    </a:stretch>
                  </pic:blipFill>
                  <pic:spPr>
                    <a:xfrm>
                      <a:off x="0" y="0"/>
                      <a:ext cx="2880000" cy="2533573"/>
                    </a:xfrm>
                    <a:prstGeom prst="rect">
                      <a:avLst/>
                    </a:prstGeom>
                  </pic:spPr>
                </pic:pic>
              </a:graphicData>
            </a:graphic>
          </wp:inline>
        </w:drawing>
      </w:r>
    </w:p>
    <w:p w14:paraId="1AF2591A" w14:textId="77777777" w:rsidR="00513B6B" w:rsidRDefault="00000000">
      <w:r>
        <w:t>Test kümesi 2.441 oturum içerir. Yanlış alarm, satın alma gerçekleşmediği halde modelin satın alma tahmini üretmesidir. Precision %24,31 olduğundan pozitif tahminlerin yaklaşık dörtte biri doğrudur. Referans tüm oturumlara satın alma yok diyerek %84,35 accuracy elde eder, ancak satın alma recall değeri sıfırdır.</w:t>
      </w:r>
    </w:p>
    <w:p w14:paraId="5E50FB2F" w14:textId="77777777" w:rsidR="00513B6B" w:rsidRDefault="00000000">
      <w:pPr>
        <w:pStyle w:val="Balk1"/>
      </w:pPr>
      <w:r>
        <w:t>Sınırlılıklar ve sonraki sürüm</w:t>
      </w:r>
    </w:p>
    <w:p w14:paraId="63C11184" w14:textId="77777777" w:rsidR="00513B6B" w:rsidRDefault="00000000">
      <w:r>
        <w:t>Oturum özetleriyle yapılan bu çalışma canlı ziyaret sırasında tahmin başarısını kanıtlamaz; oran özelliklerinin canlı kullanımda elde edilebilirliği ayrıca doğrulanmalıdır. Rastgele bölme, gelecekteki aylara genellemeyi garanti etmez. İndirim veya kampanyanın etkisi ölçülmemiştir. Teslim sonrasında lojistik regresyon ve Random Forest karşılaştırması, eğitim içi eşik seçimi ve yeni zaman döneminde bağımsız değerlendirme planlanmaktadır. Görülmüş test verisi sonraki geliştirmeler için tamamen yeni test olarak sunulmayacaktır.</w:t>
      </w:r>
    </w:p>
    <w:sectPr w:rsidR="00513B6B"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2021198648">
    <w:abstractNumId w:val="8"/>
  </w:num>
  <w:num w:numId="2" w16cid:durableId="1090736344">
    <w:abstractNumId w:val="6"/>
  </w:num>
  <w:num w:numId="3" w16cid:durableId="143209350">
    <w:abstractNumId w:val="5"/>
  </w:num>
  <w:num w:numId="4" w16cid:durableId="1643390412">
    <w:abstractNumId w:val="4"/>
  </w:num>
  <w:num w:numId="5" w16cid:durableId="2011176716">
    <w:abstractNumId w:val="7"/>
  </w:num>
  <w:num w:numId="6" w16cid:durableId="693382064">
    <w:abstractNumId w:val="3"/>
  </w:num>
  <w:num w:numId="7" w16cid:durableId="2048680058">
    <w:abstractNumId w:val="2"/>
  </w:num>
  <w:num w:numId="8" w16cid:durableId="2122872734">
    <w:abstractNumId w:val="1"/>
  </w:num>
  <w:num w:numId="9" w16cid:durableId="189854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12"/>
    <w:rsid w:val="0015074B"/>
    <w:rsid w:val="0029639D"/>
    <w:rsid w:val="00326F90"/>
    <w:rsid w:val="00513B6B"/>
    <w:rsid w:val="00AA1D8D"/>
    <w:rsid w:val="00B47730"/>
    <w:rsid w:val="00C958E9"/>
    <w:rsid w:val="00CB0664"/>
    <w:rsid w:val="00E930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9D5671-FCF5-4501-A8D0-A69478FB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Calibri" w:hAnsi="Calibri"/>
      <w:sz w:val="20"/>
    </w:rPr>
  </w:style>
  <w:style w:type="paragraph" w:styleId="Balk1">
    <w:name w:val="heading 1"/>
    <w:basedOn w:val="Normal"/>
    <w:next w:val="Normal"/>
    <w:link w:val="Balk1Char"/>
    <w:uiPriority w:val="9"/>
    <w:qFormat/>
    <w:rsid w:val="00FC693F"/>
    <w:pPr>
      <w:keepNext/>
      <w:keepLines/>
      <w:spacing w:before="160" w:after="80"/>
      <w:outlineLvl w:val="0"/>
    </w:pPr>
    <w:rPr>
      <w:rFonts w:asciiTheme="majorHAnsi" w:eastAsiaTheme="majorEastAsia" w:hAnsiTheme="majorHAnsi" w:cstheme="majorBidi"/>
      <w:b/>
      <w:bCs/>
      <w:color w:val="17365D"/>
      <w:sz w:val="24"/>
      <w:szCs w:val="28"/>
    </w:rPr>
  </w:style>
  <w:style w:type="paragraph" w:styleId="Balk2">
    <w:name w:val="heading 2"/>
    <w:basedOn w:val="Normal"/>
    <w:next w:val="Normal"/>
    <w:link w:val="Balk2Char"/>
    <w:uiPriority w:val="9"/>
    <w:unhideWhenUsed/>
    <w:qFormat/>
    <w:rsid w:val="00FC693F"/>
    <w:pPr>
      <w:keepNext/>
      <w:keepLines/>
      <w:spacing w:before="160" w:after="80"/>
      <w:outlineLvl w:val="1"/>
    </w:pPr>
    <w:rPr>
      <w:rFonts w:asciiTheme="majorHAnsi" w:eastAsiaTheme="majorEastAsia" w:hAnsiTheme="majorHAnsi" w:cstheme="majorBidi"/>
      <w:b/>
      <w:bCs/>
      <w:color w:val="17365D"/>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1124</Words>
  <Characters>6410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 Ticaret Oturum Analizi</dc:title>
  <dc:subject/>
  <dc:creator>Damla Karaman</dc:creator>
  <cp:keywords/>
  <dc:description>generated by python-docx</dc:description>
  <cp:lastModifiedBy>damla karaman</cp:lastModifiedBy>
  <cp:revision>3</cp:revision>
  <dcterms:created xsi:type="dcterms:W3CDTF">2013-12-23T23:15:00Z</dcterms:created>
  <dcterms:modified xsi:type="dcterms:W3CDTF">2026-10-15T15:41:00Z</dcterms:modified>
  <cp:category/>
</cp:coreProperties>
</file>