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95CE6" w:rsidRDefault="00E95CE6">
      <w:r w:rsidRPr="00E95CE6">
        <w:drawing>
          <wp:inline distT="0" distB="0" distL="0" distR="0" wp14:anchorId="3D9C2C21" wp14:editId="130E36A4">
            <wp:extent cx="4877481" cy="57920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579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95C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CE6"/>
    <w:rsid w:val="00E95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B7D88C-3A89-4B2B-BB13-BBF05BF34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Đàm Minh Châu CNTT</dc:creator>
  <cp:keywords/>
  <dc:description/>
  <cp:lastModifiedBy>Đàm Minh Châu CNTT</cp:lastModifiedBy>
  <cp:revision>1</cp:revision>
  <dcterms:created xsi:type="dcterms:W3CDTF">2026-05-29T06:16:00Z</dcterms:created>
  <dcterms:modified xsi:type="dcterms:W3CDTF">2026-05-29T06:17:00Z</dcterms:modified>
</cp:coreProperties>
</file>