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spacing w:before="3" w:after="0"/>
        <w:rPr>
          <w:rFonts w:ascii="Times New Roman" w:hAnsi="Times New Roman"/>
          <w:sz w:val="11"/>
        </w:rPr>
      </w:pPr>
      <w:r>
        <w:rPr>
          <w:rFonts w:ascii="Times New Roman" w:hAnsi="Times New Roman"/>
          <w:sz w:val="11"/>
        </w:rPr>
        <w:drawing>
          <wp:anchor behindDoc="1" distT="0" distB="0" distL="0" distR="0" simplePos="0" locked="0" layoutInCell="1" allowOverlap="1" relativeHeight="2">
            <wp:simplePos x="0" y="0"/>
            <wp:positionH relativeFrom="column">
              <wp:posOffset>-254000</wp:posOffset>
            </wp:positionH>
            <wp:positionV relativeFrom="paragraph">
              <wp:posOffset>-996315</wp:posOffset>
            </wp:positionV>
            <wp:extent cx="7554595" cy="10678795"/>
            <wp:effectExtent l="0" t="0" r="0" b="0"/>
            <wp:wrapNone/>
            <wp:docPr id="1" name="docshap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cshape2" descr=""/>
                    <pic:cNvPicPr>
                      <a:picLocks noChangeAspect="1" noChangeArrowheads="1"/>
                    </pic:cNvPicPr>
                  </pic:nvPicPr>
                  <pic:blipFill>
                    <a:blip r:embed="rId2"/>
                    <a:stretch>
                      <a:fillRect/>
                    </a:stretch>
                  </pic:blipFill>
                  <pic:spPr bwMode="auto">
                    <a:xfrm>
                      <a:off x="0" y="0"/>
                      <a:ext cx="7554595" cy="10678795"/>
                    </a:xfrm>
                    <a:prstGeom prst="rect">
                      <a:avLst/>
                    </a:prstGeom>
                  </pic:spPr>
                </pic:pic>
              </a:graphicData>
            </a:graphic>
          </wp:anchor>
        </w:drawing>
      </w:r>
    </w:p>
    <w:p>
      <w:pPr>
        <w:sectPr>
          <w:type w:val="nextPage"/>
          <w:pgSz w:w="11906" w:h="16838"/>
          <w:pgMar w:left="400" w:right="700" w:gutter="0" w:header="0" w:top="1580" w:footer="0" w:bottom="280"/>
          <w:pgNumType w:fmt="decimal"/>
          <w:formProt w:val="false"/>
          <w:textDirection w:val="lrTb"/>
        </w:sectPr>
      </w:pPr>
    </w:p>
    <w:p>
      <w:pPr>
        <w:pStyle w:val="Normal"/>
        <w:spacing w:before="67" w:after="0"/>
        <w:ind w:left="154"/>
        <w:rPr>
          <w:sz w:val="19"/>
        </w:rPr>
      </w:pPr>
      <w:r>
        <w:rPr>
          <w:sz w:val="19"/>
        </w:rPr>
        <w:t>THE</w:t>
      </w:r>
      <w:r>
        <w:rPr>
          <w:spacing w:val="-9"/>
          <w:sz w:val="19"/>
        </w:rPr>
        <w:t xml:space="preserve"> </w:t>
      </w:r>
      <w:r>
        <w:rPr>
          <w:sz w:val="19"/>
        </w:rPr>
        <w:t>MANAGING</w:t>
      </w:r>
      <w:r>
        <w:rPr>
          <w:spacing w:val="-9"/>
          <w:sz w:val="19"/>
        </w:rPr>
        <w:t xml:space="preserve"> </w:t>
      </w:r>
      <w:r>
        <w:rPr>
          <w:spacing w:val="-2"/>
          <w:sz w:val="19"/>
        </w:rPr>
        <w:t>DIRECTOR</w:t>
      </w:r>
    </w:p>
    <w:p>
      <w:pPr>
        <w:pStyle w:val="Normal"/>
        <w:ind w:left="154"/>
        <w:rPr>
          <w:sz w:val="19"/>
        </w:rPr>
      </w:pPr>
      <w:r>
        <w:rPr>
          <w:b/>
          <w:sz w:val="19"/>
        </w:rPr>
        <w:t>AFRICAN</w:t>
      </w:r>
      <w:r>
        <w:rPr>
          <w:b/>
          <w:spacing w:val="-11"/>
          <w:sz w:val="19"/>
        </w:rPr>
        <w:t xml:space="preserve"> </w:t>
      </w:r>
      <w:r>
        <w:rPr>
          <w:b/>
          <w:sz w:val="19"/>
        </w:rPr>
        <w:t>REINSURANCE</w:t>
      </w:r>
      <w:r>
        <w:rPr>
          <w:b/>
          <w:spacing w:val="-10"/>
          <w:sz w:val="19"/>
        </w:rPr>
        <w:t xml:space="preserve"> </w:t>
      </w:r>
      <w:r>
        <w:rPr>
          <w:b/>
          <w:sz w:val="19"/>
        </w:rPr>
        <w:t xml:space="preserve">CORPORATION </w:t>
      </w:r>
      <w:r>
        <w:rPr>
          <w:sz w:val="19"/>
        </w:rPr>
        <w:t>PLOT 1679, KARIMU KOTUN STREET, VICTORIA</w:t>
      </w:r>
      <w:r>
        <w:rPr>
          <w:spacing w:val="-3"/>
          <w:sz w:val="19"/>
        </w:rPr>
        <w:t xml:space="preserve"> </w:t>
      </w:r>
      <w:r>
        <w:rPr>
          <w:sz w:val="19"/>
        </w:rPr>
        <w:t>ISLAND,</w:t>
      </w:r>
    </w:p>
    <w:p>
      <w:pPr>
        <w:pStyle w:val="Normal"/>
        <w:spacing w:lineRule="exact" w:line="222"/>
        <w:ind w:left="154"/>
        <w:rPr>
          <w:sz w:val="19"/>
        </w:rPr>
      </w:pPr>
      <w:r>
        <w:rPr>
          <w:spacing w:val="-4"/>
          <w:sz w:val="19"/>
        </w:rPr>
        <w:t>LAGOS</w:t>
      </w:r>
    </w:p>
    <w:p>
      <w:pPr>
        <w:pStyle w:val="BodyText"/>
        <w:spacing w:before="1" w:after="0"/>
        <w:rPr>
          <w:sz w:val="19"/>
        </w:rPr>
      </w:pPr>
      <w:r>
        <w:rPr>
          <w:sz w:val="19"/>
        </w:rPr>
      </w:r>
    </w:p>
    <w:p>
      <w:pPr>
        <w:pStyle w:val="Normal"/>
        <w:ind w:left="154"/>
        <w:rPr>
          <w:b/>
          <w:sz w:val="19"/>
        </w:rPr>
      </w:pPr>
      <w:r>
        <w:rPr>
          <w:b/>
          <w:sz w:val="19"/>
        </w:rPr>
        <w:t>Dear</w:t>
      </w:r>
      <w:r>
        <w:rPr>
          <w:b/>
          <w:spacing w:val="-4"/>
          <w:sz w:val="19"/>
        </w:rPr>
        <w:t xml:space="preserve"> Sir,</w:t>
      </w:r>
    </w:p>
    <w:p>
      <w:pPr>
        <w:pStyle w:val="BodyText"/>
        <w:spacing w:before="10" w:after="0"/>
        <w:rPr>
          <w:b/>
          <w:sz w:val="18"/>
        </w:rPr>
      </w:pPr>
      <w:r>
        <w:rPr>
          <w:b/>
          <w:sz w:val="18"/>
        </w:rPr>
      </w:r>
    </w:p>
    <w:p>
      <w:pPr>
        <w:pStyle w:val="Normal"/>
        <w:ind w:left="154"/>
        <w:rPr>
          <w:b/>
          <w:sz w:val="19"/>
        </w:rPr>
      </w:pPr>
      <w:r>
        <w:rPr>
          <w:b/>
          <w:spacing w:val="-2"/>
          <w:sz w:val="19"/>
          <w:u w:val="single"/>
        </w:rPr>
        <w:t>FACULTATIVE</w:t>
      </w:r>
      <w:r>
        <w:rPr>
          <w:b/>
          <w:spacing w:val="11"/>
          <w:sz w:val="19"/>
          <w:u w:val="single"/>
        </w:rPr>
        <w:t xml:space="preserve"> </w:t>
      </w:r>
      <w:r>
        <w:rPr>
          <w:b/>
          <w:spacing w:val="-2"/>
          <w:sz w:val="19"/>
          <w:u w:val="single"/>
        </w:rPr>
        <w:t>REINSURANCE</w:t>
      </w:r>
      <w:r>
        <w:rPr>
          <w:b/>
          <w:spacing w:val="9"/>
          <w:sz w:val="19"/>
          <w:u w:val="single"/>
        </w:rPr>
        <w:t xml:space="preserve"> </w:t>
      </w:r>
      <w:r>
        <w:rPr>
          <w:b/>
          <w:spacing w:val="-4"/>
          <w:sz w:val="19"/>
          <w:u w:val="single"/>
        </w:rPr>
        <w:t>OFFER</w:t>
      </w:r>
    </w:p>
    <w:p>
      <w:pPr>
        <w:pStyle w:val="Normal"/>
        <w:spacing w:before="0" w:after="0"/>
        <w:rPr>
          <w:b/>
          <w:sz w:val="18"/>
        </w:rPr>
      </w:pPr>
      <w:r>
        <w:br w:type="column"/>
      </w:r>
      <w:r>
        <w:rPr>
          <w:b/>
          <w:sz w:val="18"/>
        </w:rPr>
      </w:r>
    </w:p>
    <w:p>
      <w:pPr>
        <w:pStyle w:val="BodyText"/>
        <w:rPr>
          <w:b/>
          <w:sz w:val="18"/>
        </w:rPr>
      </w:pPr>
      <w:r>
        <w:rPr>
          <w:b/>
          <w:sz w:val="18"/>
        </w:rPr>
      </w:r>
    </w:p>
    <w:p>
      <w:pPr>
        <w:pStyle w:val="BodyText"/>
        <w:rPr>
          <w:b/>
          <w:sz w:val="18"/>
        </w:rPr>
      </w:pPr>
      <w:r>
        <w:rPr>
          <w:b/>
          <w:sz w:val="18"/>
        </w:rPr>
      </w:r>
    </w:p>
    <w:p>
      <w:pPr>
        <w:pStyle w:val="BodyText"/>
        <w:rPr>
          <w:b/>
          <w:sz w:val="18"/>
        </w:rPr>
      </w:pPr>
      <w:r>
        <w:rPr>
          <w:b/>
          <w:sz w:val="18"/>
        </w:rPr>
      </w:r>
    </w:p>
    <w:p>
      <w:pPr>
        <w:pStyle w:val="BodyText"/>
        <w:rPr>
          <w:b/>
          <w:sz w:val="18"/>
        </w:rPr>
      </w:pPr>
      <w:r>
        <w:rPr>
          <w:b/>
          <w:sz w:val="18"/>
        </w:rPr>
      </w:r>
    </w:p>
    <w:p>
      <w:pPr>
        <w:pStyle w:val="Normal"/>
        <w:spacing w:before="125" w:after="0"/>
        <w:ind w:left="154"/>
        <w:rPr>
          <w:b/>
          <w:sz w:val="19"/>
        </w:rPr>
      </w:pPr>
      <w:r>
        <w:rPr>
          <w:b/>
          <w:sz w:val="19"/>
        </w:rPr>
        <w:t>DATE:</w:t>
      </w:r>
      <w:r>
        <w:rPr>
          <w:b/>
          <w:spacing w:val="-3"/>
          <w:sz w:val="19"/>
        </w:rPr>
        <w:t xml:space="preserve"> </w:t>
      </w:r>
      <w:r>
        <w:rPr>
          <w:b/>
          <w:spacing w:val="-2"/>
          <w:sz w:val="19"/>
        </w:rPr>
        <w:t>#DATE#</w:t>
      </w:r>
    </w:p>
    <w:p>
      <w:pPr>
        <w:sectPr>
          <w:type w:val="continuous"/>
          <w:pgSz w:w="11906" w:h="16838"/>
          <w:pgMar w:left="400" w:right="700" w:gutter="0" w:header="0" w:top="1580" w:footer="0" w:bottom="280"/>
          <w:cols w:num="2" w:equalWidth="false" w:sep="false">
            <w:col w:w="3434" w:space="3764"/>
            <w:col w:w="3607"/>
          </w:cols>
          <w:formProt w:val="false"/>
          <w:textDirection w:val="lrTb"/>
          <w:docGrid w:type="default" w:linePitch="312" w:charSpace="4294965247"/>
        </w:sectPr>
      </w:pPr>
    </w:p>
    <w:p>
      <w:pPr>
        <w:pStyle w:val="BodyText"/>
        <w:spacing w:before="4" w:after="0"/>
        <w:rPr>
          <w:b/>
          <w:sz w:val="13"/>
        </w:rPr>
      </w:pPr>
      <w:r>
        <w:rPr>
          <w:b/>
          <w:sz w:val="13"/>
        </w:rPr>
      </w:r>
    </w:p>
    <w:p>
      <w:pPr>
        <w:pStyle w:val="Normal"/>
        <w:tabs>
          <w:tab w:val="clear" w:pos="720"/>
          <w:tab w:val="left" w:pos="3755" w:leader="none"/>
        </w:tabs>
        <w:spacing w:before="68" w:after="0"/>
        <w:ind w:left="154"/>
        <w:rPr>
          <w:b/>
          <w:sz w:val="19"/>
        </w:rPr>
      </w:pPr>
      <w:r>
        <w:rPr>
          <w:b/>
          <w:sz w:val="19"/>
        </w:rPr>
        <w:t>POLICY</w:t>
      </w:r>
      <w:r>
        <w:rPr>
          <w:b/>
          <w:spacing w:val="-9"/>
          <w:sz w:val="19"/>
        </w:rPr>
        <w:t xml:space="preserve"> </w:t>
      </w:r>
      <w:r>
        <w:rPr>
          <w:b/>
          <w:spacing w:val="-5"/>
          <w:sz w:val="19"/>
        </w:rPr>
        <w:t>NO:</w:t>
      </w:r>
      <w:r>
        <w:rPr>
          <w:b/>
          <w:sz w:val="19"/>
        </w:rPr>
        <w:tab/>
      </w:r>
      <w:r>
        <w:rPr>
          <w:b/>
          <w:spacing w:val="-2"/>
          <w:sz w:val="19"/>
        </w:rPr>
        <w:t>#POLICYNUMBER#</w:t>
      </w:r>
    </w:p>
    <w:p>
      <w:pPr>
        <w:pStyle w:val="BodyText"/>
        <w:rPr>
          <w:b/>
          <w:sz w:val="26"/>
        </w:rPr>
      </w:pPr>
      <w:r>
        <w:rPr>
          <w:b/>
          <w:sz w:val="26"/>
        </w:rPr>
      </w:r>
    </w:p>
    <w:p>
      <w:pPr>
        <w:pStyle w:val="Normal"/>
        <w:tabs>
          <w:tab w:val="clear" w:pos="720"/>
          <w:tab w:val="left" w:pos="3755" w:leader="none"/>
        </w:tabs>
        <w:ind w:left="154"/>
        <w:rPr>
          <w:b/>
          <w:sz w:val="19"/>
        </w:rPr>
      </w:pPr>
      <w:r>
        <w:rPr>
          <w:b/>
          <w:spacing w:val="-2"/>
          <w:sz w:val="19"/>
        </w:rPr>
        <w:t>INSURED:</w:t>
      </w:r>
      <w:r>
        <w:rPr>
          <w:b/>
          <w:sz w:val="19"/>
        </w:rPr>
        <w:tab/>
        <w:t>#CUSTOMERNAME#</w:t>
      </w:r>
    </w:p>
    <w:p>
      <w:pPr>
        <w:pStyle w:val="BodyText"/>
        <w:spacing w:before="11" w:after="0"/>
        <w:rPr>
          <w:b/>
          <w:sz w:val="18"/>
        </w:rPr>
      </w:pPr>
      <w:r>
        <w:rPr>
          <w:b/>
          <w:sz w:val="18"/>
        </w:rPr>
      </w:r>
    </w:p>
    <w:p>
      <w:pPr>
        <w:pStyle w:val="Normal"/>
        <w:spacing w:lineRule="exact" w:line="19"/>
        <w:ind w:left="154"/>
        <w:rPr>
          <w:b/>
          <w:sz w:val="2"/>
        </w:rPr>
      </w:pPr>
      <w:r>
        <w:rPr>
          <w:b/>
          <w:spacing w:val="-2"/>
          <w:sz w:val="2"/>
        </w:rPr>
        <w:t>IIIIIII</w:t>
      </w:r>
    </w:p>
    <w:p>
      <w:pPr>
        <w:pStyle w:val="Heading1"/>
        <w:spacing w:lineRule="exact" w:line="230"/>
        <w:rPr/>
      </w:pPr>
      <w:r>
        <w:rPr>
          <w:i w:val="false"/>
          <w:w w:val="95"/>
          <w:sz w:val="19"/>
        </w:rPr>
        <w:t>W</w:t>
      </w:r>
      <w:r>
        <w:rPr>
          <w:w w:val="95"/>
        </w:rPr>
        <w:t>E</w:t>
      </w:r>
      <w:r>
        <w:rPr>
          <w:spacing w:val="-4"/>
          <w:w w:val="95"/>
        </w:rPr>
        <w:t xml:space="preserve"> </w:t>
      </w:r>
      <w:r>
        <w:rPr>
          <w:w w:val="95"/>
        </w:rPr>
        <w:t>CONFIRM</w:t>
      </w:r>
      <w:r>
        <w:rPr>
          <w:spacing w:val="-3"/>
          <w:w w:val="95"/>
        </w:rPr>
        <w:t xml:space="preserve"> </w:t>
      </w:r>
      <w:r>
        <w:rPr>
          <w:w w:val="95"/>
        </w:rPr>
        <w:t>OUR</w:t>
      </w:r>
      <w:r>
        <w:rPr>
          <w:spacing w:val="-5"/>
          <w:w w:val="95"/>
        </w:rPr>
        <w:t xml:space="preserve"> </w:t>
      </w:r>
      <w:r>
        <w:rPr>
          <w:w w:val="95"/>
        </w:rPr>
        <w:t>OFFER</w:t>
      </w:r>
      <w:r>
        <w:rPr>
          <w:spacing w:val="-5"/>
          <w:w w:val="95"/>
        </w:rPr>
        <w:t xml:space="preserve"> </w:t>
      </w:r>
      <w:r>
        <w:rPr>
          <w:w w:val="95"/>
        </w:rPr>
        <w:t>OF</w:t>
      </w:r>
      <w:r>
        <w:rPr>
          <w:spacing w:val="-5"/>
          <w:w w:val="95"/>
        </w:rPr>
        <w:t xml:space="preserve"> </w:t>
      </w:r>
      <w:r>
        <w:rPr>
          <w:w w:val="95"/>
        </w:rPr>
        <w:t>A</w:t>
      </w:r>
      <w:r>
        <w:rPr>
          <w:spacing w:val="-3"/>
          <w:w w:val="95"/>
        </w:rPr>
        <w:t xml:space="preserve"> </w:t>
      </w:r>
      <w:r>
        <w:rPr>
          <w:w w:val="95"/>
        </w:rPr>
        <w:t>PROPORTION</w:t>
      </w:r>
      <w:r>
        <w:rPr>
          <w:spacing w:val="-4"/>
          <w:w w:val="95"/>
        </w:rPr>
        <w:t xml:space="preserve"> </w:t>
      </w:r>
      <w:r>
        <w:rPr>
          <w:w w:val="95"/>
        </w:rPr>
        <w:t>OF</w:t>
      </w:r>
      <w:r>
        <w:rPr>
          <w:spacing w:val="-4"/>
          <w:w w:val="95"/>
        </w:rPr>
        <w:t xml:space="preserve"> </w:t>
      </w:r>
      <w:r>
        <w:rPr>
          <w:w w:val="95"/>
        </w:rPr>
        <w:t>THIS</w:t>
      </w:r>
      <w:r>
        <w:rPr>
          <w:spacing w:val="-2"/>
          <w:w w:val="95"/>
        </w:rPr>
        <w:t xml:space="preserve"> </w:t>
      </w:r>
      <w:r>
        <w:rPr>
          <w:w w:val="95"/>
        </w:rPr>
        <w:t>INSURANCE</w:t>
      </w:r>
      <w:r>
        <w:rPr>
          <w:spacing w:val="-5"/>
          <w:w w:val="95"/>
        </w:rPr>
        <w:t xml:space="preserve"> </w:t>
      </w:r>
      <w:r>
        <w:rPr>
          <w:w w:val="95"/>
        </w:rPr>
        <w:t>AS</w:t>
      </w:r>
      <w:r>
        <w:rPr>
          <w:spacing w:val="-3"/>
          <w:w w:val="95"/>
        </w:rPr>
        <w:t xml:space="preserve"> </w:t>
      </w:r>
      <w:r>
        <w:rPr>
          <w:spacing w:val="-2"/>
          <w:w w:val="95"/>
        </w:rPr>
        <w:t>FOLLOWS:</w:t>
      </w:r>
    </w:p>
    <w:p>
      <w:pPr>
        <w:pStyle w:val="BodyText"/>
        <w:spacing w:before="11" w:after="0"/>
        <w:rPr>
          <w:b/>
          <w:i/>
          <w:i/>
          <w:sz w:val="18"/>
        </w:rPr>
      </w:pPr>
      <w:r>
        <w:rPr>
          <w:b/>
          <w:i/>
          <w:sz w:val="18"/>
        </w:rPr>
      </w:r>
    </w:p>
    <w:p>
      <w:pPr>
        <w:pStyle w:val="Normal"/>
        <w:tabs>
          <w:tab w:val="clear" w:pos="720"/>
          <w:tab w:val="left" w:pos="3755" w:leader="none"/>
        </w:tabs>
        <w:ind w:left="154"/>
        <w:rPr>
          <w:b/>
          <w:sz w:val="19"/>
        </w:rPr>
      </w:pPr>
      <w:r>
        <w:rPr>
          <w:b/>
          <w:sz w:val="19"/>
        </w:rPr>
        <w:t>GROSS</w:t>
      </w:r>
      <w:r>
        <w:rPr>
          <w:b/>
          <w:spacing w:val="-8"/>
          <w:sz w:val="19"/>
        </w:rPr>
        <w:t xml:space="preserve"> </w:t>
      </w:r>
      <w:r>
        <w:rPr>
          <w:b/>
          <w:sz w:val="19"/>
        </w:rPr>
        <w:t>SUM</w:t>
      </w:r>
      <w:r>
        <w:rPr>
          <w:b/>
          <w:spacing w:val="-5"/>
          <w:sz w:val="19"/>
        </w:rPr>
        <w:t xml:space="preserve"> </w:t>
      </w:r>
      <w:r>
        <w:rPr>
          <w:b/>
          <w:spacing w:val="-5"/>
          <w:sz w:val="19"/>
        </w:rPr>
        <w:t>AS</w:t>
      </w:r>
      <w:r>
        <w:rPr>
          <w:b/>
          <w:sz w:val="19"/>
        </w:rPr>
        <w:t>SURED</w:t>
      </w:r>
      <w:r>
        <w:rPr>
          <w:b/>
          <w:spacing w:val="-6"/>
          <w:sz w:val="19"/>
        </w:rPr>
        <w:t xml:space="preserve"> </w:t>
      </w:r>
      <w:r>
        <w:rPr>
          <w:b/>
          <w:spacing w:val="-2"/>
          <w:sz w:val="19"/>
        </w:rPr>
        <w:t>(100%):</w:t>
      </w:r>
      <w:r>
        <w:rPr>
          <w:b/>
          <w:sz w:val="19"/>
        </w:rPr>
        <w:tab/>
        <w:t>#</w:t>
      </w:r>
      <w:r>
        <w:rPr>
          <w:b/>
          <w:spacing w:val="-5"/>
          <w:sz w:val="16"/>
        </w:rPr>
        <w:t>CURRENCYCODE</w:t>
      </w:r>
      <w:r>
        <w:rPr>
          <w:b/>
          <w:sz w:val="19"/>
        </w:rPr>
        <w:t>#</w:t>
      </w:r>
      <w:r>
        <w:rPr>
          <w:b/>
          <w:spacing w:val="-3"/>
          <w:sz w:val="19"/>
        </w:rPr>
        <w:t xml:space="preserve"> </w:t>
      </w:r>
      <w:r>
        <w:rPr>
          <w:b/>
          <w:spacing w:val="-2"/>
          <w:sz w:val="19"/>
        </w:rPr>
        <w:t>#GROSSSUM</w:t>
      </w:r>
      <w:r>
        <w:rPr>
          <w:b/>
          <w:spacing w:val="-2"/>
          <w:sz w:val="19"/>
        </w:rPr>
        <w:t>AS</w:t>
      </w:r>
      <w:r>
        <w:rPr>
          <w:b/>
          <w:spacing w:val="-2"/>
          <w:sz w:val="19"/>
        </w:rPr>
        <w:t>SURED#</w:t>
      </w:r>
    </w:p>
    <w:p>
      <w:pPr>
        <w:pStyle w:val="BodyText"/>
        <w:spacing w:before="10" w:after="0"/>
        <w:rPr>
          <w:b/>
          <w:sz w:val="18"/>
        </w:rPr>
      </w:pPr>
      <w:r>
        <w:rPr>
          <w:b/>
          <w:sz w:val="18"/>
        </w:rPr>
      </w:r>
    </w:p>
    <w:p>
      <w:pPr>
        <w:pStyle w:val="Normal"/>
        <w:tabs>
          <w:tab w:val="clear" w:pos="720"/>
          <w:tab w:val="left" w:pos="3755" w:leader="none"/>
        </w:tabs>
        <w:ind w:left="154"/>
        <w:rPr>
          <w:b/>
          <w:sz w:val="19"/>
        </w:rPr>
      </w:pPr>
      <w:r>
        <w:rPr>
          <w:b/>
          <w:sz w:val="19"/>
        </w:rPr>
        <w:t>AXA</w:t>
      </w:r>
      <w:r>
        <w:rPr>
          <w:b/>
          <w:spacing w:val="-6"/>
          <w:sz w:val="19"/>
        </w:rPr>
        <w:t xml:space="preserve"> </w:t>
      </w:r>
      <w:r>
        <w:rPr>
          <w:b/>
          <w:sz w:val="19"/>
        </w:rPr>
        <w:t>MANSARD’S</w:t>
      </w:r>
      <w:r>
        <w:rPr>
          <w:b/>
          <w:spacing w:val="-6"/>
          <w:sz w:val="19"/>
        </w:rPr>
        <w:t xml:space="preserve"> </w:t>
      </w:r>
      <w:r>
        <w:rPr>
          <w:b/>
          <w:spacing w:val="-2"/>
          <w:sz w:val="19"/>
        </w:rPr>
        <w:t>PROPORTION:</w:t>
      </w:r>
      <w:r>
        <w:rPr>
          <w:b/>
          <w:sz w:val="19"/>
        </w:rPr>
        <w:tab/>
        <w:t>100%</w:t>
      </w:r>
      <w:r>
        <w:rPr>
          <w:b/>
          <w:spacing w:val="-5"/>
          <w:sz w:val="19"/>
        </w:rPr>
        <w:t xml:space="preserve"> </w:t>
      </w:r>
      <w:r>
        <w:rPr>
          <w:b/>
          <w:sz w:val="19"/>
        </w:rPr>
        <w:t>OF</w:t>
      </w:r>
      <w:r>
        <w:rPr>
          <w:b/>
          <w:spacing w:val="-3"/>
          <w:sz w:val="19"/>
        </w:rPr>
        <w:t xml:space="preserve"> </w:t>
      </w:r>
      <w:r>
        <w:rPr>
          <w:b/>
          <w:spacing w:val="-4"/>
          <w:sz w:val="19"/>
        </w:rPr>
        <w:t>WHOLE</w:t>
      </w:r>
    </w:p>
    <w:p>
      <w:pPr>
        <w:pStyle w:val="BodyText"/>
        <w:rPr>
          <w:b/>
          <w:sz w:val="24"/>
        </w:rPr>
      </w:pPr>
      <w:r>
        <w:rPr>
          <w:b/>
          <w:sz w:val="24"/>
        </w:rPr>
      </w:r>
    </w:p>
    <w:p>
      <w:pPr>
        <w:pStyle w:val="Normal"/>
        <w:tabs>
          <w:tab w:val="clear" w:pos="720"/>
          <w:tab w:val="left" w:pos="3755" w:leader="none"/>
        </w:tabs>
        <w:ind w:left="154"/>
        <w:rPr>
          <w:b/>
          <w:sz w:val="19"/>
        </w:rPr>
      </w:pPr>
      <w:r>
        <w:rPr>
          <w:b/>
          <w:spacing w:val="-2"/>
          <w:sz w:val="19"/>
        </w:rPr>
        <w:t>TYPE:</w:t>
      </w:r>
      <w:r>
        <w:rPr>
          <w:b/>
          <w:sz w:val="19"/>
        </w:rPr>
        <w:tab/>
        <w:t>#PRODUCT</w:t>
      </w:r>
      <w:r>
        <w:rPr>
          <w:b/>
          <w:sz w:val="19"/>
        </w:rPr>
        <w:t>TYPE</w:t>
      </w:r>
      <w:r>
        <w:rPr>
          <w:b/>
          <w:sz w:val="19"/>
        </w:rPr>
        <w:t>#</w:t>
      </w:r>
    </w:p>
    <w:p>
      <w:pPr>
        <w:pStyle w:val="Normal"/>
        <w:tabs>
          <w:tab w:val="clear" w:pos="720"/>
          <w:tab w:val="left" w:pos="3755" w:leader="none"/>
        </w:tabs>
        <w:spacing w:before="118" w:after="0"/>
        <w:ind w:left="154"/>
        <w:rPr>
          <w:b/>
          <w:spacing w:val="-2"/>
          <w:sz w:val="19"/>
        </w:rPr>
      </w:pPr>
      <w:r>
        <w:rPr>
          <w:b/>
          <w:sz w:val="19"/>
        </w:rPr>
        <w:t>AMOUNT</w:t>
      </w:r>
      <w:r>
        <w:rPr>
          <w:b/>
          <w:spacing w:val="-5"/>
          <w:sz w:val="19"/>
        </w:rPr>
        <w:t xml:space="preserve"> </w:t>
      </w:r>
      <w:r>
        <w:rPr>
          <w:b/>
          <w:spacing w:val="-2"/>
          <w:sz w:val="19"/>
        </w:rPr>
        <w:t>CEDED:</w:t>
      </w:r>
      <w:r>
        <w:rPr>
          <w:b/>
          <w:sz w:val="19"/>
        </w:rPr>
        <w:tab/>
        <w:t>#PERCENTAGECEDED#</w:t>
      </w:r>
      <w:r>
        <w:rPr>
          <w:b/>
          <w:spacing w:val="-8"/>
          <w:sz w:val="19"/>
        </w:rPr>
        <w:t xml:space="preserve"> </w:t>
      </w:r>
      <w:r>
        <w:rPr>
          <w:b/>
          <w:sz w:val="19"/>
        </w:rPr>
        <w:t>OF</w:t>
      </w:r>
      <w:r>
        <w:rPr>
          <w:b/>
          <w:spacing w:val="-5"/>
          <w:sz w:val="19"/>
        </w:rPr>
        <w:t xml:space="preserve"> </w:t>
      </w:r>
      <w:r>
        <w:rPr>
          <w:b/>
          <w:sz w:val="19"/>
        </w:rPr>
        <w:t>AXA</w:t>
      </w:r>
      <w:r>
        <w:rPr>
          <w:b/>
          <w:spacing w:val="-4"/>
          <w:sz w:val="19"/>
        </w:rPr>
        <w:t xml:space="preserve"> </w:t>
      </w:r>
      <w:r>
        <w:rPr>
          <w:b/>
          <w:sz w:val="19"/>
        </w:rPr>
        <w:t>MANSARD’S</w:t>
      </w:r>
      <w:r>
        <w:rPr>
          <w:b/>
          <w:spacing w:val="-5"/>
          <w:sz w:val="19"/>
        </w:rPr>
        <w:t xml:space="preserve"> </w:t>
      </w:r>
      <w:r>
        <w:rPr>
          <w:b/>
          <w:spacing w:val="-2"/>
          <w:sz w:val="19"/>
        </w:rPr>
        <w:t>PROPORTION</w:t>
      </w:r>
    </w:p>
    <w:p>
      <w:pPr>
        <w:pStyle w:val="Normal"/>
        <w:tabs>
          <w:tab w:val="clear" w:pos="720"/>
          <w:tab w:val="left" w:pos="3755" w:leader="none"/>
        </w:tabs>
        <w:spacing w:before="118" w:after="0"/>
        <w:ind w:left="154"/>
        <w:rPr>
          <w:b/>
          <w:sz w:val="19"/>
        </w:rPr>
      </w:pPr>
      <w:r>
        <w:rPr>
          <w:b/>
          <w:spacing w:val="-2"/>
          <w:sz w:val="19"/>
        </w:rPr>
        <w:t>#SUBJECTPROPERTIES#</w:t>
      </w:r>
    </w:p>
    <w:p>
      <w:pPr>
        <w:pStyle w:val="BodyText"/>
        <w:spacing w:before="2" w:after="0"/>
        <w:rPr>
          <w:b/>
          <w:sz w:val="19"/>
        </w:rPr>
      </w:pPr>
      <w:r>
        <w:rPr>
          <w:b/>
          <w:sz w:val="19"/>
        </w:rPr>
      </w:r>
    </w:p>
    <w:p>
      <w:pPr>
        <w:pStyle w:val="BodyText"/>
        <w:spacing w:before="7" w:after="0"/>
        <w:rPr>
          <w:b/>
          <w:sz w:val="23"/>
        </w:rPr>
      </w:pPr>
      <w:r>
        <w:rPr>
          <w:b/>
          <w:sz w:val="23"/>
        </w:rPr>
      </w:r>
    </w:p>
    <w:tbl>
      <w:tblPr>
        <w:tblStyle w:val="TableGridLight"/>
        <w:tblW w:w="6873"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2975"/>
        <w:gridCol w:w="3897"/>
      </w:tblGrid>
      <w:tr>
        <w:trPr>
          <w:trHeight w:val="318" w:hRule="atLeast"/>
        </w:trPr>
        <w:tc>
          <w:tcPr>
            <w:tcW w:w="2975" w:type="dxa"/>
            <w:tcBorders/>
          </w:tcPr>
          <w:p>
            <w:pPr>
              <w:pStyle w:val="TableParagraph"/>
              <w:widowControl w:val="false"/>
              <w:spacing w:lineRule="exact" w:line="190" w:before="0" w:after="0"/>
              <w:ind w:left="50"/>
              <w:jc w:val="left"/>
              <w:rPr>
                <w:rFonts w:ascii="Cambria Math" w:hAnsi="Cambria Math"/>
                <w:b/>
                <w:sz w:val="19"/>
              </w:rPr>
            </w:pPr>
            <w:r>
              <w:rPr>
                <w:rFonts w:ascii="Cambria Math" w:hAnsi="Cambria Math"/>
                <w:b/>
                <w:kern w:val="0"/>
                <w:sz w:val="19"/>
                <w:szCs w:val="22"/>
                <w:lang w:val="en-US" w:eastAsia="en-US" w:bidi="ar-SA"/>
              </w:rPr>
              <w:t>PERIOD</w:t>
            </w:r>
            <w:r>
              <w:rPr>
                <w:rFonts w:ascii="Cambria Math" w:hAnsi="Cambria Math"/>
                <w:b/>
                <w:spacing w:val="-5"/>
                <w:kern w:val="0"/>
                <w:sz w:val="19"/>
                <w:szCs w:val="22"/>
                <w:lang w:val="en-US" w:eastAsia="en-US" w:bidi="ar-SA"/>
              </w:rPr>
              <w:t xml:space="preserve"> </w:t>
            </w:r>
            <w:r>
              <w:rPr>
                <w:rFonts w:ascii="Cambria Math" w:hAnsi="Cambria Math"/>
                <w:b/>
                <w:kern w:val="0"/>
                <w:sz w:val="19"/>
                <w:szCs w:val="22"/>
                <w:lang w:val="en-US" w:eastAsia="en-US" w:bidi="ar-SA"/>
              </w:rPr>
              <w:t>OF</w:t>
            </w:r>
            <w:r>
              <w:rPr>
                <w:rFonts w:ascii="Cambria Math" w:hAnsi="Cambria Math"/>
                <w:b/>
                <w:spacing w:val="-4"/>
                <w:kern w:val="0"/>
                <w:sz w:val="19"/>
                <w:szCs w:val="22"/>
                <w:lang w:val="en-US" w:eastAsia="en-US" w:bidi="ar-SA"/>
              </w:rPr>
              <w:t xml:space="preserve"> </w:t>
            </w:r>
            <w:r>
              <w:rPr>
                <w:rFonts w:ascii="Cambria Math" w:hAnsi="Cambria Math"/>
                <w:b/>
                <w:spacing w:val="-2"/>
                <w:kern w:val="0"/>
                <w:sz w:val="19"/>
                <w:szCs w:val="22"/>
                <w:lang w:val="en-US" w:eastAsia="en-US" w:bidi="ar-SA"/>
              </w:rPr>
              <w:t>COVER:</w:t>
            </w:r>
          </w:p>
        </w:tc>
        <w:tc>
          <w:tcPr>
            <w:tcW w:w="3897" w:type="dxa"/>
            <w:tcBorders/>
          </w:tcPr>
          <w:p>
            <w:pPr>
              <w:pStyle w:val="TableParagraph"/>
              <w:widowControl w:val="false"/>
              <w:spacing w:lineRule="exact" w:line="190" w:before="0" w:after="0"/>
              <w:ind w:left="0" w:right="48"/>
              <w:jc w:val="left"/>
              <w:rPr>
                <w:rFonts w:ascii="Cambria Math" w:hAnsi="Cambria Math"/>
                <w:b/>
                <w:sz w:val="19"/>
              </w:rPr>
            </w:pPr>
            <w:r>
              <w:rPr>
                <w:rFonts w:ascii="Cambria Math" w:hAnsi="Cambria Math"/>
                <w:b/>
                <w:spacing w:val="-2"/>
                <w:kern w:val="0"/>
                <w:sz w:val="19"/>
                <w:szCs w:val="22"/>
                <w:lang w:val="en-US" w:eastAsia="en-US" w:bidi="ar-SA"/>
              </w:rPr>
              <w:t>#STARTDATE# TO #ENDDATE#</w:t>
            </w:r>
          </w:p>
        </w:tc>
      </w:tr>
      <w:tr>
        <w:trPr>
          <w:trHeight w:val="626" w:hRule="atLeast"/>
        </w:trPr>
        <w:tc>
          <w:tcPr>
            <w:tcW w:w="2975" w:type="dxa"/>
            <w:tcBorders/>
          </w:tcPr>
          <w:p>
            <w:pPr>
              <w:pStyle w:val="TableParagraph"/>
              <w:widowControl w:val="false"/>
              <w:spacing w:before="95" w:after="0"/>
              <w:ind w:left="50"/>
              <w:jc w:val="left"/>
              <w:rPr>
                <w:rFonts w:ascii="Cambria Math" w:hAnsi="Cambria Math"/>
                <w:b/>
                <w:sz w:val="19"/>
              </w:rPr>
            </w:pPr>
            <w:r>
              <w:rPr>
                <w:rFonts w:ascii="Cambria Math" w:hAnsi="Cambria Math"/>
                <w:b/>
                <w:kern w:val="0"/>
                <w:sz w:val="19"/>
                <w:szCs w:val="22"/>
                <w:lang w:val="en-US" w:eastAsia="en-US" w:bidi="ar-SA"/>
              </w:rPr>
              <w:t>REINSURANCE</w:t>
            </w:r>
            <w:r>
              <w:rPr>
                <w:rFonts w:ascii="Cambria Math" w:hAnsi="Cambria Math"/>
                <w:b/>
                <w:spacing w:val="-11"/>
                <w:kern w:val="0"/>
                <w:sz w:val="19"/>
                <w:szCs w:val="22"/>
                <w:lang w:val="en-US" w:eastAsia="en-US" w:bidi="ar-SA"/>
              </w:rPr>
              <w:t xml:space="preserve"> </w:t>
            </w:r>
            <w:r>
              <w:rPr>
                <w:rFonts w:ascii="Cambria Math" w:hAnsi="Cambria Math"/>
                <w:b/>
                <w:spacing w:val="-2"/>
                <w:kern w:val="0"/>
                <w:sz w:val="19"/>
                <w:szCs w:val="22"/>
                <w:lang w:val="en-US" w:eastAsia="en-US" w:bidi="ar-SA"/>
              </w:rPr>
              <w:t>PERIOD:</w:t>
            </w:r>
          </w:p>
          <w:p>
            <w:pPr>
              <w:pStyle w:val="TableParagraph"/>
              <w:widowControl w:val="false"/>
              <w:spacing w:before="0" w:after="0"/>
              <w:ind w:left="0"/>
              <w:jc w:val="left"/>
              <w:rPr>
                <w:rFonts w:ascii="Cambria Math" w:hAnsi="Cambria Math"/>
                <w:b/>
                <w:sz w:val="19"/>
              </w:rPr>
            </w:pPr>
            <w:r>
              <w:rPr>
                <w:rFonts w:ascii="Cambria Math" w:hAnsi="Cambria Math"/>
                <w:b/>
                <w:kern w:val="0"/>
                <w:sz w:val="19"/>
                <w:szCs w:val="22"/>
                <w:lang w:val="en-US" w:eastAsia="en-US" w:bidi="ar-SA"/>
              </w:rPr>
            </w:r>
          </w:p>
        </w:tc>
        <w:tc>
          <w:tcPr>
            <w:tcW w:w="3897" w:type="dxa"/>
            <w:tcBorders/>
          </w:tcPr>
          <w:p>
            <w:pPr>
              <w:pStyle w:val="TableParagraph"/>
              <w:widowControl w:val="false"/>
              <w:tabs>
                <w:tab w:val="clear" w:pos="720"/>
                <w:tab w:val="left" w:pos="2115" w:leader="none"/>
              </w:tabs>
              <w:spacing w:before="95" w:after="0"/>
              <w:jc w:val="left"/>
              <w:rPr>
                <w:rFonts w:ascii="Cambria Math" w:hAnsi="Cambria Math"/>
                <w:b/>
                <w:sz w:val="19"/>
              </w:rPr>
            </w:pPr>
            <w:r>
              <w:rPr>
                <w:rFonts w:ascii="Cambria Math" w:hAnsi="Cambria Math"/>
                <w:b/>
                <w:spacing w:val="-2"/>
                <w:kern w:val="0"/>
                <w:sz w:val="19"/>
                <w:szCs w:val="22"/>
                <w:lang w:val="en-US" w:eastAsia="en-US" w:bidi="ar-SA"/>
              </w:rPr>
              <w:t>#</w:t>
            </w:r>
            <w:r>
              <w:rPr>
                <w:rFonts w:ascii="Cambria Math" w:hAnsi="Cambria Math"/>
                <w:b/>
                <w:spacing w:val="-2"/>
                <w:kern w:val="0"/>
                <w:sz w:val="19"/>
                <w:szCs w:val="22"/>
                <w:lang w:val="en-US" w:eastAsia="en-US" w:bidi="ar-SA"/>
              </w:rPr>
              <w:t>RE</w:t>
            </w:r>
            <w:r>
              <w:rPr>
                <w:rFonts w:ascii="Cambria Math" w:hAnsi="Cambria Math"/>
                <w:b/>
                <w:spacing w:val="-2"/>
                <w:kern w:val="0"/>
                <w:sz w:val="19"/>
                <w:szCs w:val="22"/>
                <w:lang w:val="en-US" w:eastAsia="en-US" w:bidi="ar-SA"/>
              </w:rPr>
              <w:t xml:space="preserve">INSURANCESTARTDATE# </w:t>
            </w:r>
            <w:r>
              <w:rPr>
                <w:rFonts w:ascii="Cambria Math" w:hAnsi="Cambria Math"/>
                <w:b/>
                <w:spacing w:val="-5"/>
                <w:kern w:val="0"/>
                <w:sz w:val="19"/>
                <w:szCs w:val="22"/>
                <w:lang w:val="en-US" w:eastAsia="en-US" w:bidi="ar-SA"/>
              </w:rPr>
              <w:t>TO</w:t>
            </w:r>
            <w:r>
              <w:rPr>
                <w:rFonts w:ascii="Cambria Math" w:hAnsi="Cambria Math"/>
                <w:b/>
                <w:kern w:val="0"/>
                <w:sz w:val="19"/>
                <w:szCs w:val="22"/>
                <w:lang w:val="en-US" w:eastAsia="en-US" w:bidi="ar-SA"/>
              </w:rPr>
              <w:t xml:space="preserve"> </w:t>
            </w:r>
            <w:r>
              <w:rPr>
                <w:rFonts w:ascii="Cambria Math" w:hAnsi="Cambria Math"/>
                <w:b/>
                <w:spacing w:val="-2"/>
                <w:kern w:val="0"/>
                <w:sz w:val="19"/>
                <w:szCs w:val="22"/>
                <w:lang w:val="en-US" w:eastAsia="en-US" w:bidi="ar-SA"/>
              </w:rPr>
              <w:t>#</w:t>
            </w:r>
            <w:r>
              <w:rPr>
                <w:rFonts w:ascii="Cambria Math" w:hAnsi="Cambria Math"/>
                <w:b/>
                <w:spacing w:val="-2"/>
                <w:kern w:val="0"/>
                <w:sz w:val="19"/>
                <w:szCs w:val="22"/>
                <w:lang w:val="en-US" w:eastAsia="en-US" w:bidi="ar-SA"/>
              </w:rPr>
              <w:t>RE</w:t>
            </w:r>
            <w:r>
              <w:rPr>
                <w:rFonts w:ascii="Cambria Math" w:hAnsi="Cambria Math"/>
                <w:b/>
                <w:spacing w:val="-2"/>
                <w:kern w:val="0"/>
                <w:sz w:val="19"/>
                <w:szCs w:val="22"/>
                <w:lang w:val="en-US" w:eastAsia="en-US" w:bidi="ar-SA"/>
              </w:rPr>
              <w:t>INSURANCEENDDATE#</w:t>
            </w:r>
          </w:p>
        </w:tc>
      </w:tr>
      <w:tr>
        <w:trPr>
          <w:trHeight w:val="564" w:hRule="atLeast"/>
        </w:trPr>
        <w:tc>
          <w:tcPr>
            <w:tcW w:w="2975" w:type="dxa"/>
            <w:tcBorders/>
          </w:tcPr>
          <w:p>
            <w:pPr>
              <w:pStyle w:val="TableParagraph"/>
              <w:widowControl w:val="false"/>
              <w:spacing w:before="95" w:after="0"/>
              <w:ind w:left="50"/>
              <w:jc w:val="left"/>
              <w:rPr>
                <w:rFonts w:ascii="Cambria Math" w:hAnsi="Cambria Math"/>
                <w:b/>
                <w:sz w:val="19"/>
              </w:rPr>
            </w:pPr>
            <w:r>
              <w:rPr>
                <w:rFonts w:ascii="Cambria Math" w:hAnsi="Cambria Math"/>
                <w:b/>
                <w:kern w:val="0"/>
                <w:sz w:val="19"/>
                <w:szCs w:val="22"/>
                <w:lang w:val="en-US" w:eastAsia="en-US" w:bidi="ar-SA"/>
              </w:rPr>
              <w:t>GROSS</w:t>
            </w:r>
            <w:r>
              <w:rPr>
                <w:rFonts w:ascii="Cambria Math" w:hAnsi="Cambria Math"/>
                <w:b/>
                <w:spacing w:val="-6"/>
                <w:kern w:val="0"/>
                <w:sz w:val="19"/>
                <w:szCs w:val="22"/>
                <w:lang w:val="en-US" w:eastAsia="en-US" w:bidi="ar-SA"/>
              </w:rPr>
              <w:t xml:space="preserve"> </w:t>
            </w:r>
            <w:r>
              <w:rPr>
                <w:rFonts w:ascii="Cambria Math" w:hAnsi="Cambria Math"/>
                <w:b/>
                <w:kern w:val="0"/>
                <w:sz w:val="19"/>
                <w:szCs w:val="22"/>
                <w:lang w:val="en-US" w:eastAsia="en-US" w:bidi="ar-SA"/>
              </w:rPr>
              <w:t>PREMIUM</w:t>
            </w:r>
            <w:r>
              <w:rPr>
                <w:rFonts w:ascii="Cambria Math" w:hAnsi="Cambria Math"/>
                <w:b/>
                <w:spacing w:val="-4"/>
                <w:kern w:val="0"/>
                <w:sz w:val="19"/>
                <w:szCs w:val="22"/>
                <w:lang w:val="en-US" w:eastAsia="en-US" w:bidi="ar-SA"/>
              </w:rPr>
              <w:t xml:space="preserve"> </w:t>
            </w:r>
            <w:r>
              <w:rPr>
                <w:rFonts w:ascii="Cambria Math" w:hAnsi="Cambria Math"/>
                <w:b/>
                <w:kern w:val="0"/>
                <w:sz w:val="19"/>
                <w:szCs w:val="22"/>
                <w:lang w:val="en-US" w:eastAsia="en-US" w:bidi="ar-SA"/>
              </w:rPr>
              <w:t>–</w:t>
            </w:r>
            <w:r>
              <w:rPr>
                <w:rFonts w:ascii="Cambria Math" w:hAnsi="Cambria Math"/>
                <w:b/>
                <w:spacing w:val="-5"/>
                <w:kern w:val="0"/>
                <w:sz w:val="19"/>
                <w:szCs w:val="22"/>
                <w:lang w:val="en-US" w:eastAsia="en-US" w:bidi="ar-SA"/>
              </w:rPr>
              <w:t xml:space="preserve"> </w:t>
            </w:r>
            <w:r>
              <w:rPr>
                <w:rFonts w:ascii="Cambria Math" w:hAnsi="Cambria Math"/>
                <w:b/>
                <w:spacing w:val="-2"/>
                <w:kern w:val="0"/>
                <w:sz w:val="19"/>
                <w:szCs w:val="22"/>
                <w:lang w:val="en-US" w:eastAsia="en-US" w:bidi="ar-SA"/>
              </w:rPr>
              <w:t>(100%):</w:t>
            </w:r>
          </w:p>
        </w:tc>
        <w:tc>
          <w:tcPr>
            <w:tcW w:w="3897" w:type="dxa"/>
            <w:tcBorders/>
          </w:tcPr>
          <w:p>
            <w:pPr>
              <w:pStyle w:val="TableParagraph"/>
              <w:widowControl w:val="false"/>
              <w:spacing w:before="0" w:after="0"/>
              <w:jc w:val="left"/>
              <w:rPr>
                <w:rFonts w:ascii="Cambria Math" w:hAnsi="Cambria Math"/>
                <w:b/>
                <w:sz w:val="19"/>
              </w:rPr>
            </w:pPr>
            <w:r>
              <w:rPr>
                <w:rFonts w:ascii="Cambria Math" w:hAnsi="Cambria Math"/>
                <w:b/>
                <w:kern w:val="0"/>
                <w:sz w:val="19"/>
                <w:szCs w:val="22"/>
                <w:lang w:val="en-US" w:eastAsia="en-US" w:bidi="ar-SA"/>
              </w:rPr>
              <w:t>#CURRENCYCODE# #GROSSPREMIUM#</w:t>
            </w:r>
          </w:p>
        </w:tc>
      </w:tr>
      <w:tr>
        <w:trPr>
          <w:trHeight w:val="414" w:hRule="atLeast"/>
        </w:trPr>
        <w:tc>
          <w:tcPr>
            <w:tcW w:w="2975" w:type="dxa"/>
            <w:tcBorders/>
          </w:tcPr>
          <w:p>
            <w:pPr>
              <w:pStyle w:val="TableParagraph"/>
              <w:widowControl w:val="false"/>
              <w:spacing w:before="3" w:after="0"/>
              <w:ind w:left="0"/>
              <w:jc w:val="left"/>
              <w:rPr>
                <w:rFonts w:ascii="Cambria Math" w:hAnsi="Cambria Math"/>
                <w:b/>
                <w:sz w:val="16"/>
              </w:rPr>
            </w:pPr>
            <w:r>
              <w:rPr>
                <w:rFonts w:ascii="Cambria Math" w:hAnsi="Cambria Math"/>
                <w:b/>
                <w:kern w:val="0"/>
                <w:sz w:val="16"/>
                <w:szCs w:val="22"/>
                <w:lang w:val="en-US" w:eastAsia="en-US" w:bidi="ar-SA"/>
              </w:rPr>
            </w:r>
          </w:p>
          <w:p>
            <w:pPr>
              <w:pStyle w:val="TableParagraph"/>
              <w:widowControl w:val="false"/>
              <w:spacing w:lineRule="exact" w:line="203" w:before="1" w:after="0"/>
              <w:ind w:left="50"/>
              <w:jc w:val="left"/>
              <w:rPr>
                <w:rFonts w:ascii="Cambria Math" w:hAnsi="Cambria Math"/>
                <w:b/>
                <w:sz w:val="19"/>
              </w:rPr>
            </w:pPr>
            <w:r>
              <w:rPr>
                <w:rFonts w:ascii="Cambria Math" w:hAnsi="Cambria Math"/>
                <w:b/>
                <w:spacing w:val="-2"/>
                <w:kern w:val="0"/>
                <w:sz w:val="19"/>
                <w:szCs w:val="22"/>
                <w:lang w:val="en-US" w:eastAsia="en-US" w:bidi="ar-SA"/>
              </w:rPr>
              <w:t>COMMISSION</w:t>
            </w:r>
            <w:r>
              <w:rPr>
                <w:rFonts w:ascii="Cambria Math" w:hAnsi="Cambria Math"/>
                <w:b/>
                <w:spacing w:val="7"/>
                <w:kern w:val="0"/>
                <w:sz w:val="19"/>
                <w:szCs w:val="22"/>
                <w:lang w:val="en-US" w:eastAsia="en-US" w:bidi="ar-SA"/>
              </w:rPr>
              <w:t xml:space="preserve"> </w:t>
            </w:r>
            <w:r>
              <w:rPr>
                <w:rFonts w:ascii="Cambria Math" w:hAnsi="Cambria Math"/>
                <w:b/>
                <w:spacing w:val="-4"/>
                <w:kern w:val="0"/>
                <w:sz w:val="19"/>
                <w:szCs w:val="22"/>
                <w:lang w:val="en-US" w:eastAsia="en-US" w:bidi="ar-SA"/>
              </w:rPr>
              <w:t>RATE:</w:t>
            </w:r>
          </w:p>
        </w:tc>
        <w:tc>
          <w:tcPr>
            <w:tcW w:w="3897" w:type="dxa"/>
            <w:tcBorders/>
          </w:tcPr>
          <w:p>
            <w:pPr>
              <w:pStyle w:val="TableParagraph"/>
              <w:widowControl w:val="false"/>
              <w:spacing w:before="3" w:after="0"/>
              <w:ind w:left="0"/>
              <w:jc w:val="left"/>
              <w:rPr>
                <w:rFonts w:ascii="Cambria Math" w:hAnsi="Cambria Math"/>
                <w:b/>
                <w:sz w:val="16"/>
              </w:rPr>
            </w:pPr>
            <w:r>
              <w:rPr>
                <w:rFonts w:ascii="Cambria Math" w:hAnsi="Cambria Math"/>
                <w:b/>
                <w:kern w:val="0"/>
                <w:sz w:val="16"/>
                <w:szCs w:val="22"/>
                <w:lang w:val="en-US" w:eastAsia="en-US" w:bidi="ar-SA"/>
              </w:rPr>
            </w:r>
          </w:p>
          <w:p>
            <w:pPr>
              <w:pStyle w:val="TableParagraph"/>
              <w:widowControl w:val="false"/>
              <w:spacing w:before="0" w:after="0"/>
              <w:ind w:left="0"/>
              <w:jc w:val="left"/>
              <w:rPr>
                <w:rFonts w:ascii="Times New Roman" w:hAnsi="Times New Roman"/>
                <w:sz w:val="18"/>
              </w:rPr>
            </w:pPr>
            <w:r>
              <w:rPr>
                <w:rFonts w:ascii="Cambria Math" w:hAnsi="Cambria Math"/>
                <w:b/>
                <w:kern w:val="0"/>
                <w:sz w:val="19"/>
                <w:szCs w:val="22"/>
                <w:lang w:val="en-US" w:eastAsia="en-US" w:bidi="ar-SA"/>
              </w:rPr>
              <w:t>#COMMISSIONRATE#%</w:t>
            </w:r>
            <w:r>
              <w:rPr>
                <w:rFonts w:ascii="Cambria Math" w:hAnsi="Cambria Math"/>
                <w:b/>
                <w:spacing w:val="-6"/>
                <w:kern w:val="0"/>
                <w:sz w:val="19"/>
                <w:szCs w:val="22"/>
                <w:lang w:val="en-US" w:eastAsia="en-US" w:bidi="ar-SA"/>
              </w:rPr>
              <w:t xml:space="preserve"> </w:t>
            </w:r>
            <w:r>
              <w:rPr>
                <w:rFonts w:ascii="Cambria Math" w:hAnsi="Cambria Math"/>
                <w:b/>
                <w:kern w:val="0"/>
                <w:sz w:val="19"/>
                <w:szCs w:val="22"/>
                <w:lang w:val="en-US" w:eastAsia="en-US" w:bidi="ar-SA"/>
              </w:rPr>
              <w:t>OF</w:t>
            </w:r>
            <w:r>
              <w:rPr>
                <w:rFonts w:ascii="Cambria Math" w:hAnsi="Cambria Math"/>
                <w:b/>
                <w:spacing w:val="-3"/>
                <w:kern w:val="0"/>
                <w:sz w:val="19"/>
                <w:szCs w:val="22"/>
                <w:lang w:val="en-US" w:eastAsia="en-US" w:bidi="ar-SA"/>
              </w:rPr>
              <w:t xml:space="preserve"> </w:t>
            </w:r>
            <w:r>
              <w:rPr>
                <w:rFonts w:ascii="Cambria Math" w:hAnsi="Cambria Math"/>
                <w:b/>
                <w:kern w:val="0"/>
                <w:sz w:val="19"/>
                <w:szCs w:val="22"/>
                <w:lang w:val="en-US" w:eastAsia="en-US" w:bidi="ar-SA"/>
              </w:rPr>
              <w:t>GROSS</w:t>
            </w:r>
            <w:r>
              <w:rPr>
                <w:rFonts w:ascii="Cambria Math" w:hAnsi="Cambria Math"/>
                <w:b/>
                <w:spacing w:val="-2"/>
                <w:kern w:val="0"/>
                <w:sz w:val="19"/>
                <w:szCs w:val="22"/>
                <w:lang w:val="en-US" w:eastAsia="en-US" w:bidi="ar-SA"/>
              </w:rPr>
              <w:t xml:space="preserve"> PREMIUM</w:t>
            </w:r>
          </w:p>
        </w:tc>
      </w:tr>
    </w:tbl>
    <w:p>
      <w:pPr>
        <w:pStyle w:val="BodyText"/>
        <w:rPr>
          <w:b/>
          <w:sz w:val="18"/>
        </w:rPr>
      </w:pPr>
      <w:r>
        <w:rPr>
          <w:b/>
          <w:sz w:val="18"/>
        </w:rPr>
      </w:r>
    </w:p>
    <w:p>
      <w:pPr>
        <w:pStyle w:val="Heading1"/>
        <w:spacing w:before="131" w:after="0"/>
        <w:rPr/>
      </w:pPr>
      <w:r>
        <w:rPr>
          <w:i w:val="false"/>
          <w:w w:val="95"/>
          <w:sz w:val="19"/>
        </w:rPr>
        <w:t>REMARKS:</w:t>
      </w:r>
      <w:r>
        <w:rPr>
          <w:i w:val="false"/>
          <w:spacing w:val="-1"/>
          <w:sz w:val="19"/>
        </w:rPr>
        <w:t xml:space="preserve"> </w:t>
      </w:r>
      <w:r>
        <w:rPr>
          <w:w w:val="95"/>
        </w:rPr>
        <w:t>RENEWAL,</w:t>
      </w:r>
      <w:r>
        <w:rPr>
          <w:spacing w:val="-1"/>
          <w:w w:val="95"/>
        </w:rPr>
        <w:t xml:space="preserve"> </w:t>
      </w:r>
      <w:r>
        <w:rPr>
          <w:w w:val="95"/>
        </w:rPr>
        <w:t>CLOSINGS</w:t>
      </w:r>
      <w:r>
        <w:rPr>
          <w:spacing w:val="-1"/>
          <w:w w:val="95"/>
        </w:rPr>
        <w:t xml:space="preserve"> </w:t>
      </w:r>
      <w:r>
        <w:rPr>
          <w:w w:val="95"/>
        </w:rPr>
        <w:t>TO</w:t>
      </w:r>
      <w:r>
        <w:rPr>
          <w:spacing w:val="-1"/>
          <w:w w:val="95"/>
        </w:rPr>
        <w:t xml:space="preserve"> </w:t>
      </w:r>
      <w:r>
        <w:rPr>
          <w:w w:val="95"/>
        </w:rPr>
        <w:t>FOLLOW</w:t>
      </w:r>
      <w:r>
        <w:rPr>
          <w:spacing w:val="-3"/>
          <w:w w:val="95"/>
        </w:rPr>
        <w:t xml:space="preserve"> </w:t>
      </w:r>
      <w:r>
        <w:rPr>
          <w:w w:val="95"/>
        </w:rPr>
        <w:t>IMMEDIATELY</w:t>
      </w:r>
      <w:r>
        <w:rPr>
          <w:spacing w:val="-3"/>
          <w:w w:val="95"/>
        </w:rPr>
        <w:t xml:space="preserve"> </w:t>
      </w:r>
      <w:r>
        <w:rPr>
          <w:w w:val="95"/>
        </w:rPr>
        <w:t>ON</w:t>
      </w:r>
      <w:r>
        <w:rPr>
          <w:spacing w:val="-3"/>
          <w:w w:val="95"/>
        </w:rPr>
        <w:t xml:space="preserve"> </w:t>
      </w:r>
      <w:r>
        <w:rPr>
          <w:spacing w:val="-2"/>
          <w:w w:val="95"/>
        </w:rPr>
        <w:t>ACCEPTANCE</w:t>
      </w:r>
    </w:p>
    <w:p>
      <w:pPr>
        <w:pStyle w:val="BodyText"/>
        <w:spacing w:before="11" w:after="0"/>
        <w:rPr>
          <w:b/>
          <w:i/>
          <w:i/>
          <w:sz w:val="18"/>
        </w:rPr>
      </w:pPr>
      <w:r>
        <w:rPr>
          <w:b/>
          <w:i/>
          <w:sz w:val="18"/>
        </w:rPr>
      </w:r>
    </w:p>
    <w:p>
      <w:pPr>
        <w:pStyle w:val="Normal"/>
        <w:ind w:left="154"/>
        <w:rPr>
          <w:b/>
          <w:spacing w:val="-2"/>
          <w:sz w:val="19"/>
        </w:rPr>
      </w:pPr>
      <w:r>
        <w:rPr>
          <w:b/>
          <w:sz w:val="19"/>
        </w:rPr>
        <w:t>YOURS</w:t>
      </w:r>
      <w:r>
        <w:rPr>
          <w:b/>
          <w:spacing w:val="-5"/>
          <w:sz w:val="19"/>
        </w:rPr>
        <w:t xml:space="preserve"> </w:t>
      </w:r>
      <w:r>
        <w:rPr>
          <w:b/>
          <w:spacing w:val="-2"/>
          <w:sz w:val="19"/>
        </w:rPr>
        <w:t>FAITHFULLY,</w:t>
      </w:r>
    </w:p>
    <w:p>
      <w:pPr>
        <w:pStyle w:val="BodyText"/>
        <w:rPr>
          <w:b/>
          <w:sz w:val="18"/>
        </w:rPr>
      </w:pPr>
      <w:r>
        <w:rPr>
          <w:b/>
          <w:sz w:val="18"/>
        </w:rPr>
      </w:r>
    </w:p>
    <w:tbl>
      <w:tblPr>
        <w:tblStyle w:val="TableGridLight"/>
        <w:tblW w:w="1371" w:type="dxa"/>
        <w:jc w:val="left"/>
        <w:tblInd w:w="279" w:type="dxa"/>
        <w:tblLayout w:type="fixed"/>
        <w:tblCellMar>
          <w:top w:w="0" w:type="dxa"/>
          <w:left w:w="108" w:type="dxa"/>
          <w:bottom w:w="0" w:type="dxa"/>
          <w:right w:w="108" w:type="dxa"/>
        </w:tblCellMar>
        <w:tblLook w:firstRow="1" w:noVBand="1" w:lastRow="0" w:firstColumn="1" w:lastColumn="0" w:noHBand="0" w:val="04a0"/>
      </w:tblPr>
      <w:tblGrid>
        <w:gridCol w:w="1371"/>
      </w:tblGrid>
      <w:tr>
        <w:trPr>
          <w:trHeight w:val="544" w:hRule="atLeast"/>
        </w:trPr>
        <w:tc>
          <w:tcPr>
            <w:tcW w:w="1371" w:type="dxa"/>
            <w:tcBorders>
              <w:top w:val="nil"/>
              <w:left w:val="nil"/>
              <w:bottom w:val="nil"/>
              <w:right w:val="nil"/>
            </w:tcBorders>
          </w:tcPr>
          <w:p>
            <w:pPr>
              <w:pStyle w:val="BodyText"/>
              <w:widowControl w:val="false"/>
              <w:spacing w:before="0" w:after="0"/>
              <w:jc w:val="left"/>
              <w:rPr>
                <w:b/>
                <w:sz w:val="18"/>
              </w:rPr>
            </w:pPr>
            <w:r>
              <w:rPr>
                <w:b/>
                <w:kern w:val="0"/>
                <w:sz w:val="18"/>
                <w:lang w:val="en-US" w:eastAsia="en-US" w:bidi="ar-SA"/>
              </w:rPr>
              <w:t>#SIGNATURE#</w:t>
            </w:r>
          </w:p>
        </w:tc>
      </w:tr>
    </w:tbl>
    <w:p>
      <w:pPr>
        <w:pStyle w:val="BodyText"/>
        <w:rPr>
          <w:b/>
          <w:sz w:val="18"/>
        </w:rPr>
      </w:pPr>
      <w:r>
        <w:rPr>
          <w:b/>
          <w:sz w:val="18"/>
        </w:rPr>
      </w:r>
    </w:p>
    <w:p>
      <w:pPr>
        <w:pStyle w:val="Normal"/>
        <w:ind w:firstLine="154"/>
        <w:rPr>
          <w:b/>
          <w:sz w:val="19"/>
        </w:rPr>
      </w:pPr>
      <w:r>
        <w:rPr>
          <w:b/>
          <w:spacing w:val="-2"/>
          <w:sz w:val="19"/>
        </w:rPr>
        <w:t>REINSURANCE</w:t>
      </w:r>
      <w:r>
        <w:rPr>
          <w:b/>
          <w:spacing w:val="9"/>
          <w:sz w:val="19"/>
        </w:rPr>
        <w:t xml:space="preserve"> </w:t>
      </w:r>
      <w:r>
        <w:rPr>
          <w:b/>
          <w:spacing w:val="-4"/>
          <w:sz w:val="19"/>
        </w:rPr>
        <w:t>UNIT</w:t>
      </w:r>
    </w:p>
    <w:p>
      <w:pPr>
        <w:pStyle w:val="Heading1"/>
        <w:spacing w:before="96" w:after="0"/>
        <w:rPr/>
      </w:pPr>
      <w:r>
        <w:rPr>
          <w:w w:val="95"/>
        </w:rPr>
        <w:t>PLEASE</w:t>
      </w:r>
      <w:r>
        <w:rPr>
          <w:spacing w:val="-7"/>
          <w:w w:val="95"/>
        </w:rPr>
        <w:t xml:space="preserve"> </w:t>
      </w:r>
      <w:r>
        <w:rPr>
          <w:w w:val="95"/>
        </w:rPr>
        <w:t>CONFIRM</w:t>
      </w:r>
      <w:r>
        <w:rPr>
          <w:spacing w:val="-6"/>
          <w:w w:val="95"/>
        </w:rPr>
        <w:t xml:space="preserve"> </w:t>
      </w:r>
      <w:r>
        <w:rPr>
          <w:w w:val="95"/>
        </w:rPr>
        <w:t>ACCEPTANCE</w:t>
      </w:r>
      <w:r>
        <w:rPr>
          <w:spacing w:val="-6"/>
          <w:w w:val="95"/>
        </w:rPr>
        <w:t xml:space="preserve"> </w:t>
      </w:r>
      <w:r>
        <w:rPr>
          <w:w w:val="95"/>
        </w:rPr>
        <w:t>BY</w:t>
      </w:r>
      <w:r>
        <w:rPr>
          <w:spacing w:val="-8"/>
          <w:w w:val="95"/>
        </w:rPr>
        <w:t xml:space="preserve"> </w:t>
      </w:r>
      <w:r>
        <w:rPr>
          <w:w w:val="95"/>
        </w:rPr>
        <w:t>SIGNING</w:t>
      </w:r>
      <w:r>
        <w:rPr>
          <w:spacing w:val="-6"/>
          <w:w w:val="95"/>
        </w:rPr>
        <w:t xml:space="preserve"> </w:t>
      </w:r>
      <w:r>
        <w:rPr>
          <w:w w:val="95"/>
        </w:rPr>
        <w:t>AND</w:t>
      </w:r>
      <w:r>
        <w:rPr>
          <w:spacing w:val="-5"/>
          <w:w w:val="95"/>
        </w:rPr>
        <w:t xml:space="preserve"> </w:t>
      </w:r>
      <w:r>
        <w:rPr>
          <w:w w:val="95"/>
        </w:rPr>
        <w:t>RETURNING</w:t>
      </w:r>
      <w:r>
        <w:rPr>
          <w:spacing w:val="-6"/>
          <w:w w:val="95"/>
        </w:rPr>
        <w:t xml:space="preserve"> </w:t>
      </w:r>
      <w:r>
        <w:rPr>
          <w:w w:val="95"/>
        </w:rPr>
        <w:t>THE</w:t>
      </w:r>
      <w:r>
        <w:rPr>
          <w:spacing w:val="-8"/>
          <w:w w:val="95"/>
        </w:rPr>
        <w:t xml:space="preserve"> </w:t>
      </w:r>
      <w:r>
        <w:rPr>
          <w:w w:val="95"/>
        </w:rPr>
        <w:t>ATTACHED</w:t>
      </w:r>
      <w:r>
        <w:rPr>
          <w:spacing w:val="-8"/>
          <w:w w:val="95"/>
        </w:rPr>
        <w:t xml:space="preserve"> </w:t>
      </w:r>
      <w:r>
        <w:rPr>
          <w:w w:val="95"/>
        </w:rPr>
        <w:t>DUPLICATE</w:t>
      </w:r>
      <w:r>
        <w:rPr>
          <w:spacing w:val="-6"/>
          <w:w w:val="95"/>
        </w:rPr>
        <w:t xml:space="preserve"> </w:t>
      </w:r>
      <w:r>
        <w:rPr>
          <w:w w:val="95"/>
        </w:rPr>
        <w:t>OF</w:t>
      </w:r>
      <w:r>
        <w:rPr>
          <w:spacing w:val="-6"/>
          <w:w w:val="95"/>
        </w:rPr>
        <w:t xml:space="preserve"> </w:t>
      </w:r>
      <w:r>
        <w:rPr>
          <w:w w:val="95"/>
        </w:rPr>
        <w:t>THIS</w:t>
      </w:r>
      <w:r>
        <w:rPr>
          <w:spacing w:val="-7"/>
          <w:w w:val="95"/>
        </w:rPr>
        <w:t xml:space="preserve"> </w:t>
      </w:r>
      <w:r>
        <w:rPr>
          <w:spacing w:val="-2"/>
          <w:w w:val="95"/>
        </w:rPr>
        <w:t>OFFER.</w:t>
      </w:r>
    </w:p>
    <w:p>
      <w:pPr>
        <w:pStyle w:val="BodyText"/>
        <w:spacing w:before="10" w:after="0"/>
        <w:rPr>
          <w:b/>
          <w:i/>
          <w:i/>
          <w:sz w:val="18"/>
        </w:rPr>
      </w:pPr>
      <w:r>
        <w:rPr>
          <w:b/>
          <w:i/>
          <w:sz w:val="18"/>
        </w:rPr>
      </w:r>
    </w:p>
    <w:p>
      <w:pPr>
        <w:pStyle w:val="Normal"/>
        <w:spacing w:before="1" w:after="0"/>
        <w:ind w:left="154"/>
        <w:rPr>
          <w:b/>
          <w:sz w:val="19"/>
        </w:rPr>
      </w:pPr>
      <w:r>
        <w:rPr>
          <w:b/>
          <w:sz w:val="19"/>
        </w:rPr>
        <w:t>AMOUNT</w:t>
      </w:r>
      <w:r>
        <w:rPr>
          <w:b/>
          <w:spacing w:val="-10"/>
          <w:sz w:val="19"/>
        </w:rPr>
        <w:t xml:space="preserve"> </w:t>
      </w:r>
      <w:r>
        <w:rPr>
          <w:b/>
          <w:sz w:val="19"/>
        </w:rPr>
        <w:t>&amp;</w:t>
      </w:r>
      <w:r>
        <w:rPr>
          <w:b/>
          <w:spacing w:val="-6"/>
          <w:sz w:val="19"/>
        </w:rPr>
        <w:t xml:space="preserve"> </w:t>
      </w:r>
      <w:r>
        <w:rPr>
          <w:b/>
          <w:sz w:val="19"/>
        </w:rPr>
        <w:t>PERCENTAGE</w:t>
      </w:r>
      <w:r>
        <w:rPr>
          <w:b/>
          <w:spacing w:val="-7"/>
          <w:sz w:val="19"/>
        </w:rPr>
        <w:t xml:space="preserve"> </w:t>
      </w:r>
      <w:r>
        <w:rPr>
          <w:b/>
          <w:sz w:val="19"/>
        </w:rPr>
        <w:t>ACCEPTED:</w:t>
      </w:r>
      <w:r>
        <w:rPr>
          <w:b/>
          <w:spacing w:val="-5"/>
          <w:sz w:val="19"/>
        </w:rPr>
        <w:t xml:space="preserve"> </w:t>
      </w:r>
      <w:r>
        <w:rPr>
          <w:b/>
          <w:spacing w:val="-2"/>
          <w:sz w:val="19"/>
        </w:rPr>
        <w:t>…………......................</w:t>
      </w:r>
    </w:p>
    <w:p>
      <w:pPr>
        <w:pStyle w:val="BodyText"/>
        <w:rPr>
          <w:b/>
          <w:sz w:val="18"/>
        </w:rPr>
      </w:pPr>
      <w:r>
        <w:rPr>
          <w:b/>
          <w:sz w:val="18"/>
        </w:rPr>
      </w:r>
    </w:p>
    <w:p>
      <w:pPr>
        <w:pStyle w:val="Normal"/>
        <w:spacing w:before="127" w:after="0"/>
        <w:ind w:left="154"/>
        <w:rPr>
          <w:b/>
          <w:sz w:val="19"/>
        </w:rPr>
      </w:pPr>
      <w:r>
        <w:rPr>
          <w:b/>
          <w:sz w:val="19"/>
        </w:rPr>
        <w:t>SIGNATURE</w:t>
      </w:r>
      <w:r>
        <w:rPr>
          <w:b/>
          <w:spacing w:val="-6"/>
          <w:sz w:val="19"/>
        </w:rPr>
        <w:t xml:space="preserve"> </w:t>
      </w:r>
      <w:r>
        <w:rPr>
          <w:b/>
          <w:sz w:val="19"/>
        </w:rPr>
        <w:t>&amp;</w:t>
      </w:r>
      <w:r>
        <w:rPr>
          <w:b/>
          <w:spacing w:val="-3"/>
          <w:sz w:val="19"/>
        </w:rPr>
        <w:t xml:space="preserve"> </w:t>
      </w:r>
      <w:r>
        <w:rPr>
          <w:b/>
          <w:sz w:val="19"/>
        </w:rPr>
        <w:t>DATE:</w:t>
      </w:r>
      <w:r>
        <w:rPr>
          <w:b/>
          <w:spacing w:val="-3"/>
          <w:sz w:val="19"/>
        </w:rPr>
        <w:t xml:space="preserve"> </w:t>
      </w:r>
      <w:r>
        <w:rPr>
          <w:b/>
          <w:spacing w:val="-2"/>
          <w:sz w:val="19"/>
        </w:rPr>
        <w:t>..........</w:t>
      </w:r>
      <w:r>
        <w:rPr>
          <w:lang w:val="en-GB" w:eastAsia="en-GB"/>
        </w:rPr>
        <w:t xml:space="preserve"> </w:t>
      </w:r>
      <w:r>
        <w:rPr>
          <w:b/>
          <w:spacing w:val="-2"/>
          <w:sz w:val="19"/>
        </w:rPr>
        <w:t>...............................................................</w:t>
      </w:r>
    </w:p>
    <w:p>
      <w:pPr>
        <w:sectPr>
          <w:type w:val="continuous"/>
          <w:pgSz w:w="11906" w:h="16838"/>
          <w:pgMar w:left="400" w:right="700" w:gutter="0" w:header="0" w:top="1580" w:footer="0" w:bottom="280"/>
          <w:formProt w:val="false"/>
          <w:textDirection w:val="lrTb"/>
          <w:docGrid w:type="default" w:linePitch="312" w:charSpace="4294965247"/>
        </w:sectPr>
      </w:pPr>
    </w:p>
    <w:p>
      <w:pPr>
        <w:pStyle w:val="BodyText"/>
        <w:spacing w:before="3" w:after="0"/>
        <w:rPr>
          <w:b/>
          <w:sz w:val="13"/>
        </w:rPr>
      </w:pPr>
      <w:r>
        <w:rPr>
          <w:b/>
          <w:sz w:val="13"/>
        </w:rPr>
        <w:drawing>
          <wp:anchor behindDoc="1" distT="0" distB="0" distL="0" distR="0" simplePos="0" locked="0" layoutInCell="0" allowOverlap="1" relativeHeight="3">
            <wp:simplePos x="0" y="0"/>
            <wp:positionH relativeFrom="page">
              <wp:align>left</wp:align>
            </wp:positionH>
            <wp:positionV relativeFrom="paragraph">
              <wp:posOffset>-1003300</wp:posOffset>
            </wp:positionV>
            <wp:extent cx="7554595" cy="10677525"/>
            <wp:effectExtent l="0" t="0" r="0" b="0"/>
            <wp:wrapNone/>
            <wp:docPr id="2" name="docshap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cshape5" descr=""/>
                    <pic:cNvPicPr>
                      <a:picLocks noChangeAspect="1" noChangeArrowheads="1"/>
                    </pic:cNvPicPr>
                  </pic:nvPicPr>
                  <pic:blipFill>
                    <a:blip r:embed="rId3"/>
                    <a:stretch>
                      <a:fillRect/>
                    </a:stretch>
                  </pic:blipFill>
                  <pic:spPr bwMode="auto">
                    <a:xfrm>
                      <a:off x="0" y="0"/>
                      <a:ext cx="7554595" cy="10677525"/>
                    </a:xfrm>
                    <a:prstGeom prst="rect">
                      <a:avLst/>
                    </a:prstGeom>
                  </pic:spPr>
                </pic:pic>
              </a:graphicData>
            </a:graphic>
          </wp:anchor>
        </w:drawing>
      </w:r>
      <w:bookmarkStart w:id="0" w:name="_GoBack"/>
      <w:bookmarkStart w:id="1" w:name="_GoBack"/>
      <w:bookmarkEnd w:id="1"/>
    </w:p>
    <w:p>
      <w:pPr>
        <w:pStyle w:val="Normal"/>
        <w:spacing w:before="63" w:after="0"/>
        <w:ind w:left="200"/>
        <w:rPr>
          <w:b/>
        </w:rPr>
      </w:pPr>
      <w:r>
        <w:rPr>
          <w:b/>
        </w:rPr>
        <w:t>DATA</w:t>
      </w:r>
      <w:r>
        <w:rPr>
          <w:b/>
          <w:spacing w:val="-4"/>
        </w:rPr>
        <w:t xml:space="preserve"> </w:t>
      </w:r>
      <w:r>
        <w:rPr>
          <w:b/>
          <w:spacing w:val="-2"/>
        </w:rPr>
        <w:t>PROTECTION</w:t>
      </w:r>
    </w:p>
    <w:p>
      <w:pPr>
        <w:pStyle w:val="BodyText"/>
        <w:spacing w:before="9" w:after="0"/>
        <w:rPr>
          <w:b/>
          <w:sz w:val="23"/>
        </w:rPr>
      </w:pPr>
      <w:r>
        <w:rPr>
          <w:b/>
          <w:sz w:val="23"/>
        </w:rPr>
      </w:r>
    </w:p>
    <w:p>
      <w:pPr>
        <w:pStyle w:val="BodyText"/>
        <w:spacing w:lineRule="auto" w:line="276" w:before="1" w:after="0"/>
        <w:ind w:left="980" w:right="123"/>
        <w:jc w:val="both"/>
        <w:rPr/>
      </w:pPr>
      <w:r>
        <w:rPr/>
        <w:t>The Parties acknowledge and agree that all data provided by the Company to the reinsurer, or to which the reinsurer may be exposed, shall constitute Confidential Information and where applicable, intellectual property belonging to the Company</w:t>
      </w:r>
    </w:p>
    <w:p>
      <w:pPr>
        <w:pStyle w:val="BodyText"/>
        <w:spacing w:before="5" w:after="0"/>
        <w:rPr/>
      </w:pPr>
      <w:r>
        <w:rPr/>
      </w:r>
    </w:p>
    <w:p>
      <w:pPr>
        <w:pStyle w:val="BodyText"/>
        <w:ind w:left="908"/>
        <w:jc w:val="both"/>
        <w:rPr/>
      </w:pPr>
      <w:r>
        <w:rPr/>
        <w:t>The</w:t>
      </w:r>
      <w:r>
        <w:rPr>
          <w:spacing w:val="-6"/>
        </w:rPr>
        <w:t xml:space="preserve"> </w:t>
      </w:r>
      <w:r>
        <w:rPr/>
        <w:t>reinsurer</w:t>
      </w:r>
      <w:r>
        <w:rPr>
          <w:spacing w:val="-8"/>
        </w:rPr>
        <w:t xml:space="preserve"> </w:t>
      </w:r>
      <w:r>
        <w:rPr/>
        <w:t>hereby</w:t>
      </w:r>
      <w:r>
        <w:rPr>
          <w:spacing w:val="-5"/>
        </w:rPr>
        <w:t xml:space="preserve"> </w:t>
      </w:r>
      <w:r>
        <w:rPr/>
        <w:t>warrants,</w:t>
      </w:r>
      <w:r>
        <w:rPr>
          <w:spacing w:val="-7"/>
        </w:rPr>
        <w:t xml:space="preserve"> </w:t>
      </w:r>
      <w:r>
        <w:rPr/>
        <w:t>represents</w:t>
      </w:r>
      <w:r>
        <w:rPr>
          <w:spacing w:val="-7"/>
        </w:rPr>
        <w:t xml:space="preserve"> </w:t>
      </w:r>
      <w:r>
        <w:rPr/>
        <w:t>and</w:t>
      </w:r>
      <w:r>
        <w:rPr>
          <w:spacing w:val="-5"/>
        </w:rPr>
        <w:t xml:space="preserve"> </w:t>
      </w:r>
      <w:r>
        <w:rPr/>
        <w:t>undertakes</w:t>
      </w:r>
      <w:r>
        <w:rPr>
          <w:spacing w:val="-7"/>
        </w:rPr>
        <w:t xml:space="preserve"> </w:t>
      </w:r>
      <w:r>
        <w:rPr/>
        <w:t>in</w:t>
      </w:r>
      <w:r>
        <w:rPr>
          <w:spacing w:val="-6"/>
        </w:rPr>
        <w:t xml:space="preserve"> </w:t>
      </w:r>
      <w:r>
        <w:rPr/>
        <w:t>favour</w:t>
      </w:r>
      <w:r>
        <w:rPr>
          <w:spacing w:val="-6"/>
        </w:rPr>
        <w:t xml:space="preserve"> </w:t>
      </w:r>
      <w:r>
        <w:rPr/>
        <w:t>of</w:t>
      </w:r>
      <w:r>
        <w:rPr>
          <w:spacing w:val="-6"/>
        </w:rPr>
        <w:t xml:space="preserve"> </w:t>
      </w:r>
      <w:r>
        <w:rPr/>
        <w:t>the</w:t>
      </w:r>
      <w:r>
        <w:rPr>
          <w:spacing w:val="-6"/>
        </w:rPr>
        <w:t xml:space="preserve"> </w:t>
      </w:r>
      <w:r>
        <w:rPr/>
        <w:t>Company</w:t>
      </w:r>
      <w:r>
        <w:rPr>
          <w:spacing w:val="-7"/>
        </w:rPr>
        <w:t xml:space="preserve"> </w:t>
      </w:r>
      <w:r>
        <w:rPr>
          <w:spacing w:val="-2"/>
        </w:rPr>
        <w:t>that:</w:t>
      </w:r>
    </w:p>
    <w:p>
      <w:pPr>
        <w:pStyle w:val="BodyText"/>
        <w:spacing w:before="5" w:after="0"/>
        <w:rPr>
          <w:sz w:val="23"/>
        </w:rPr>
      </w:pPr>
      <w:r>
        <w:rPr>
          <w:sz w:val="23"/>
        </w:rPr>
      </w:r>
    </w:p>
    <w:p>
      <w:pPr>
        <w:pStyle w:val="ListParagraph"/>
        <w:numPr>
          <w:ilvl w:val="0"/>
          <w:numId w:val="1"/>
        </w:numPr>
        <w:tabs>
          <w:tab w:val="clear" w:pos="720"/>
          <w:tab w:val="left" w:pos="1334" w:leader="none"/>
        </w:tabs>
        <w:spacing w:lineRule="auto" w:line="276" w:before="0" w:after="0"/>
        <w:ind w:hanging="425" w:left="1333" w:right="128"/>
        <w:rPr>
          <w:sz w:val="20"/>
        </w:rPr>
      </w:pPr>
      <w:r>
        <w:rPr>
          <w:sz w:val="20"/>
        </w:rPr>
        <w:t>it</w:t>
      </w:r>
      <w:r>
        <w:rPr>
          <w:spacing w:val="-6"/>
          <w:sz w:val="20"/>
        </w:rPr>
        <w:t xml:space="preserve"> </w:t>
      </w:r>
      <w:r>
        <w:rPr>
          <w:sz w:val="20"/>
        </w:rPr>
        <w:t>shall</w:t>
      </w:r>
      <w:r>
        <w:rPr>
          <w:spacing w:val="-5"/>
          <w:sz w:val="20"/>
        </w:rPr>
        <w:t xml:space="preserve"> </w:t>
      </w:r>
      <w:r>
        <w:rPr>
          <w:sz w:val="20"/>
        </w:rPr>
        <w:t>at</w:t>
      </w:r>
      <w:r>
        <w:rPr>
          <w:spacing w:val="-6"/>
          <w:sz w:val="20"/>
        </w:rPr>
        <w:t xml:space="preserve"> </w:t>
      </w:r>
      <w:r>
        <w:rPr>
          <w:sz w:val="20"/>
        </w:rPr>
        <w:t>all</w:t>
      </w:r>
      <w:r>
        <w:rPr>
          <w:spacing w:val="-5"/>
          <w:sz w:val="20"/>
        </w:rPr>
        <w:t xml:space="preserve"> </w:t>
      </w:r>
      <w:r>
        <w:rPr>
          <w:sz w:val="20"/>
        </w:rPr>
        <w:t>times</w:t>
      </w:r>
      <w:r>
        <w:rPr>
          <w:spacing w:val="-5"/>
          <w:sz w:val="20"/>
        </w:rPr>
        <w:t xml:space="preserve"> </w:t>
      </w:r>
      <w:r>
        <w:rPr>
          <w:sz w:val="20"/>
        </w:rPr>
        <w:t>strictly</w:t>
      </w:r>
      <w:r>
        <w:rPr>
          <w:spacing w:val="-5"/>
          <w:sz w:val="20"/>
        </w:rPr>
        <w:t xml:space="preserve"> </w:t>
      </w:r>
      <w:r>
        <w:rPr>
          <w:sz w:val="20"/>
        </w:rPr>
        <w:t>comply</w:t>
      </w:r>
      <w:r>
        <w:rPr>
          <w:spacing w:val="-5"/>
          <w:sz w:val="20"/>
        </w:rPr>
        <w:t xml:space="preserve"> </w:t>
      </w:r>
      <w:r>
        <w:rPr>
          <w:sz w:val="20"/>
        </w:rPr>
        <w:t>with</w:t>
      </w:r>
      <w:r>
        <w:rPr>
          <w:spacing w:val="-6"/>
          <w:sz w:val="20"/>
        </w:rPr>
        <w:t xml:space="preserve"> </w:t>
      </w:r>
      <w:r>
        <w:rPr>
          <w:sz w:val="20"/>
        </w:rPr>
        <w:t>all</w:t>
      </w:r>
      <w:r>
        <w:rPr>
          <w:spacing w:val="-5"/>
          <w:sz w:val="20"/>
        </w:rPr>
        <w:t xml:space="preserve"> </w:t>
      </w:r>
      <w:r>
        <w:rPr>
          <w:sz w:val="20"/>
        </w:rPr>
        <w:t>applicable</w:t>
      </w:r>
      <w:r>
        <w:rPr>
          <w:spacing w:val="-7"/>
          <w:sz w:val="20"/>
        </w:rPr>
        <w:t xml:space="preserve"> </w:t>
      </w:r>
      <w:r>
        <w:rPr>
          <w:sz w:val="20"/>
        </w:rPr>
        <w:t>Laws</w:t>
      </w:r>
      <w:r>
        <w:rPr>
          <w:spacing w:val="-5"/>
          <w:sz w:val="20"/>
        </w:rPr>
        <w:t xml:space="preserve"> </w:t>
      </w:r>
      <w:r>
        <w:rPr>
          <w:sz w:val="20"/>
        </w:rPr>
        <w:t>and</w:t>
      </w:r>
      <w:r>
        <w:rPr>
          <w:spacing w:val="-6"/>
          <w:sz w:val="20"/>
        </w:rPr>
        <w:t xml:space="preserve"> </w:t>
      </w:r>
      <w:r>
        <w:rPr>
          <w:sz w:val="20"/>
        </w:rPr>
        <w:t>with</w:t>
      </w:r>
      <w:r>
        <w:rPr>
          <w:spacing w:val="-6"/>
          <w:sz w:val="20"/>
        </w:rPr>
        <w:t xml:space="preserve"> </w:t>
      </w:r>
      <w:r>
        <w:rPr>
          <w:sz w:val="20"/>
        </w:rPr>
        <w:t>all</w:t>
      </w:r>
      <w:r>
        <w:rPr>
          <w:spacing w:val="-5"/>
          <w:sz w:val="20"/>
        </w:rPr>
        <w:t xml:space="preserve"> </w:t>
      </w:r>
      <w:r>
        <w:rPr>
          <w:sz w:val="20"/>
        </w:rPr>
        <w:t>the</w:t>
      </w:r>
      <w:r>
        <w:rPr>
          <w:spacing w:val="-5"/>
          <w:sz w:val="20"/>
        </w:rPr>
        <w:t xml:space="preserve"> </w:t>
      </w:r>
      <w:r>
        <w:rPr>
          <w:sz w:val="20"/>
        </w:rPr>
        <w:t>provisions</w:t>
      </w:r>
      <w:r>
        <w:rPr>
          <w:spacing w:val="-4"/>
          <w:sz w:val="20"/>
        </w:rPr>
        <w:t xml:space="preserve"> </w:t>
      </w:r>
      <w:r>
        <w:rPr>
          <w:sz w:val="20"/>
        </w:rPr>
        <w:t>and</w:t>
      </w:r>
      <w:r>
        <w:rPr>
          <w:spacing w:val="-6"/>
          <w:sz w:val="20"/>
        </w:rPr>
        <w:t xml:space="preserve"> </w:t>
      </w:r>
      <w:r>
        <w:rPr>
          <w:sz w:val="20"/>
        </w:rPr>
        <w:t>requirements</w:t>
      </w:r>
      <w:r>
        <w:rPr>
          <w:spacing w:val="-5"/>
          <w:sz w:val="20"/>
        </w:rPr>
        <w:t xml:space="preserve"> </w:t>
      </w:r>
      <w:r>
        <w:rPr>
          <w:sz w:val="20"/>
        </w:rPr>
        <w:t>of</w:t>
      </w:r>
      <w:r>
        <w:rPr>
          <w:spacing w:val="-6"/>
          <w:sz w:val="20"/>
        </w:rPr>
        <w:t xml:space="preserve"> </w:t>
      </w:r>
      <w:r>
        <w:rPr>
          <w:sz w:val="20"/>
        </w:rPr>
        <w:t>any of the Company’s data protection policies and procedures which may be in force from time to time;</w:t>
      </w:r>
    </w:p>
    <w:p>
      <w:pPr>
        <w:pStyle w:val="BodyText"/>
        <w:spacing w:before="10" w:after="0"/>
        <w:rPr>
          <w:sz w:val="19"/>
        </w:rPr>
      </w:pPr>
      <w:r>
        <w:rPr>
          <w:sz w:val="19"/>
        </w:rPr>
      </w:r>
    </w:p>
    <w:p>
      <w:pPr>
        <w:pStyle w:val="ListParagraph"/>
        <w:numPr>
          <w:ilvl w:val="0"/>
          <w:numId w:val="1"/>
        </w:numPr>
        <w:tabs>
          <w:tab w:val="clear" w:pos="720"/>
          <w:tab w:val="left" w:pos="1334" w:leader="none"/>
        </w:tabs>
        <w:spacing w:lineRule="auto" w:line="276"/>
        <w:ind w:hanging="425" w:left="1333" w:right="131"/>
        <w:rPr>
          <w:sz w:val="20"/>
        </w:rPr>
      </w:pPr>
      <w:r>
        <w:rPr>
          <w:sz w:val="20"/>
        </w:rPr>
        <w:t>it shall not, at any time process data for any purpose other than with the express prior written consent of the Company, and to the extent necessary to provide the Services; and</w:t>
      </w:r>
    </w:p>
    <w:p>
      <w:pPr>
        <w:pStyle w:val="BodyText"/>
        <w:spacing w:before="8" w:after="0"/>
        <w:rPr>
          <w:sz w:val="19"/>
        </w:rPr>
      </w:pPr>
      <w:r>
        <w:rPr>
          <w:sz w:val="19"/>
        </w:rPr>
      </w:r>
    </w:p>
    <w:p>
      <w:pPr>
        <w:pStyle w:val="ListParagraph"/>
        <w:numPr>
          <w:ilvl w:val="0"/>
          <w:numId w:val="1"/>
        </w:numPr>
        <w:tabs>
          <w:tab w:val="clear" w:pos="720"/>
          <w:tab w:val="left" w:pos="1334" w:leader="none"/>
        </w:tabs>
        <w:spacing w:lineRule="auto" w:line="276"/>
        <w:ind w:hanging="425" w:left="1333" w:right="119"/>
        <w:rPr>
          <w:sz w:val="20"/>
        </w:rPr>
      </w:pPr>
      <w:r>
        <w:rPr>
          <w:sz w:val="20"/>
        </w:rPr>
        <w:t>it</w:t>
      </w:r>
      <w:r>
        <w:rPr>
          <w:spacing w:val="-8"/>
          <w:sz w:val="20"/>
        </w:rPr>
        <w:t xml:space="preserve"> </w:t>
      </w:r>
      <w:r>
        <w:rPr>
          <w:sz w:val="20"/>
        </w:rPr>
        <w:t>shall</w:t>
      </w:r>
      <w:r>
        <w:rPr>
          <w:spacing w:val="-7"/>
          <w:sz w:val="20"/>
        </w:rPr>
        <w:t xml:space="preserve"> </w:t>
      </w:r>
      <w:r>
        <w:rPr>
          <w:sz w:val="20"/>
        </w:rPr>
        <w:t>ensure</w:t>
      </w:r>
      <w:r>
        <w:rPr>
          <w:spacing w:val="-7"/>
          <w:sz w:val="20"/>
        </w:rPr>
        <w:t xml:space="preserve"> </w:t>
      </w:r>
      <w:r>
        <w:rPr>
          <w:sz w:val="20"/>
        </w:rPr>
        <w:t>that</w:t>
      </w:r>
      <w:r>
        <w:rPr>
          <w:spacing w:val="-8"/>
          <w:sz w:val="20"/>
        </w:rPr>
        <w:t xml:space="preserve"> </w:t>
      </w:r>
      <w:r>
        <w:rPr>
          <w:sz w:val="20"/>
        </w:rPr>
        <w:t>all</w:t>
      </w:r>
      <w:r>
        <w:rPr>
          <w:spacing w:val="-7"/>
          <w:sz w:val="20"/>
        </w:rPr>
        <w:t xml:space="preserve"> </w:t>
      </w:r>
      <w:r>
        <w:rPr>
          <w:sz w:val="20"/>
        </w:rPr>
        <w:t>its</w:t>
      </w:r>
      <w:r>
        <w:rPr>
          <w:spacing w:val="-5"/>
          <w:sz w:val="20"/>
        </w:rPr>
        <w:t xml:space="preserve"> </w:t>
      </w:r>
      <w:r>
        <w:rPr>
          <w:sz w:val="20"/>
        </w:rPr>
        <w:t>systems</w:t>
      </w:r>
      <w:r>
        <w:rPr>
          <w:spacing w:val="-8"/>
          <w:sz w:val="20"/>
        </w:rPr>
        <w:t xml:space="preserve"> </w:t>
      </w:r>
      <w:r>
        <w:rPr>
          <w:sz w:val="20"/>
        </w:rPr>
        <w:t>and</w:t>
      </w:r>
      <w:r>
        <w:rPr>
          <w:spacing w:val="-6"/>
          <w:sz w:val="20"/>
        </w:rPr>
        <w:t xml:space="preserve"> </w:t>
      </w:r>
      <w:r>
        <w:rPr>
          <w:sz w:val="20"/>
        </w:rPr>
        <w:t>operations</w:t>
      </w:r>
      <w:r>
        <w:rPr>
          <w:spacing w:val="-5"/>
          <w:sz w:val="20"/>
        </w:rPr>
        <w:t xml:space="preserve"> </w:t>
      </w:r>
      <w:r>
        <w:rPr>
          <w:sz w:val="20"/>
        </w:rPr>
        <w:t>which</w:t>
      </w:r>
      <w:r>
        <w:rPr>
          <w:spacing w:val="-8"/>
          <w:sz w:val="20"/>
        </w:rPr>
        <w:t xml:space="preserve"> </w:t>
      </w:r>
      <w:r>
        <w:rPr>
          <w:sz w:val="20"/>
        </w:rPr>
        <w:t>it</w:t>
      </w:r>
      <w:r>
        <w:rPr>
          <w:spacing w:val="-4"/>
          <w:sz w:val="20"/>
        </w:rPr>
        <w:t xml:space="preserve"> </w:t>
      </w:r>
      <w:r>
        <w:rPr>
          <w:sz w:val="20"/>
        </w:rPr>
        <w:t>uses</w:t>
      </w:r>
      <w:r>
        <w:rPr>
          <w:spacing w:val="-7"/>
          <w:sz w:val="20"/>
        </w:rPr>
        <w:t xml:space="preserve"> </w:t>
      </w:r>
      <w:r>
        <w:rPr>
          <w:sz w:val="20"/>
        </w:rPr>
        <w:t>to</w:t>
      </w:r>
      <w:r>
        <w:rPr>
          <w:spacing w:val="-6"/>
          <w:sz w:val="20"/>
        </w:rPr>
        <w:t xml:space="preserve"> </w:t>
      </w:r>
      <w:r>
        <w:rPr>
          <w:sz w:val="20"/>
        </w:rPr>
        <w:t>provide</w:t>
      </w:r>
      <w:r>
        <w:rPr>
          <w:spacing w:val="-7"/>
          <w:sz w:val="20"/>
        </w:rPr>
        <w:t xml:space="preserve"> </w:t>
      </w:r>
      <w:r>
        <w:rPr>
          <w:sz w:val="20"/>
        </w:rPr>
        <w:t>the</w:t>
      </w:r>
      <w:r>
        <w:rPr>
          <w:spacing w:val="-7"/>
          <w:sz w:val="20"/>
        </w:rPr>
        <w:t xml:space="preserve"> </w:t>
      </w:r>
      <w:r>
        <w:rPr>
          <w:sz w:val="20"/>
        </w:rPr>
        <w:t>Services,</w:t>
      </w:r>
      <w:r>
        <w:rPr>
          <w:spacing w:val="-6"/>
          <w:sz w:val="20"/>
        </w:rPr>
        <w:t xml:space="preserve"> </w:t>
      </w:r>
      <w:r>
        <w:rPr>
          <w:sz w:val="20"/>
        </w:rPr>
        <w:t>including</w:t>
      </w:r>
      <w:r>
        <w:rPr>
          <w:spacing w:val="-6"/>
          <w:sz w:val="20"/>
        </w:rPr>
        <w:t xml:space="preserve"> </w:t>
      </w:r>
      <w:r>
        <w:rPr>
          <w:sz w:val="20"/>
        </w:rPr>
        <w:t>all</w:t>
      </w:r>
      <w:r>
        <w:rPr>
          <w:spacing w:val="-7"/>
          <w:sz w:val="20"/>
        </w:rPr>
        <w:t xml:space="preserve"> </w:t>
      </w:r>
      <w:r>
        <w:rPr>
          <w:sz w:val="20"/>
        </w:rPr>
        <w:t>systems</w:t>
      </w:r>
      <w:r>
        <w:rPr>
          <w:spacing w:val="-8"/>
          <w:sz w:val="20"/>
        </w:rPr>
        <w:t xml:space="preserve"> </w:t>
      </w:r>
      <w:r>
        <w:rPr>
          <w:sz w:val="20"/>
        </w:rPr>
        <w:t>on which</w:t>
      </w:r>
      <w:r>
        <w:rPr>
          <w:spacing w:val="-3"/>
          <w:sz w:val="20"/>
        </w:rPr>
        <w:t xml:space="preserve"> </w:t>
      </w:r>
      <w:r>
        <w:rPr>
          <w:sz w:val="20"/>
        </w:rPr>
        <w:t>data</w:t>
      </w:r>
      <w:r>
        <w:rPr>
          <w:spacing w:val="-3"/>
          <w:sz w:val="20"/>
        </w:rPr>
        <w:t xml:space="preserve"> </w:t>
      </w:r>
      <w:r>
        <w:rPr>
          <w:sz w:val="20"/>
        </w:rPr>
        <w:t>is</w:t>
      </w:r>
      <w:r>
        <w:rPr>
          <w:spacing w:val="-3"/>
          <w:sz w:val="20"/>
        </w:rPr>
        <w:t xml:space="preserve"> </w:t>
      </w:r>
      <w:r>
        <w:rPr>
          <w:sz w:val="20"/>
        </w:rPr>
        <w:t>processed</w:t>
      </w:r>
      <w:r>
        <w:rPr>
          <w:spacing w:val="-3"/>
          <w:sz w:val="20"/>
        </w:rPr>
        <w:t xml:space="preserve"> </w:t>
      </w:r>
      <w:r>
        <w:rPr>
          <w:sz w:val="20"/>
        </w:rPr>
        <w:t>as</w:t>
      </w:r>
      <w:r>
        <w:rPr>
          <w:spacing w:val="-3"/>
          <w:sz w:val="20"/>
        </w:rPr>
        <w:t xml:space="preserve"> </w:t>
      </w:r>
      <w:r>
        <w:rPr>
          <w:sz w:val="20"/>
        </w:rPr>
        <w:t>part</w:t>
      </w:r>
      <w:r>
        <w:rPr>
          <w:spacing w:val="-4"/>
          <w:sz w:val="20"/>
        </w:rPr>
        <w:t xml:space="preserve"> </w:t>
      </w:r>
      <w:r>
        <w:rPr>
          <w:sz w:val="20"/>
        </w:rPr>
        <w:t>of</w:t>
      </w:r>
      <w:r>
        <w:rPr>
          <w:spacing w:val="-4"/>
          <w:sz w:val="20"/>
        </w:rPr>
        <w:t xml:space="preserve"> </w:t>
      </w:r>
      <w:r>
        <w:rPr>
          <w:sz w:val="20"/>
        </w:rPr>
        <w:t>providing</w:t>
      </w:r>
      <w:r>
        <w:rPr>
          <w:spacing w:val="-3"/>
          <w:sz w:val="20"/>
        </w:rPr>
        <w:t xml:space="preserve"> </w:t>
      </w:r>
      <w:r>
        <w:rPr>
          <w:sz w:val="20"/>
        </w:rPr>
        <w:t>the</w:t>
      </w:r>
      <w:r>
        <w:rPr>
          <w:spacing w:val="-4"/>
          <w:sz w:val="20"/>
        </w:rPr>
        <w:t xml:space="preserve"> </w:t>
      </w:r>
      <w:r>
        <w:rPr>
          <w:sz w:val="20"/>
        </w:rPr>
        <w:t>Services,</w:t>
      </w:r>
      <w:r>
        <w:rPr>
          <w:spacing w:val="-1"/>
          <w:sz w:val="20"/>
        </w:rPr>
        <w:t xml:space="preserve"> </w:t>
      </w:r>
      <w:r>
        <w:rPr>
          <w:sz w:val="20"/>
        </w:rPr>
        <w:t>shall</w:t>
      </w:r>
      <w:r>
        <w:rPr>
          <w:spacing w:val="-5"/>
          <w:sz w:val="20"/>
        </w:rPr>
        <w:t xml:space="preserve"> </w:t>
      </w:r>
      <w:r>
        <w:rPr>
          <w:sz w:val="20"/>
        </w:rPr>
        <w:t>at</w:t>
      </w:r>
      <w:r>
        <w:rPr>
          <w:spacing w:val="-4"/>
          <w:sz w:val="20"/>
        </w:rPr>
        <w:t xml:space="preserve"> </w:t>
      </w:r>
      <w:r>
        <w:rPr>
          <w:sz w:val="20"/>
        </w:rPr>
        <w:t>all</w:t>
      </w:r>
      <w:r>
        <w:rPr>
          <w:spacing w:val="-2"/>
          <w:sz w:val="20"/>
        </w:rPr>
        <w:t xml:space="preserve"> </w:t>
      </w:r>
      <w:r>
        <w:rPr>
          <w:sz w:val="20"/>
        </w:rPr>
        <w:t>times</w:t>
      </w:r>
      <w:r>
        <w:rPr>
          <w:spacing w:val="-3"/>
          <w:sz w:val="20"/>
        </w:rPr>
        <w:t xml:space="preserve"> </w:t>
      </w:r>
      <w:r>
        <w:rPr>
          <w:sz w:val="20"/>
        </w:rPr>
        <w:t>be</w:t>
      </w:r>
      <w:r>
        <w:rPr>
          <w:spacing w:val="-4"/>
          <w:sz w:val="20"/>
        </w:rPr>
        <w:t xml:space="preserve"> </w:t>
      </w:r>
      <w:r>
        <w:rPr>
          <w:sz w:val="20"/>
        </w:rPr>
        <w:t>of</w:t>
      </w:r>
      <w:r>
        <w:rPr>
          <w:spacing w:val="-4"/>
          <w:sz w:val="20"/>
        </w:rPr>
        <w:t xml:space="preserve"> </w:t>
      </w:r>
      <w:r>
        <w:rPr>
          <w:sz w:val="20"/>
        </w:rPr>
        <w:t>a</w:t>
      </w:r>
      <w:r>
        <w:rPr>
          <w:spacing w:val="-2"/>
          <w:sz w:val="20"/>
        </w:rPr>
        <w:t xml:space="preserve"> </w:t>
      </w:r>
      <w:r>
        <w:rPr>
          <w:sz w:val="20"/>
        </w:rPr>
        <w:t>minimum</w:t>
      </w:r>
      <w:r>
        <w:rPr>
          <w:spacing w:val="-3"/>
          <w:sz w:val="20"/>
        </w:rPr>
        <w:t xml:space="preserve"> </w:t>
      </w:r>
      <w:r>
        <w:rPr>
          <w:sz w:val="20"/>
        </w:rPr>
        <w:t>standard</w:t>
      </w:r>
      <w:r>
        <w:rPr>
          <w:spacing w:val="-3"/>
          <w:sz w:val="20"/>
        </w:rPr>
        <w:t xml:space="preserve"> </w:t>
      </w:r>
      <w:r>
        <w:rPr>
          <w:sz w:val="20"/>
        </w:rPr>
        <w:t>required by all applicable laws and be of a standard no less than the standards which are in compliance with the best industry practice for the protection, control and use of data.</w:t>
      </w:r>
    </w:p>
    <w:p>
      <w:pPr>
        <w:pStyle w:val="BodyText"/>
        <w:spacing w:before="11" w:after="0"/>
        <w:rPr>
          <w:sz w:val="19"/>
        </w:rPr>
      </w:pPr>
      <w:r>
        <w:rPr>
          <w:sz w:val="19"/>
        </w:rPr>
      </w:r>
    </w:p>
    <w:p>
      <w:pPr>
        <w:pStyle w:val="BodyText"/>
        <w:spacing w:lineRule="auto" w:line="276"/>
        <w:ind w:left="1333" w:right="117"/>
        <w:jc w:val="both"/>
        <w:rPr/>
      </w:pPr>
      <w:r>
        <w:rPr/>
        <w:t>The</w:t>
      </w:r>
      <w:r>
        <w:rPr>
          <w:spacing w:val="-5"/>
        </w:rPr>
        <w:t xml:space="preserve"> </w:t>
      </w:r>
      <w:r>
        <w:rPr/>
        <w:t>reinsurer</w:t>
      </w:r>
      <w:r>
        <w:rPr>
          <w:spacing w:val="-4"/>
        </w:rPr>
        <w:t xml:space="preserve"> </w:t>
      </w:r>
      <w:r>
        <w:rPr/>
        <w:t>shall</w:t>
      </w:r>
      <w:r>
        <w:rPr>
          <w:spacing w:val="-5"/>
        </w:rPr>
        <w:t xml:space="preserve"> </w:t>
      </w:r>
      <w:r>
        <w:rPr/>
        <w:t>take</w:t>
      </w:r>
      <w:r>
        <w:rPr>
          <w:spacing w:val="-7"/>
        </w:rPr>
        <w:t xml:space="preserve"> </w:t>
      </w:r>
      <w:r>
        <w:rPr/>
        <w:t>appropriate,</w:t>
      </w:r>
      <w:r>
        <w:rPr>
          <w:spacing w:val="-2"/>
        </w:rPr>
        <w:t xml:space="preserve"> </w:t>
      </w:r>
      <w:r>
        <w:rPr/>
        <w:t>reasonable,</w:t>
      </w:r>
      <w:r>
        <w:rPr>
          <w:spacing w:val="-4"/>
        </w:rPr>
        <w:t xml:space="preserve"> </w:t>
      </w:r>
      <w:r>
        <w:rPr/>
        <w:t>technical</w:t>
      </w:r>
      <w:r>
        <w:rPr>
          <w:spacing w:val="-5"/>
        </w:rPr>
        <w:t xml:space="preserve"> </w:t>
      </w:r>
      <w:r>
        <w:rPr/>
        <w:t>and</w:t>
      </w:r>
      <w:r>
        <w:rPr>
          <w:spacing w:val="-4"/>
        </w:rPr>
        <w:t xml:space="preserve"> </w:t>
      </w:r>
      <w:r>
        <w:rPr/>
        <w:t>organizational</w:t>
      </w:r>
      <w:r>
        <w:rPr>
          <w:spacing w:val="-3"/>
        </w:rPr>
        <w:t xml:space="preserve"> </w:t>
      </w:r>
      <w:r>
        <w:rPr/>
        <w:t>measures</w:t>
      </w:r>
      <w:r>
        <w:rPr>
          <w:spacing w:val="-4"/>
        </w:rPr>
        <w:t xml:space="preserve"> </w:t>
      </w:r>
      <w:r>
        <w:rPr/>
        <w:t>to</w:t>
      </w:r>
      <w:r>
        <w:rPr>
          <w:spacing w:val="-4"/>
        </w:rPr>
        <w:t xml:space="preserve"> </w:t>
      </w:r>
      <w:r>
        <w:rPr/>
        <w:t>prevent</w:t>
      </w:r>
      <w:r>
        <w:rPr>
          <w:spacing w:val="-4"/>
        </w:rPr>
        <w:t xml:space="preserve"> </w:t>
      </w:r>
      <w:r>
        <w:rPr/>
        <w:t>the</w:t>
      </w:r>
      <w:r>
        <w:rPr>
          <w:spacing w:val="-4"/>
        </w:rPr>
        <w:t xml:space="preserve"> </w:t>
      </w:r>
      <w:r>
        <w:rPr/>
        <w:t>loss</w:t>
      </w:r>
      <w:r>
        <w:rPr>
          <w:spacing w:val="-3"/>
        </w:rPr>
        <w:t xml:space="preserve"> </w:t>
      </w:r>
      <w:r>
        <w:rPr/>
        <w:t>of, damage</w:t>
      </w:r>
      <w:r>
        <w:rPr>
          <w:spacing w:val="-5"/>
        </w:rPr>
        <w:t xml:space="preserve"> </w:t>
      </w:r>
      <w:r>
        <w:rPr/>
        <w:t>to</w:t>
      </w:r>
      <w:r>
        <w:rPr>
          <w:spacing w:val="-4"/>
        </w:rPr>
        <w:t xml:space="preserve"> </w:t>
      </w:r>
      <w:r>
        <w:rPr/>
        <w:t>or</w:t>
      </w:r>
      <w:r>
        <w:rPr>
          <w:spacing w:val="-4"/>
        </w:rPr>
        <w:t xml:space="preserve"> </w:t>
      </w:r>
      <w:r>
        <w:rPr/>
        <w:t>unauthorized</w:t>
      </w:r>
      <w:r>
        <w:rPr>
          <w:spacing w:val="-1"/>
        </w:rPr>
        <w:t xml:space="preserve"> </w:t>
      </w:r>
      <w:r>
        <w:rPr/>
        <w:t>destruction</w:t>
      </w:r>
      <w:r>
        <w:rPr>
          <w:spacing w:val="-4"/>
        </w:rPr>
        <w:t xml:space="preserve"> </w:t>
      </w:r>
      <w:r>
        <w:rPr/>
        <w:t>of</w:t>
      </w:r>
      <w:r>
        <w:rPr>
          <w:spacing w:val="-4"/>
        </w:rPr>
        <w:t xml:space="preserve"> </w:t>
      </w:r>
      <w:r>
        <w:rPr/>
        <w:t>data</w:t>
      </w:r>
      <w:r>
        <w:rPr>
          <w:spacing w:val="-3"/>
        </w:rPr>
        <w:t xml:space="preserve"> </w:t>
      </w:r>
      <w:r>
        <w:rPr/>
        <w:t>and</w:t>
      </w:r>
      <w:r>
        <w:rPr>
          <w:spacing w:val="-3"/>
        </w:rPr>
        <w:t xml:space="preserve"> </w:t>
      </w:r>
      <w:r>
        <w:rPr/>
        <w:t>the</w:t>
      </w:r>
      <w:r>
        <w:rPr>
          <w:spacing w:val="-4"/>
        </w:rPr>
        <w:t xml:space="preserve"> </w:t>
      </w:r>
      <w:r>
        <w:rPr/>
        <w:t>unlawful</w:t>
      </w:r>
      <w:r>
        <w:rPr>
          <w:spacing w:val="-2"/>
        </w:rPr>
        <w:t xml:space="preserve"> </w:t>
      </w:r>
      <w:r>
        <w:rPr/>
        <w:t>access</w:t>
      </w:r>
      <w:r>
        <w:rPr>
          <w:spacing w:val="-3"/>
        </w:rPr>
        <w:t xml:space="preserve"> </w:t>
      </w:r>
      <w:r>
        <w:rPr/>
        <w:t>to</w:t>
      </w:r>
      <w:r>
        <w:rPr>
          <w:spacing w:val="-4"/>
        </w:rPr>
        <w:t xml:space="preserve"> </w:t>
      </w:r>
      <w:r>
        <w:rPr/>
        <w:t>or</w:t>
      </w:r>
      <w:r>
        <w:rPr>
          <w:spacing w:val="-4"/>
        </w:rPr>
        <w:t xml:space="preserve"> </w:t>
      </w:r>
      <w:r>
        <w:rPr/>
        <w:t>processing</w:t>
      </w:r>
      <w:r>
        <w:rPr>
          <w:spacing w:val="-3"/>
        </w:rPr>
        <w:t xml:space="preserve"> </w:t>
      </w:r>
      <w:r>
        <w:rPr/>
        <w:t>of</w:t>
      </w:r>
      <w:r>
        <w:rPr>
          <w:spacing w:val="-4"/>
        </w:rPr>
        <w:t xml:space="preserve"> </w:t>
      </w:r>
      <w:r>
        <w:rPr/>
        <w:t>data.</w:t>
      </w:r>
      <w:r>
        <w:rPr>
          <w:spacing w:val="-3"/>
        </w:rPr>
        <w:t xml:space="preserve"> </w:t>
      </w:r>
      <w:r>
        <w:rPr/>
        <w:t>The</w:t>
      </w:r>
      <w:r>
        <w:rPr>
          <w:spacing w:val="-4"/>
        </w:rPr>
        <w:t xml:space="preserve"> </w:t>
      </w:r>
      <w:r>
        <w:rPr/>
        <w:t xml:space="preserve">measures taken must at all times be of a minimum standard required by all applicable laws and be of a standard no less than the standards which are in compliance with best industry practice for the protection, control and use of </w:t>
      </w:r>
      <w:r>
        <w:rPr>
          <w:spacing w:val="-2"/>
        </w:rPr>
        <w:t>Data.</w:t>
      </w:r>
    </w:p>
    <w:p>
      <w:pPr>
        <w:pStyle w:val="BodyText"/>
        <w:spacing w:lineRule="auto" w:line="276" w:before="1" w:after="0"/>
        <w:ind w:left="1333" w:right="122"/>
        <w:jc w:val="both"/>
        <w:rPr/>
      </w:pPr>
      <w:r>
        <w:rPr/>
        <w:t>The reinsurer shall take reasonable steps to identify all reasonably foreseeable internal and external risks posed to data under the reinsurer’s possession or control and establish and maintain appropriate safeguards against</w:t>
      </w:r>
      <w:r>
        <w:rPr>
          <w:spacing w:val="-12"/>
        </w:rPr>
        <w:t xml:space="preserve"> </w:t>
      </w:r>
      <w:r>
        <w:rPr/>
        <w:t>any</w:t>
      </w:r>
      <w:r>
        <w:rPr>
          <w:spacing w:val="-11"/>
        </w:rPr>
        <w:t xml:space="preserve"> </w:t>
      </w:r>
      <w:r>
        <w:rPr/>
        <w:t>risks</w:t>
      </w:r>
      <w:r>
        <w:rPr>
          <w:spacing w:val="-11"/>
        </w:rPr>
        <w:t xml:space="preserve"> </w:t>
      </w:r>
      <w:r>
        <w:rPr/>
        <w:t>identified.</w:t>
      </w:r>
      <w:r>
        <w:rPr>
          <w:spacing w:val="-11"/>
        </w:rPr>
        <w:t xml:space="preserve"> </w:t>
      </w:r>
      <w:r>
        <w:rPr/>
        <w:t>The</w:t>
      </w:r>
      <w:r>
        <w:rPr>
          <w:spacing w:val="-11"/>
        </w:rPr>
        <w:t xml:space="preserve"> </w:t>
      </w:r>
      <w:r>
        <w:rPr/>
        <w:t>reinsurer</w:t>
      </w:r>
      <w:r>
        <w:rPr>
          <w:spacing w:val="-11"/>
        </w:rPr>
        <w:t xml:space="preserve"> </w:t>
      </w:r>
      <w:r>
        <w:rPr/>
        <w:t>shall</w:t>
      </w:r>
      <w:r>
        <w:rPr>
          <w:spacing w:val="-11"/>
        </w:rPr>
        <w:t xml:space="preserve"> </w:t>
      </w:r>
      <w:r>
        <w:rPr/>
        <w:t>regularly</w:t>
      </w:r>
      <w:r>
        <w:rPr>
          <w:spacing w:val="-11"/>
        </w:rPr>
        <w:t xml:space="preserve"> </w:t>
      </w:r>
      <w:r>
        <w:rPr/>
        <w:t>verify</w:t>
      </w:r>
      <w:r>
        <w:rPr>
          <w:spacing w:val="-11"/>
        </w:rPr>
        <w:t xml:space="preserve"> </w:t>
      </w:r>
      <w:r>
        <w:rPr/>
        <w:t>that</w:t>
      </w:r>
      <w:r>
        <w:rPr>
          <w:spacing w:val="-11"/>
        </w:rPr>
        <w:t xml:space="preserve"> </w:t>
      </w:r>
      <w:r>
        <w:rPr/>
        <w:t>the</w:t>
      </w:r>
      <w:r>
        <w:rPr>
          <w:spacing w:val="-11"/>
        </w:rPr>
        <w:t xml:space="preserve"> </w:t>
      </w:r>
      <w:r>
        <w:rPr/>
        <w:t>safeguards</w:t>
      </w:r>
      <w:r>
        <w:rPr>
          <w:spacing w:val="-11"/>
        </w:rPr>
        <w:t xml:space="preserve"> </w:t>
      </w:r>
      <w:r>
        <w:rPr/>
        <w:t>are</w:t>
      </w:r>
      <w:r>
        <w:rPr>
          <w:spacing w:val="-11"/>
        </w:rPr>
        <w:t xml:space="preserve"> </w:t>
      </w:r>
      <w:r>
        <w:rPr/>
        <w:t>effectively</w:t>
      </w:r>
      <w:r>
        <w:rPr>
          <w:spacing w:val="-11"/>
        </w:rPr>
        <w:t xml:space="preserve"> </w:t>
      </w:r>
      <w:r>
        <w:rPr/>
        <w:t>implemented and</w:t>
      </w:r>
      <w:r>
        <w:rPr>
          <w:spacing w:val="-6"/>
        </w:rPr>
        <w:t xml:space="preserve"> </w:t>
      </w:r>
      <w:r>
        <w:rPr/>
        <w:t>keep</w:t>
      </w:r>
      <w:r>
        <w:rPr>
          <w:spacing w:val="-4"/>
        </w:rPr>
        <w:t xml:space="preserve"> </w:t>
      </w:r>
      <w:r>
        <w:rPr/>
        <w:t>a</w:t>
      </w:r>
      <w:r>
        <w:rPr>
          <w:spacing w:val="-2"/>
        </w:rPr>
        <w:t xml:space="preserve"> </w:t>
      </w:r>
      <w:r>
        <w:rPr/>
        <w:t>record</w:t>
      </w:r>
      <w:r>
        <w:rPr>
          <w:spacing w:val="-3"/>
        </w:rPr>
        <w:t xml:space="preserve"> </w:t>
      </w:r>
      <w:r>
        <w:rPr/>
        <w:t>of</w:t>
      </w:r>
      <w:r>
        <w:rPr>
          <w:spacing w:val="-6"/>
        </w:rPr>
        <w:t xml:space="preserve"> </w:t>
      </w:r>
      <w:r>
        <w:rPr/>
        <w:t>such</w:t>
      </w:r>
      <w:r>
        <w:rPr>
          <w:spacing w:val="-5"/>
        </w:rPr>
        <w:t xml:space="preserve"> </w:t>
      </w:r>
      <w:r>
        <w:rPr/>
        <w:t>verification.</w:t>
      </w:r>
      <w:r>
        <w:rPr>
          <w:spacing w:val="-3"/>
        </w:rPr>
        <w:t xml:space="preserve"> </w:t>
      </w:r>
      <w:r>
        <w:rPr/>
        <w:t>The</w:t>
      </w:r>
      <w:r>
        <w:rPr>
          <w:spacing w:val="-5"/>
        </w:rPr>
        <w:t xml:space="preserve"> </w:t>
      </w:r>
      <w:r>
        <w:rPr/>
        <w:t>safeguards</w:t>
      </w:r>
      <w:r>
        <w:rPr>
          <w:spacing w:val="-5"/>
        </w:rPr>
        <w:t xml:space="preserve"> </w:t>
      </w:r>
      <w:r>
        <w:rPr/>
        <w:t>shall</w:t>
      </w:r>
      <w:r>
        <w:rPr>
          <w:spacing w:val="-5"/>
        </w:rPr>
        <w:t xml:space="preserve"> </w:t>
      </w:r>
      <w:r>
        <w:rPr/>
        <w:t>be</w:t>
      </w:r>
      <w:r>
        <w:rPr>
          <w:spacing w:val="-7"/>
        </w:rPr>
        <w:t xml:space="preserve"> </w:t>
      </w:r>
      <w:r>
        <w:rPr/>
        <w:t>updated</w:t>
      </w:r>
      <w:r>
        <w:rPr>
          <w:spacing w:val="-6"/>
        </w:rPr>
        <w:t xml:space="preserve"> </w:t>
      </w:r>
      <w:r>
        <w:rPr/>
        <w:t>continually</w:t>
      </w:r>
      <w:r>
        <w:rPr>
          <w:spacing w:val="-5"/>
        </w:rPr>
        <w:t xml:space="preserve"> </w:t>
      </w:r>
      <w:r>
        <w:rPr/>
        <w:t>in</w:t>
      </w:r>
      <w:r>
        <w:rPr>
          <w:spacing w:val="-4"/>
        </w:rPr>
        <w:t xml:space="preserve"> </w:t>
      </w:r>
      <w:r>
        <w:rPr/>
        <w:t>response</w:t>
      </w:r>
      <w:r>
        <w:rPr>
          <w:spacing w:val="-5"/>
        </w:rPr>
        <w:t xml:space="preserve"> </w:t>
      </w:r>
      <w:r>
        <w:rPr/>
        <w:t>to</w:t>
      </w:r>
      <w:r>
        <w:rPr>
          <w:spacing w:val="-4"/>
        </w:rPr>
        <w:t xml:space="preserve"> </w:t>
      </w:r>
      <w:r>
        <w:rPr/>
        <w:t>new</w:t>
      </w:r>
      <w:r>
        <w:rPr>
          <w:spacing w:val="-4"/>
        </w:rPr>
        <w:t xml:space="preserve"> </w:t>
      </w:r>
      <w:r>
        <w:rPr/>
        <w:t>risks</w:t>
      </w:r>
      <w:r>
        <w:rPr>
          <w:spacing w:val="-5"/>
        </w:rPr>
        <w:t xml:space="preserve"> </w:t>
      </w:r>
      <w:r>
        <w:rPr/>
        <w:t>or deficiencies</w:t>
      </w:r>
      <w:r>
        <w:rPr>
          <w:spacing w:val="-1"/>
        </w:rPr>
        <w:t xml:space="preserve"> </w:t>
      </w:r>
      <w:r>
        <w:rPr/>
        <w:t>in</w:t>
      </w:r>
      <w:r>
        <w:rPr>
          <w:spacing w:val="-1"/>
        </w:rPr>
        <w:t xml:space="preserve"> </w:t>
      </w:r>
      <w:r>
        <w:rPr/>
        <w:t>previously</w:t>
      </w:r>
      <w:r>
        <w:rPr>
          <w:spacing w:val="-2"/>
        </w:rPr>
        <w:t xml:space="preserve"> </w:t>
      </w:r>
      <w:r>
        <w:rPr/>
        <w:t>implemented</w:t>
      </w:r>
      <w:r>
        <w:rPr>
          <w:spacing w:val="-2"/>
        </w:rPr>
        <w:t xml:space="preserve"> </w:t>
      </w:r>
      <w:r>
        <w:rPr/>
        <w:t>safeguards.</w:t>
      </w:r>
      <w:r>
        <w:rPr>
          <w:spacing w:val="-1"/>
        </w:rPr>
        <w:t xml:space="preserve"> </w:t>
      </w:r>
      <w:r>
        <w:rPr/>
        <w:t>The</w:t>
      </w:r>
      <w:r>
        <w:rPr>
          <w:spacing w:val="-3"/>
        </w:rPr>
        <w:t xml:space="preserve"> </w:t>
      </w:r>
      <w:r>
        <w:rPr/>
        <w:t>reinsurer</w:t>
      </w:r>
      <w:r>
        <w:rPr>
          <w:spacing w:val="-3"/>
        </w:rPr>
        <w:t xml:space="preserve"> </w:t>
      </w:r>
      <w:r>
        <w:rPr/>
        <w:t>shall</w:t>
      </w:r>
      <w:r>
        <w:rPr>
          <w:spacing w:val="-1"/>
        </w:rPr>
        <w:t xml:space="preserve"> </w:t>
      </w:r>
      <w:r>
        <w:rPr/>
        <w:t>immediately</w:t>
      </w:r>
      <w:r>
        <w:rPr>
          <w:spacing w:val="-2"/>
        </w:rPr>
        <w:t xml:space="preserve"> </w:t>
      </w:r>
      <w:r>
        <w:rPr/>
        <w:t>notify</w:t>
      </w:r>
      <w:r>
        <w:rPr>
          <w:spacing w:val="-2"/>
        </w:rPr>
        <w:t xml:space="preserve"> </w:t>
      </w:r>
      <w:r>
        <w:rPr/>
        <w:t>the</w:t>
      </w:r>
      <w:r>
        <w:rPr>
          <w:spacing w:val="-3"/>
        </w:rPr>
        <w:t xml:space="preserve"> </w:t>
      </w:r>
      <w:r>
        <w:rPr/>
        <w:t>Company</w:t>
      </w:r>
      <w:r>
        <w:rPr>
          <w:spacing w:val="-2"/>
        </w:rPr>
        <w:t xml:space="preserve"> </w:t>
      </w:r>
      <w:r>
        <w:rPr/>
        <w:t>(i)</w:t>
      </w:r>
      <w:r>
        <w:rPr>
          <w:spacing w:val="-3"/>
        </w:rPr>
        <w:t xml:space="preserve"> </w:t>
      </w:r>
      <w:r>
        <w:rPr/>
        <w:t>of any</w:t>
      </w:r>
      <w:r>
        <w:rPr>
          <w:spacing w:val="-5"/>
        </w:rPr>
        <w:t xml:space="preserve"> </w:t>
      </w:r>
      <w:r>
        <w:rPr/>
        <w:t>risks</w:t>
      </w:r>
      <w:r>
        <w:rPr>
          <w:spacing w:val="-5"/>
        </w:rPr>
        <w:t xml:space="preserve"> </w:t>
      </w:r>
      <w:r>
        <w:rPr/>
        <w:t>posed</w:t>
      </w:r>
      <w:r>
        <w:rPr>
          <w:spacing w:val="-3"/>
        </w:rPr>
        <w:t xml:space="preserve"> </w:t>
      </w:r>
      <w:r>
        <w:rPr/>
        <w:t>to</w:t>
      </w:r>
      <w:r>
        <w:rPr>
          <w:spacing w:val="-6"/>
        </w:rPr>
        <w:t xml:space="preserve"> </w:t>
      </w:r>
      <w:r>
        <w:rPr/>
        <w:t>data</w:t>
      </w:r>
      <w:r>
        <w:rPr>
          <w:spacing w:val="-5"/>
        </w:rPr>
        <w:t xml:space="preserve"> </w:t>
      </w:r>
      <w:r>
        <w:rPr/>
        <w:t>that</w:t>
      </w:r>
      <w:r>
        <w:rPr>
          <w:spacing w:val="-6"/>
        </w:rPr>
        <w:t xml:space="preserve"> </w:t>
      </w:r>
      <w:r>
        <w:rPr/>
        <w:t>it</w:t>
      </w:r>
      <w:r>
        <w:rPr>
          <w:spacing w:val="-6"/>
        </w:rPr>
        <w:t xml:space="preserve"> </w:t>
      </w:r>
      <w:r>
        <w:rPr/>
        <w:t>has</w:t>
      </w:r>
      <w:r>
        <w:rPr>
          <w:spacing w:val="-5"/>
        </w:rPr>
        <w:t xml:space="preserve"> </w:t>
      </w:r>
      <w:r>
        <w:rPr/>
        <w:t>identified;</w:t>
      </w:r>
      <w:r>
        <w:rPr>
          <w:spacing w:val="-6"/>
        </w:rPr>
        <w:t xml:space="preserve"> </w:t>
      </w:r>
      <w:r>
        <w:rPr/>
        <w:t>(ii)</w:t>
      </w:r>
      <w:r>
        <w:rPr>
          <w:spacing w:val="-5"/>
        </w:rPr>
        <w:t xml:space="preserve"> </w:t>
      </w:r>
      <w:r>
        <w:rPr/>
        <w:t>of</w:t>
      </w:r>
      <w:r>
        <w:rPr>
          <w:spacing w:val="-6"/>
        </w:rPr>
        <w:t xml:space="preserve"> </w:t>
      </w:r>
      <w:r>
        <w:rPr/>
        <w:t>the</w:t>
      </w:r>
      <w:r>
        <w:rPr>
          <w:spacing w:val="-7"/>
        </w:rPr>
        <w:t xml:space="preserve"> </w:t>
      </w:r>
      <w:r>
        <w:rPr/>
        <w:t>safeguards</w:t>
      </w:r>
      <w:r>
        <w:rPr>
          <w:spacing w:val="-3"/>
        </w:rPr>
        <w:t xml:space="preserve"> </w:t>
      </w:r>
      <w:r>
        <w:rPr/>
        <w:t>established</w:t>
      </w:r>
      <w:r>
        <w:rPr>
          <w:spacing w:val="-6"/>
        </w:rPr>
        <w:t xml:space="preserve"> </w:t>
      </w:r>
      <w:r>
        <w:rPr/>
        <w:t>by</w:t>
      </w:r>
      <w:r>
        <w:rPr>
          <w:spacing w:val="-5"/>
        </w:rPr>
        <w:t xml:space="preserve"> </w:t>
      </w:r>
      <w:r>
        <w:rPr/>
        <w:t>the</w:t>
      </w:r>
      <w:r>
        <w:rPr>
          <w:spacing w:val="-7"/>
        </w:rPr>
        <w:t xml:space="preserve"> </w:t>
      </w:r>
      <w:r>
        <w:rPr/>
        <w:t>reinsurers</w:t>
      </w:r>
      <w:r>
        <w:rPr>
          <w:spacing w:val="-5"/>
        </w:rPr>
        <w:t xml:space="preserve"> </w:t>
      </w:r>
      <w:r>
        <w:rPr/>
        <w:t>to</w:t>
      </w:r>
      <w:r>
        <w:rPr>
          <w:spacing w:val="-6"/>
        </w:rPr>
        <w:t xml:space="preserve"> </w:t>
      </w:r>
      <w:r>
        <w:rPr/>
        <w:t>mitigate</w:t>
      </w:r>
      <w:r>
        <w:rPr>
          <w:spacing w:val="-7"/>
        </w:rPr>
        <w:t xml:space="preserve"> </w:t>
      </w:r>
      <w:r>
        <w:rPr/>
        <w:t>the impact of the risks; and (iii) that the safeguards have been effectively implemented.</w:t>
      </w:r>
    </w:p>
    <w:p>
      <w:pPr>
        <w:pStyle w:val="BodyText"/>
        <w:spacing w:lineRule="auto" w:line="276"/>
        <w:ind w:left="1333" w:right="128"/>
        <w:jc w:val="both"/>
        <w:rPr/>
      </w:pPr>
      <w:r>
        <w:rPr/>
        <w:t>The reinsurer shall notify the Company of any security compromises or suspected security compromises of which it becomes aware or suspects, immediately on becoming so aware or forming such a suspicion.</w:t>
      </w:r>
    </w:p>
    <w:p>
      <w:pPr>
        <w:pStyle w:val="BodyText"/>
        <w:spacing w:lineRule="auto" w:line="276"/>
        <w:ind w:left="1333" w:right="114"/>
        <w:jc w:val="both"/>
        <w:rPr/>
      </w:pPr>
      <w:r>
        <w:rPr/>
        <w:t>The reinsurer shall ensure that upon termination, cancellation, expiration or other conclusion of this Agreement they shall physically or electronically destroy beyond all ability to recover all information/ data provided to them within 30 (Thirty) days. Within such 30-day period, the reinsurer shall certify in writing to the Company that such destruction has been completed.</w:t>
      </w:r>
    </w:p>
    <w:p>
      <w:pPr>
        <w:pStyle w:val="BodyText"/>
        <w:spacing w:lineRule="auto" w:line="276"/>
        <w:ind w:left="1333" w:right="127"/>
        <w:jc w:val="both"/>
        <w:rPr/>
      </w:pPr>
      <w:r>
        <w:rPr/>
        <w:t>The</w:t>
      </w:r>
      <w:r>
        <w:rPr>
          <w:spacing w:val="-3"/>
        </w:rPr>
        <w:t xml:space="preserve"> </w:t>
      </w:r>
      <w:r>
        <w:rPr/>
        <w:t>reinsurer</w:t>
      </w:r>
      <w:r>
        <w:rPr>
          <w:spacing w:val="-3"/>
        </w:rPr>
        <w:t xml:space="preserve"> </w:t>
      </w:r>
      <w:r>
        <w:rPr/>
        <w:t>acknowledges and</w:t>
      </w:r>
      <w:r>
        <w:rPr>
          <w:spacing w:val="-2"/>
        </w:rPr>
        <w:t xml:space="preserve"> </w:t>
      </w:r>
      <w:r>
        <w:rPr/>
        <w:t>agrees</w:t>
      </w:r>
      <w:r>
        <w:rPr>
          <w:spacing w:val="-1"/>
        </w:rPr>
        <w:t xml:space="preserve"> </w:t>
      </w:r>
      <w:r>
        <w:rPr/>
        <w:t>that</w:t>
      </w:r>
      <w:r>
        <w:rPr>
          <w:spacing w:val="-2"/>
        </w:rPr>
        <w:t xml:space="preserve"> </w:t>
      </w:r>
      <w:r>
        <w:rPr/>
        <w:t>any</w:t>
      </w:r>
      <w:r>
        <w:rPr>
          <w:spacing w:val="-2"/>
        </w:rPr>
        <w:t xml:space="preserve"> </w:t>
      </w:r>
      <w:r>
        <w:rPr/>
        <w:t>breach of</w:t>
      </w:r>
      <w:r>
        <w:rPr>
          <w:spacing w:val="-3"/>
        </w:rPr>
        <w:t xml:space="preserve"> </w:t>
      </w:r>
      <w:r>
        <w:rPr/>
        <w:t>its</w:t>
      </w:r>
      <w:r>
        <w:rPr>
          <w:spacing w:val="-2"/>
        </w:rPr>
        <w:t xml:space="preserve"> </w:t>
      </w:r>
      <w:r>
        <w:rPr/>
        <w:t>obligations</w:t>
      </w:r>
      <w:r>
        <w:rPr>
          <w:spacing w:val="-1"/>
        </w:rPr>
        <w:t xml:space="preserve"> </w:t>
      </w:r>
      <w:r>
        <w:rPr/>
        <w:t>under</w:t>
      </w:r>
      <w:r>
        <w:rPr>
          <w:spacing w:val="-3"/>
        </w:rPr>
        <w:t xml:space="preserve"> </w:t>
      </w:r>
      <w:r>
        <w:rPr/>
        <w:t>this clause,</w:t>
      </w:r>
      <w:r>
        <w:rPr>
          <w:spacing w:val="-2"/>
        </w:rPr>
        <w:t xml:space="preserve"> </w:t>
      </w:r>
      <w:r>
        <w:rPr/>
        <w:t>shall</w:t>
      </w:r>
      <w:r>
        <w:rPr>
          <w:spacing w:val="-1"/>
        </w:rPr>
        <w:t xml:space="preserve"> </w:t>
      </w:r>
      <w:r>
        <w:rPr/>
        <w:t>be</w:t>
      </w:r>
      <w:r>
        <w:rPr>
          <w:spacing w:val="-3"/>
        </w:rPr>
        <w:t xml:space="preserve"> </w:t>
      </w:r>
      <w:r>
        <w:rPr/>
        <w:t>deemed</w:t>
      </w:r>
      <w:r>
        <w:rPr>
          <w:spacing w:val="-2"/>
        </w:rPr>
        <w:t xml:space="preserve"> </w:t>
      </w:r>
      <w:r>
        <w:rPr/>
        <w:t>a material breach of this Agreement. This agreement shall also apply to all treaties with the reinsurers.</w:t>
      </w:r>
    </w:p>
    <w:p>
      <w:pPr>
        <w:pStyle w:val="Normal"/>
        <w:spacing w:lineRule="exact" w:line="230"/>
        <w:ind w:left="200"/>
        <w:rPr>
          <w:b/>
          <w:sz w:val="20"/>
        </w:rPr>
      </w:pPr>
      <w:r>
        <w:rPr>
          <w:w w:val="95"/>
          <w:sz w:val="20"/>
        </w:rPr>
        <w:t>Made</w:t>
      </w:r>
      <w:r>
        <w:rPr>
          <w:spacing w:val="1"/>
          <w:sz w:val="20"/>
        </w:rPr>
        <w:t xml:space="preserve"> </w:t>
      </w:r>
      <w:r>
        <w:rPr>
          <w:w w:val="95"/>
          <w:sz w:val="20"/>
        </w:rPr>
        <w:t>in</w:t>
      </w:r>
      <w:r>
        <w:rPr>
          <w:spacing w:val="2"/>
          <w:sz w:val="20"/>
        </w:rPr>
        <w:t xml:space="preserve"> </w:t>
      </w:r>
      <w:r>
        <w:rPr>
          <w:w w:val="95"/>
          <w:sz w:val="20"/>
        </w:rPr>
        <w:t>Duplicate</w:t>
      </w:r>
      <w:r>
        <w:rPr>
          <w:spacing w:val="1"/>
          <w:sz w:val="20"/>
        </w:rPr>
        <w:t xml:space="preserve"> </w:t>
      </w:r>
      <w:r>
        <w:rPr>
          <w:w w:val="95"/>
          <w:sz w:val="20"/>
        </w:rPr>
        <w:t>and</w:t>
      </w:r>
      <w:r>
        <w:rPr>
          <w:spacing w:val="2"/>
          <w:sz w:val="20"/>
        </w:rPr>
        <w:t xml:space="preserve"> </w:t>
      </w:r>
      <w:r>
        <w:rPr>
          <w:w w:val="95"/>
          <w:sz w:val="20"/>
        </w:rPr>
        <w:t>signed</w:t>
      </w:r>
      <w:r>
        <w:rPr>
          <w:spacing w:val="-1"/>
          <w:sz w:val="20"/>
        </w:rPr>
        <w:t xml:space="preserve"> </w:t>
      </w:r>
      <w:r>
        <w:rPr>
          <w:w w:val="95"/>
          <w:sz w:val="20"/>
        </w:rPr>
        <w:t>in</w:t>
      </w:r>
      <w:r>
        <w:rPr>
          <w:spacing w:val="1"/>
          <w:sz w:val="20"/>
        </w:rPr>
        <w:t xml:space="preserve"> </w:t>
      </w:r>
      <w:r>
        <w:rPr>
          <w:b/>
          <w:w w:val="95"/>
          <w:sz w:val="20"/>
        </w:rPr>
        <w:t>LAGOS,</w:t>
      </w:r>
      <w:r>
        <w:rPr>
          <w:b/>
          <w:spacing w:val="-1"/>
          <w:sz w:val="20"/>
        </w:rPr>
        <w:t xml:space="preserve"> </w:t>
      </w:r>
      <w:r>
        <w:rPr>
          <w:b/>
          <w:spacing w:val="-2"/>
          <w:w w:val="95"/>
          <w:sz w:val="20"/>
        </w:rPr>
        <w:t>NIGERIA</w:t>
      </w:r>
    </w:p>
    <w:p>
      <w:pPr>
        <w:pStyle w:val="BodyText"/>
        <w:tabs>
          <w:tab w:val="clear" w:pos="720"/>
          <w:tab w:val="left" w:pos="877" w:leader="none"/>
          <w:tab w:val="left" w:pos="1652" w:leader="none"/>
          <w:tab w:val="left" w:pos="2689" w:leader="none"/>
          <w:tab w:val="right" w:pos="5101" w:leader="none"/>
        </w:tabs>
        <w:ind w:left="200"/>
        <w:rPr/>
      </w:pPr>
      <w:r>
        <w:rPr>
          <w:spacing w:val="-4"/>
        </w:rPr>
        <w:t>This</w:t>
      </w:r>
      <w:r>
        <w:rPr/>
        <w:t xml:space="preserve"> </w:t>
      </w:r>
      <w:r>
        <w:rPr>
          <w:spacing w:val="-4"/>
        </w:rPr>
        <w:t>#DAY#</w:t>
      </w:r>
      <w:r>
        <w:rPr>
          <w:position w:val="5"/>
          <w:sz w:val="13"/>
        </w:rPr>
        <w:t xml:space="preserve"> </w:t>
      </w:r>
      <w:r>
        <w:rPr>
          <w:spacing w:val="-2"/>
        </w:rPr>
        <w:t>day</w:t>
      </w:r>
      <w:r>
        <w:rPr>
          <w:spacing w:val="-9"/>
        </w:rPr>
        <w:t xml:space="preserve"> </w:t>
      </w:r>
      <w:r>
        <w:rPr>
          <w:spacing w:val="-5"/>
        </w:rPr>
        <w:t>of</w:t>
      </w:r>
      <w:r>
        <w:rPr/>
        <w:t xml:space="preserve"> </w:t>
      </w:r>
      <w:r>
        <w:rPr>
          <w:spacing w:val="-2"/>
          <w:w w:val="95"/>
        </w:rPr>
        <w:t>#MONTH#</w:t>
      </w:r>
      <w:r>
        <w:rPr/>
        <w:t xml:space="preserve"> </w:t>
      </w:r>
      <w:r>
        <w:rPr>
          <w:spacing w:val="-4"/>
        </w:rPr>
        <w:t>#YEAR#</w:t>
      </w:r>
    </w:p>
    <w:p>
      <w:pPr>
        <w:pStyle w:val="BodyText"/>
        <w:spacing w:before="524" w:after="0"/>
        <w:ind w:left="200"/>
        <w:rPr/>
      </w:pPr>
      <w:r>
        <w:rPr>
          <w:w w:val="95"/>
        </w:rPr>
        <w:t>for</w:t>
      </w:r>
      <w:r>
        <w:rPr>
          <w:spacing w:val="-2"/>
        </w:rPr>
        <w:t xml:space="preserve"> </w:t>
      </w:r>
      <w:r>
        <w:rPr>
          <w:w w:val="95"/>
        </w:rPr>
        <w:t>and</w:t>
      </w:r>
      <w:r>
        <w:rPr>
          <w:spacing w:val="-1"/>
        </w:rPr>
        <w:t xml:space="preserve"> </w:t>
      </w:r>
      <w:r>
        <w:rPr>
          <w:w w:val="95"/>
        </w:rPr>
        <w:t>on</w:t>
      </w:r>
      <w:r>
        <w:rPr>
          <w:spacing w:val="-1"/>
        </w:rPr>
        <w:t xml:space="preserve"> </w:t>
      </w:r>
      <w:r>
        <w:rPr>
          <w:w w:val="95"/>
        </w:rPr>
        <w:t>behalf</w:t>
      </w:r>
      <w:r>
        <w:rPr>
          <w:spacing w:val="-1"/>
        </w:rPr>
        <w:t xml:space="preserve"> </w:t>
      </w:r>
      <w:r>
        <w:rPr>
          <w:w w:val="95"/>
        </w:rPr>
        <w:t>of</w:t>
      </w:r>
      <w:r>
        <w:rPr/>
        <w:t xml:space="preserve"> </w:t>
      </w:r>
      <w:r>
        <w:rPr>
          <w:spacing w:val="-5"/>
          <w:w w:val="95"/>
        </w:rPr>
        <w:t>the</w:t>
      </w:r>
    </w:p>
    <w:p>
      <w:pPr>
        <w:pStyle w:val="Normal"/>
        <w:spacing w:before="1" w:after="0"/>
        <w:ind w:left="2331"/>
        <w:rPr>
          <w:b/>
          <w:sz w:val="20"/>
        </w:rPr>
      </w:pPr>
      <w:r>
        <w:rPr>
          <w:b/>
          <w:spacing w:val="-4"/>
          <w:sz w:val="20"/>
        </w:rPr>
        <w:t>#REINSUREDNAME#</w:t>
      </w:r>
    </w:p>
    <w:p>
      <w:pPr>
        <w:pStyle w:val="Normal"/>
        <w:spacing w:before="269" w:after="0"/>
        <w:ind w:left="200"/>
        <w:rPr>
          <w:b/>
          <w:sz w:val="20"/>
        </w:rPr>
      </w:pPr>
      <w:r>
        <w:rPr>
          <w:spacing w:val="-4"/>
          <w:sz w:val="20"/>
        </w:rPr>
        <w:t>and</w:t>
      </w:r>
      <w:r>
        <w:rPr>
          <w:spacing w:val="-3"/>
          <w:sz w:val="20"/>
        </w:rPr>
        <w:t xml:space="preserve"> </w:t>
      </w:r>
      <w:r>
        <w:rPr>
          <w:spacing w:val="-4"/>
          <w:sz w:val="20"/>
        </w:rPr>
        <w:t>in</w:t>
      </w:r>
      <w:r>
        <w:rPr>
          <w:spacing w:val="-3"/>
          <w:sz w:val="20"/>
        </w:rPr>
        <w:t xml:space="preserve"> </w:t>
      </w:r>
      <w:r>
        <w:rPr>
          <w:b/>
          <w:spacing w:val="-4"/>
          <w:sz w:val="20"/>
        </w:rPr>
        <w:t>LAGOS, NIGERIA</w:t>
      </w:r>
    </w:p>
    <w:p>
      <w:pPr>
        <w:pStyle w:val="BodyText"/>
        <w:tabs>
          <w:tab w:val="clear" w:pos="720"/>
          <w:tab w:val="left" w:pos="877" w:leader="none"/>
          <w:tab w:val="left" w:pos="1652" w:leader="none"/>
          <w:tab w:val="left" w:pos="2689" w:leader="none"/>
          <w:tab w:val="left" w:pos="4669" w:leader="none"/>
        </w:tabs>
        <w:spacing w:before="1" w:after="0"/>
        <w:ind w:left="200"/>
        <w:rPr/>
      </w:pPr>
      <w:r>
        <w:rPr>
          <w:spacing w:val="-4"/>
        </w:rPr>
        <w:t>this</w:t>
      </w:r>
      <w:r>
        <w:rPr/>
        <w:t xml:space="preserve"> </w:t>
      </w:r>
      <w:r>
        <w:rPr>
          <w:spacing w:val="-4"/>
        </w:rPr>
        <w:t>#DAY#</w:t>
      </w:r>
      <w:r>
        <w:rPr>
          <w:position w:val="5"/>
          <w:sz w:val="13"/>
        </w:rPr>
        <w:t xml:space="preserve"> </w:t>
      </w:r>
      <w:r>
        <w:rPr>
          <w:spacing w:val="-2"/>
        </w:rPr>
        <w:t>day</w:t>
      </w:r>
      <w:r>
        <w:rPr>
          <w:spacing w:val="-9"/>
        </w:rPr>
        <w:t xml:space="preserve"> </w:t>
      </w:r>
      <w:r>
        <w:rPr>
          <w:spacing w:val="-5"/>
        </w:rPr>
        <w:t>of</w:t>
      </w:r>
      <w:r>
        <w:rPr/>
        <w:t xml:space="preserve"> </w:t>
      </w:r>
      <w:r>
        <w:rPr>
          <w:spacing w:val="-2"/>
          <w:w w:val="95"/>
        </w:rPr>
        <w:t>#MONTH#</w:t>
      </w:r>
      <w:r>
        <w:rPr/>
        <w:t xml:space="preserve"> </w:t>
      </w:r>
      <w:r>
        <w:rPr>
          <w:spacing w:val="-4"/>
        </w:rPr>
        <w:t>#YEAR#</w:t>
      </w:r>
    </w:p>
    <w:p>
      <w:pPr>
        <w:pStyle w:val="BodyText"/>
        <w:spacing w:lineRule="exact" w:line="232" w:before="375" w:after="0"/>
        <w:ind w:left="200"/>
        <w:rPr/>
      </w:pPr>
      <w:r>
        <w:rPr>
          <w:w w:val="95"/>
        </w:rPr>
        <w:t>for</w:t>
      </w:r>
      <w:r>
        <w:rPr>
          <w:spacing w:val="-2"/>
        </w:rPr>
        <w:t xml:space="preserve"> </w:t>
      </w:r>
      <w:r>
        <w:rPr>
          <w:w w:val="95"/>
        </w:rPr>
        <w:t>and</w:t>
      </w:r>
      <w:r>
        <w:rPr>
          <w:spacing w:val="-1"/>
        </w:rPr>
        <w:t xml:space="preserve"> </w:t>
      </w:r>
      <w:r>
        <w:rPr>
          <w:w w:val="95"/>
        </w:rPr>
        <w:t>on</w:t>
      </w:r>
      <w:r>
        <w:rPr>
          <w:spacing w:val="-1"/>
        </w:rPr>
        <w:t xml:space="preserve"> </w:t>
      </w:r>
      <w:r>
        <w:rPr>
          <w:w w:val="95"/>
        </w:rPr>
        <w:t>behalf</w:t>
      </w:r>
      <w:r>
        <w:rPr>
          <w:spacing w:val="-1"/>
        </w:rPr>
        <w:t xml:space="preserve"> </w:t>
      </w:r>
      <w:r>
        <w:rPr>
          <w:w w:val="95"/>
        </w:rPr>
        <w:t>of</w:t>
      </w:r>
      <w:r>
        <w:rPr/>
        <w:t xml:space="preserve"> </w:t>
      </w:r>
      <w:r>
        <w:rPr>
          <w:spacing w:val="-5"/>
          <w:w w:val="95"/>
        </w:rPr>
        <w:t>the</w:t>
      </w:r>
    </w:p>
    <w:p>
      <w:pPr>
        <w:pStyle w:val="Normal"/>
        <w:spacing w:lineRule="exact" w:line="221"/>
        <w:ind w:left="2211"/>
        <w:rPr>
          <w:b/>
          <w:sz w:val="19"/>
        </w:rPr>
      </w:pPr>
      <w:r>
        <w:rPr>
          <w:b/>
          <w:sz w:val="19"/>
        </w:rPr>
        <w:t>#REINSURERNAME#</w:t>
      </w:r>
    </w:p>
    <w:sectPr>
      <w:type w:val="nextPage"/>
      <w:pgSz w:w="11906" w:h="16838"/>
      <w:pgMar w:left="400" w:right="700" w:gutter="0" w:header="0" w:top="158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Math">
    <w:charset w:val="00"/>
    <w:family w:val="roman"/>
    <w:pitch w:val="variable"/>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Roman"/>
      <w:lvlText w:val="(%1)"/>
      <w:lvlJc w:val="left"/>
      <w:pPr>
        <w:tabs>
          <w:tab w:val="num" w:pos="0"/>
        </w:tabs>
        <w:ind w:left="1333" w:hanging="425"/>
      </w:pPr>
      <w:rPr>
        <w:sz w:val="20"/>
        <w:spacing w:val="-1"/>
        <w:i w:val="false"/>
        <w:b w:val="false"/>
        <w:szCs w:val="20"/>
        <w:iCs w:val="false"/>
        <w:bCs w:val="false"/>
        <w:w w:val="99"/>
        <w:rFonts w:ascii="Cambria Math" w:hAnsi="Cambria Math" w:eastAsia="Cambria Math" w:cs="Cambria Math"/>
        <w:lang w:val="en-US" w:eastAsia="en-US" w:bidi="ar-SA"/>
      </w:rPr>
    </w:lvl>
    <w:lvl w:ilvl="1">
      <w:start w:val="0"/>
      <w:numFmt w:val="bullet"/>
      <w:lvlText w:val=""/>
      <w:lvlJc w:val="left"/>
      <w:pPr>
        <w:tabs>
          <w:tab w:val="num" w:pos="0"/>
        </w:tabs>
        <w:ind w:left="2286" w:hanging="425"/>
      </w:pPr>
      <w:rPr>
        <w:rFonts w:ascii="Symbol" w:hAnsi="Symbol" w:cs="Symbol" w:hint="default"/>
        <w:lang w:val="en-US" w:eastAsia="en-US" w:bidi="ar-SA"/>
      </w:rPr>
    </w:lvl>
    <w:lvl w:ilvl="2">
      <w:start w:val="0"/>
      <w:numFmt w:val="bullet"/>
      <w:lvlText w:val=""/>
      <w:lvlJc w:val="left"/>
      <w:pPr>
        <w:tabs>
          <w:tab w:val="num" w:pos="0"/>
        </w:tabs>
        <w:ind w:left="3233" w:hanging="425"/>
      </w:pPr>
      <w:rPr>
        <w:rFonts w:ascii="Symbol" w:hAnsi="Symbol" w:cs="Symbol" w:hint="default"/>
        <w:lang w:val="en-US" w:eastAsia="en-US" w:bidi="ar-SA"/>
      </w:rPr>
    </w:lvl>
    <w:lvl w:ilvl="3">
      <w:start w:val="0"/>
      <w:numFmt w:val="bullet"/>
      <w:lvlText w:val=""/>
      <w:lvlJc w:val="left"/>
      <w:pPr>
        <w:tabs>
          <w:tab w:val="num" w:pos="0"/>
        </w:tabs>
        <w:ind w:left="4179" w:hanging="425"/>
      </w:pPr>
      <w:rPr>
        <w:rFonts w:ascii="Symbol" w:hAnsi="Symbol" w:cs="Symbol" w:hint="default"/>
        <w:lang w:val="en-US" w:eastAsia="en-US" w:bidi="ar-SA"/>
      </w:rPr>
    </w:lvl>
    <w:lvl w:ilvl="4">
      <w:start w:val="0"/>
      <w:numFmt w:val="bullet"/>
      <w:lvlText w:val=""/>
      <w:lvlJc w:val="left"/>
      <w:pPr>
        <w:tabs>
          <w:tab w:val="num" w:pos="0"/>
        </w:tabs>
        <w:ind w:left="5126" w:hanging="425"/>
      </w:pPr>
      <w:rPr>
        <w:rFonts w:ascii="Symbol" w:hAnsi="Symbol" w:cs="Symbol" w:hint="default"/>
        <w:lang w:val="en-US" w:eastAsia="en-US" w:bidi="ar-SA"/>
      </w:rPr>
    </w:lvl>
    <w:lvl w:ilvl="5">
      <w:start w:val="0"/>
      <w:numFmt w:val="bullet"/>
      <w:lvlText w:val=""/>
      <w:lvlJc w:val="left"/>
      <w:pPr>
        <w:tabs>
          <w:tab w:val="num" w:pos="0"/>
        </w:tabs>
        <w:ind w:left="6073" w:hanging="425"/>
      </w:pPr>
      <w:rPr>
        <w:rFonts w:ascii="Symbol" w:hAnsi="Symbol" w:cs="Symbol" w:hint="default"/>
        <w:lang w:val="en-US" w:eastAsia="en-US" w:bidi="ar-SA"/>
      </w:rPr>
    </w:lvl>
    <w:lvl w:ilvl="6">
      <w:start w:val="0"/>
      <w:numFmt w:val="bullet"/>
      <w:lvlText w:val=""/>
      <w:lvlJc w:val="left"/>
      <w:pPr>
        <w:tabs>
          <w:tab w:val="num" w:pos="0"/>
        </w:tabs>
        <w:ind w:left="7019" w:hanging="425"/>
      </w:pPr>
      <w:rPr>
        <w:rFonts w:ascii="Symbol" w:hAnsi="Symbol" w:cs="Symbol" w:hint="default"/>
        <w:lang w:val="en-US" w:eastAsia="en-US" w:bidi="ar-SA"/>
      </w:rPr>
    </w:lvl>
    <w:lvl w:ilvl="7">
      <w:start w:val="0"/>
      <w:numFmt w:val="bullet"/>
      <w:lvlText w:val=""/>
      <w:lvlJc w:val="left"/>
      <w:pPr>
        <w:tabs>
          <w:tab w:val="num" w:pos="0"/>
        </w:tabs>
        <w:ind w:left="7966" w:hanging="425"/>
      </w:pPr>
      <w:rPr>
        <w:rFonts w:ascii="Symbol" w:hAnsi="Symbol" w:cs="Symbol" w:hint="default"/>
        <w:lang w:val="en-US" w:eastAsia="en-US" w:bidi="ar-SA"/>
      </w:rPr>
    </w:lvl>
    <w:lvl w:ilvl="8">
      <w:start w:val="0"/>
      <w:numFmt w:val="bullet"/>
      <w:lvlText w:val=""/>
      <w:lvlJc w:val="left"/>
      <w:pPr>
        <w:tabs>
          <w:tab w:val="num" w:pos="0"/>
        </w:tabs>
        <w:ind w:left="8913" w:hanging="425"/>
      </w:pPr>
      <w:rPr>
        <w:rFonts w:ascii="Symbol" w:hAnsi="Symbol" w:cs="Symbol" w:hint="default"/>
        <w:lang w:val="en-US" w:eastAsia="en-US" w:bidi="ar-SA"/>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bidi w:val="0"/>
      <w:spacing w:before="0" w:after="0"/>
      <w:jc w:val="left"/>
    </w:pPr>
    <w:rPr>
      <w:rFonts w:ascii="Cambria Math" w:hAnsi="Cambria Math" w:eastAsia="Cambria Math" w:cs="Cambria Math"/>
      <w:color w:val="auto"/>
      <w:kern w:val="0"/>
      <w:sz w:val="22"/>
      <w:szCs w:val="22"/>
      <w:lang w:val="en-US" w:eastAsia="en-US" w:bidi="ar-SA"/>
    </w:rPr>
  </w:style>
  <w:style w:type="paragraph" w:styleId="Heading1">
    <w:name w:val="Heading 1"/>
    <w:basedOn w:val="Normal"/>
    <w:uiPriority w:val="1"/>
    <w:qFormat/>
    <w:pPr>
      <w:ind w:left="154"/>
      <w:outlineLvl w:val="0"/>
    </w:pPr>
    <w:rPr>
      <w:b/>
      <w:bCs/>
      <w:i/>
      <w:iCs/>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uiPriority w:val="1"/>
    <w:qFormat/>
    <w:pPr/>
    <w:rPr>
      <w:sz w:val="20"/>
      <w:szCs w:val="20"/>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1"/>
    <w:qFormat/>
    <w:pPr>
      <w:spacing w:before="1" w:after="0"/>
      <w:ind w:hanging="425" w:left="1333" w:right="119"/>
      <w:jc w:val="both"/>
    </w:pPr>
    <w:rPr/>
  </w:style>
  <w:style w:type="paragraph" w:styleId="TableParagraph" w:customStyle="1">
    <w:name w:val="Table Paragraph"/>
    <w:basedOn w:val="Normal"/>
    <w:uiPriority w:val="1"/>
    <w:qFormat/>
    <w:pPr>
      <w:ind w:left="39"/>
    </w:pPr>
    <w:rPr>
      <w:rFonts w:ascii="Calibri" w:hAnsi="Calibri" w:eastAsia="Calibri" w:cs="Calib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0734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GridLight">
    <w:name w:val="Grid Table Light"/>
    <w:basedOn w:val="TableNormal"/>
    <w:uiPriority w:val="40"/>
    <w:rsid w:val="00c07340"/>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18461</TotalTime>
  <Application>LibreOffice/24.2.1.2$Windows_X86_64 LibreOffice_project/db4def46b0453cc22e2d0305797cf981b68ef5ac</Application>
  <AppVersion>15.0000</AppVersion>
  <Pages>2</Pages>
  <Words>656</Words>
  <Characters>3760</Characters>
  <CharactersWithSpaces>4365</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2021-12-27T07:32:00Z</dcterms:created>
  <dc:creator>Ephraim Chimezie</dc:creator>
  <dc:description/>
  <dc:language>en-GB</dc:language>
  <cp:lastModifiedBy/>
  <dcterms:modified xsi:type="dcterms:W3CDTF">2024-03-18T07:47:04Z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2021-11-24T00:00:00Z</vt:filetime>
  </property>
  <property fmtid="{D5CDD505-2E9C-101B-9397-08002B2CF9AE}" pid="3" name="Creator">
    <vt:lpwstr>Microsoft® Word 2013</vt:lpwstr>
  </property>
  <property fmtid="{D5CDD505-2E9C-101B-9397-08002B2CF9AE}" pid="4" name="LastSaved">
    <vt:filetime>2021-12-22T00:00:00Z</vt:filetime>
  </property>
</Properties>
</file>