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 — redesigned with a stat-card dashboard (students/teachers/instructors/classrooms, plus a dedicated "Needs a Term" count), a term-enrollment completeness indicator, and a dedicated panel listing exactly which students and classrooms have never been linked to any academic term at all.</w:t>
      </w:r>
    </w:p>
    <w:p>
      <w:pPr>
        <w:pStyle w:val="ListParagraph"/>
        <w:numPr>
          <w:ilvl w:val="0"/>
          <w:numId w:val="1"/>
        </w:numPr>
        <w:spacing w:after="90"/>
      </w:pPr>
      <w:r>
        <w:t xml:space="preserve">Assign which courses a school gets, per term or with no term restriction.</w:t>
      </w:r>
    </w:p>
    <w:p>
      <w:pPr>
        <w:pStyle w:val="ListParagraph"/>
        <w:numPr>
          <w:ilvl w:val="0"/>
          <w:numId w:val="1"/>
        </w:numPr>
        <w:spacing w:after="90"/>
      </w:pPr>
      <w:r>
        <w:t xml:space="preserve">A global term filter on the school detail page (mirroring School Admin's own dashboard) re-scopes the Students tab and classroom roster counts to a chosen term's actual enrollment, or shows the live, all-time view with no term selected ("All Terms", the default).</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 — redesigned as a card grid (replacing the old plain table), with per-classroom quick actions to view the roster, assign students, assign courses and assign instructors, each in its own focused modal instead of inline page clutter.</w:t>
      </w:r>
    </w:p>
    <w:p>
      <w:pPr>
        <w:pStyle w:val="ListParagraph"/>
        <w:numPr>
          <w:ilvl w:val="0"/>
          <w:numId w:val="1"/>
        </w:numPr>
        <w:spacing w:after="90"/>
      </w:pPr>
      <w:r>
        <w:t xml:space="preserve">Assigning one or more instructors to a classroom now supports selecting several at once in a single action — previously the picker allowed selecting multiple classrooms for one instructor, but the underlying handler silently only saved the first one picked.</w:t>
      </w:r>
    </w:p>
    <w:p>
      <w:pPr>
        <w:pStyle w:val="ListParagraph"/>
        <w:numPr>
          <w:ilvl w:val="0"/>
          <w:numId w:val="1"/>
        </w:numPr>
        <w:spacing w:after="90"/>
      </w:pPr>
      <w:r>
        <w:t xml:space="preserve">The reverse direction — one instructor, several classrooms at once — also works correctly now: the Instructors tab's "Manage Classrooms" action opens a checklist of every classroom at the school, pre-checked with whichever ones the instructor is already in, and saves every newly-checked one in a single action.</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ListParagraph"/>
        <w:numPr>
          <w:ilvl w:val="0"/>
          <w:numId w:val="1"/>
        </w:numPr>
        <w:spacing w:after="90"/>
      </w:pPr>
      <w:r>
        <w:t xml:space="preserve">Reassigning a student's classroom now also updates their enrollment record for the specific term the admin is working in, keeping it in sync with the live assignment — previously that record was only ever written once (at term-assignment time) and went stale on any later classroom change, which is what made classroom analytics and term-filtered student lists keep showing a student's old classroom. The classroom roster's "view students" list is now also term-aware, matching the term-scoped student count shown next to it rather than always showing every student ever assigned to that classroom across every term.</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ListParagraph"/>
        <w:numPr>
          <w:ilvl w:val="0"/>
          <w:numId w:val="1"/>
        </w:numPr>
        <w:spacing w:after="90"/>
      </w:pPr>
      <w:r>
        <w:t xml:space="preserve">The admin School Details page's Terms tab is redesigned (Phase 4): each term is a card (student count, price/plan/addons/discount/total, a clickable payment-status pill) instead of a plain table row, with View Roster/Edit/Export/Quote PDF/End Term/Archive all as clearly labelled actions on the card. The roster view and the create/edit/assign forms keep their exact original behaviour (field-for-field), just restyled to match the new look.</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ListParagraph"/>
        <w:numPr>
          <w:ilvl w:val="0"/>
          <w:numId w:val="1"/>
        </w:numPr>
        <w:spacing w:after="90"/>
      </w:pPr>
      <w:r>
        <w:t xml:space="preserve">The admin School Details page's Students tab is redesigned (Phase 2): a clean, searchable/filterable list (one row per student, avatar + name/email together, classroom and status at a glance) replaces the old 11-column table, with every per-student action — assign to classroom, toggle avatar login, generate avatar, view progress, mark inactive/reactivate, archive, reset password — consolidated into one detail panel instead of six separate row icons. Bulk/whole-school actions (enable avatar login, generate avatars, migrate login fields) are tucked into a Bulk Tools menu to keep the main toolbar focused on what's used day to day.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ListParagraph"/>
        <w:numPr>
          <w:ilvl w:val="0"/>
          <w:numId w:val="1"/>
        </w:numPr>
        <w:spacing w:after="90"/>
      </w:pPr>
      <w:r>
        <w:t xml:space="preserve">Expanded block set matching Scratch/PictoBlox: turn counter-clockwise, go to x/y, if-on-edge-bounce, rotation style (left-right/don't rotate/all around) with a sprite-direction reporter; think/think-for-seconds speech bubbles, graphic effects (color/ghost/brightness/blur, change or set, clear all), layer ordering (go to front/back, go forward/backward by N), and costume/backdrop/size reporters. More categories (Events, Sensing, Pen, Sound, Music, Text-to-Speech, Translate, Video Sensing) are being filled in to close the remaining gap against the full Scratch/PictoBlox block reference.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 (mouse drag, scroll wheel, Ctrl/Cmd+scroll or trackpad pinch, and genuine two-finger touch pinch-to-zoom on mobile/tablet, anchored under your fingers).</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"Connect" + "Upload to Board": confirmed working against real Arduino Uno hardware. Connect opens and holds a USB serial connection (Web Serial API, Chrome/Edge on desktop only); Upload stays disabled/greyed out until a board is connected, then flashes the compiled sketch using a from-scratch client-side implementation of the STK500v1 bootloader protocol (the same one avrdude uses) — no Arduino IDE or other external app needed. The connection is kept open across multiple uploads so editing and re-uploading doesn't re-prompt the browser's port picker each time. Reads back and verifies every page after writing rather than assuming success; checks the chip signature before writing anything, so it refuses to touch a board that isn't an ATmega328P (Uno/compatible). An intermittent "board stopped responding" error (seen in real-hardware testing when uploading right after a separate Connect step) is now handled automatically: stale bytes left over from the idle gap are drained before resetting, and the whole reset-and-program sequence retries once with a fresh reset before surfacing an error, rather than requiring a manual reconnect.</w:t>
      </w:r>
    </w:p>
    <w:p>
      <w:pPr>
        <w:pStyle w:val="ListParagraph"/>
        <w:numPr>
          <w:ilvl w:val="0"/>
          <w:numId w:val="1"/>
        </w:numPr>
        <w:spacing w:after="90"/>
      </w:pPr>
      <w:r>
        <w:t xml:space="preserve">Toolbar is organized PictoBlox-style and fully icon-only (tooltips on hover) for a single compact row: a "File" dropdown (grouped Project/Code/Circuit sections — New, My Projects, Save, Load Example, every Export/Import, Copy, Download) replaces what used to be ~15 separate buttons spread across the bar and wrapping onto a second row. Only what's actively used while testing — Connect, Run, Stop, Upload to Board, Submit/Publish — and Undo/Redo stay always visible outside the menu.</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parent-to-school-admin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the school admin (not a teacher — confirmed with the client this should go to the school admin, not individual teachers).</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two deliberate public exemptions remain</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publicAnnouncementRoutes.js (homepage view/dismiss tracking) and publicFaqRoutes.js (FAQ question + testimony submission) stay unprotected by design — both are reachable by anonymous visitors with no session yet, and the app deliberately avoids creating a session row just from an anonymous page view (saveUninitialized: false). Spam risk only, no privileged session to protect. Every authenticated-area router now has CSRF coverage.</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 (partial)</w:t>
            </w:r>
          </w:p>
        </w:tc>
        <w:tc>
          <w:tcPr>
            <w:tcW w:type="dxa" w:w="5350"/>
            <w:tcMar>
              <w:top w:type="dxa" w:w="80"/>
              <w:left w:type="dxa" w:w="100"/>
              <w:bottom w:type="dxa" w:w="80"/>
              <w:right w:type="dxa" w:w="100"/>
            </w:tcMar>
            <w:vAlign w:val="center"/>
          </w:tcPr>
          <w:p>
            <w:r>
              <w:rPr>
                <w:b w:val="false"/>
                <w:bCs w:val="false"/>
                <w:color w:val="2B2B2B"/>
                <w:sz w:val="19"/>
                <w:szCs w:val="19"/>
              </w:rPr>
              <w:t xml:space="preserve">DONE for 5 of 15 games (Math Blitz, Snake, Memory Match, Reaction Test, Word Scramble) — Easy/Medium/Hard tiers change real gameplay parameters. Remaining 10 games still have no difficulty concept.</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upload my sketch straight to a real Arduino Uno plugged into my computer, without installing the Arduino IDE or any other app, </w:t>
      </w:r>
      <w:r>
        <w:rPr>
          <w:i/>
          <w:iCs/>
          <w:color w:val="666666"/>
          <w:sz w:val="21"/>
          <w:szCs w:val="21"/>
        </w:rPr>
        <w:t xml:space="preserve">so that once I do own a board, I can take what I built in the simulator and actually run it for real.</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2026-10-16T06:01:26.968Z</dcterms:created>
  <dcterms:modified xsi:type="dcterms:W3CDTF">2026-10-16T06:01:26.971Z</dcterms:modified>
</cp:coreProperties>
</file>

<file path=docProps/custom.xml><?xml version="1.0" encoding="utf-8"?>
<Properties xmlns="http://schemas.openxmlformats.org/officeDocument/2006/custom-properties" xmlns:vt="http://schemas.openxmlformats.org/officeDocument/2006/docPropsVTypes"/>
</file>