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 only): AI grades on submit (score + feedback), up to 3 attempts, first submission pays XP and can unlock the next lesson.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grouped by pathway; individual course/pathway detail pages with downloadable curriculum; searchable by course title from the site header nav, available on every public page.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as many times as I want, </w:t>
      </w:r>
      <w:r>
        <w:rPr>
          <w:i/>
          <w:iCs/>
          <w:color w:val="666666"/>
          <w:sz w:val="21"/>
          <w:szCs w:val="21"/>
        </w:rPr>
        <w:t xml:space="preserve">so that I can keep practicing until I've really mastered it, even though only my first attempt earns XP.</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2026-10-04T23:15:55.867Z</dcterms:created>
  <dcterms:modified xsi:type="dcterms:W3CDTF">2026-10-04T23:15:55.869Z</dcterms:modified>
</cp:coreProperties>
</file>

<file path=docProps/custom.xml><?xml version="1.0" encoding="utf-8"?>
<Properties xmlns="http://schemas.openxmlformats.org/officeDocument/2006/custom-properties" xmlns:vt="http://schemas.openxmlformats.org/officeDocument/2006/docPropsVTypes"/>
</file>