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"Upload to Board": flashes the compiled sketch directly to a real Arduino Uno over USB, straight from the browser — no Arduino IDE or other external app needed. Uses the Web Serial API (Chrome/Edge on desktop only) and a from-scratch client-side implementation of the STK500v1 bootloader protocol (the same one avrdude uses), reusing the exact .hex the simulator already compiles server-side. Reads back and verifies every page after writing rather than assuming success. Chip signature is checked before writing anything, so it refuses to touch a board that isn't an ATmega328P (Uno/compatible).</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2026-10-13T18:53:05.169Z</dcterms:created>
  <dcterms:modified xsi:type="dcterms:W3CDTF">2026-10-13T18:53:05.935Z</dcterms:modified>
</cp:coreProperties>
</file>

<file path=docProps/custom.xml><?xml version="1.0" encoding="utf-8"?>
<Properties xmlns="http://schemas.openxmlformats.org/officeDocument/2006/custom-properties" xmlns:vt="http://schemas.openxmlformats.org/officeDocument/2006/docPropsVTypes"/>
</file>