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w:t>
      </w:r>
    </w:p>
    <w:p>
      <w:pPr>
        <w:pStyle w:val="ListParagraph"/>
        <w:numPr>
          <w:ilvl w:val="0"/>
          <w:numId w:val="1"/>
        </w:numPr>
        <w:spacing w:after="90"/>
      </w:pPr>
      <w:r>
        <w:t xml:space="preserve">Assign which courses a school gets, per term or with no term restriction.</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Several admin pages point at view templates that don't exist</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Student Details, Student Enrollments, Edit Benefit and Edit Article all 404/error — their controller logic exists but has no page to render.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Broken menu links</w:t>
            </w:r>
          </w:p>
        </w:tc>
        <w:tc>
          <w:tcPr>
            <w:tcW w:type="dxa" w:w="4350"/>
            <w:tcMar>
              <w:top w:type="dxa" w:w="80"/>
              <w:left w:type="dxa" w:w="100"/>
              <w:bottom w:type="dxa" w:w="80"/>
              <w:right w:type="dxa" w:w="100"/>
            </w:tcMar>
            <w:vAlign w:val="center"/>
          </w:tcPr>
          <w:p>
            <w:r>
              <w:rPr>
                <w:b w:val="false"/>
                <w:bCs w:val="false"/>
                <w:color w:val="2B2B2B"/>
                <w:sz w:val="19"/>
                <w:szCs w:val="19"/>
              </w:rPr>
              <w:t xml:space="preserve">'Progress &amp; Performance' / 'Enrollments' under Students, and 'Modules'/'Lessons' shortcuts, point at routes that don't exist.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Admin</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Assorted dead code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bulk avatar-login route registered at a typo'd path (/schooxls/... instead of /schools/...); a duplicate, unreachable article-search route; an unmounted ministry page; PDF student-export left commented out; two redundant course-edit endpoints.</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/admin lands on Newsletters, not the dashboard</w:t>
            </w:r>
          </w:p>
        </w:tc>
        <w:tc>
          <w:tcPr>
            <w:tcW w:type="dxa" w:w="4350"/>
            <w:tcMar>
              <w:top w:type="dxa" w:w="80"/>
              <w:left w:type="dxa" w:w="100"/>
              <w:bottom w:type="dxa" w:w="80"/>
              <w:right w:type="dxa" w:w="100"/>
            </w:tcMar>
            <w:vAlign w:val="center"/>
          </w:tcPr>
          <w:p>
            <w:r>
              <w:rPr>
                <w:b w:val="false"/>
                <w:bCs w:val="false"/>
                <w:color w:val="2B2B2B"/>
                <w:sz w:val="19"/>
                <w:szCs w:val="19"/>
              </w:rPr>
              <w:t xml:space="preserve">The real dashboard lives at /admin/dashboard — a navigation surprise, not a bug, but worth fixing for first-open UX.</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Final Course Project (the third, oldest submission system)</w:t>
            </w:r>
          </w:p>
        </w:tc>
        <w:tc>
          <w:tcPr>
            <w:tcW w:type="dxa" w:w="4350"/>
            <w:tcMar>
              <w:top w:type="dxa" w:w="80"/>
              <w:left w:type="dxa" w:w="100"/>
              <w:bottom w:type="dxa" w:w="80"/>
              <w:right w:type="dxa" w:w="100"/>
            </w:tcMar>
            <w:vAlign w:val="center"/>
          </w:tcPr>
          <w:p>
            <w:r>
              <w:rPr>
                <w:b w:val="false"/>
                <w:bCs w:val="false"/>
                <w:color w:val="2B2B2B"/>
                <w:sz w:val="19"/>
                <w:szCs w:val="19"/>
              </w:rPr>
              <w:t xml:space="preserve">Its submit handler is non-functional. Superseded by External Projects (§3.7); recommend removing the UI entry point rather than fixing dead code.</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/student/analytics</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Loads the dashboard template without the data it expects — a dead route left over from an earlier iteration.</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tcMar>
              <w:top w:type="dxa" w:w="80"/>
              <w:left w:type="dxa" w:w="100"/>
              <w:bottom w:type="dxa" w:w="80"/>
              <w:right w:type="dxa" w:w="100"/>
            </w:tcMar>
            <w:vAlign w:val="center"/>
          </w:tcPr>
          <w:p>
            <w:r>
              <w:rPr>
                <w:b w:val="false"/>
                <w:bCs w:val="false"/>
                <w:color w:val="2B2B2B"/>
                <w:sz w:val="19"/>
                <w:szCs w:val="19"/>
              </w:rPr>
              <w:t xml:space="preserve">Badge awarding is client-triggered</w:t>
            </w:r>
          </w:p>
        </w:tc>
        <w:tc>
          <w:tcPr>
            <w:tcW w:type="dxa" w:w="4350"/>
            <w:tcMar>
              <w:top w:type="dxa" w:w="80"/>
              <w:left w:type="dxa" w:w="100"/>
              <w:bottom w:type="dxa" w:w="80"/>
              <w:right w:type="dxa" w:w="100"/>
            </w:tcMar>
            <w:vAlign w:val="center"/>
          </w:tcPr>
          <w:p>
            <w:r>
              <w:rPr>
                <w:b w:val="false"/>
                <w:bCs w:val="false"/>
                <w:color w:val="2B2B2B"/>
                <w:sz w:val="19"/>
                <w:szCs w:val="19"/>
              </w:rPr>
              <w:t xml:space="preserve">The browser calls /student/award-badge to tell the server to award a badge, rather than the server deciding independently — a trust-boundary weakness worth revisiting.</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Inconsistent auth gating</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Several /student routes don't require ensureAuthenticated even though the router has no blanket auth gate of its own — a pre-existing inconsistency, not something introduced recently.</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Quiz/assignment result pages have no ownership check</w:t>
            </w:r>
          </w:p>
        </w:tc>
        <w:tc>
          <w:tcPr>
            <w:tcW w:type="dxa" w:w="4350"/>
            <w:tcMar>
              <w:top w:type="dxa" w:w="80"/>
              <w:left w:type="dxa" w:w="100"/>
              <w:bottom w:type="dxa" w:w="80"/>
              <w:right w:type="dxa" w:w="100"/>
            </w:tcMar>
            <w:vAlign w:val="center"/>
          </w:tcPr>
          <w:p>
            <w:r>
              <w:rPr>
                <w:b w:val="false"/>
                <w:bCs w:val="false"/>
                <w:color w:val="2B2B2B"/>
                <w:sz w:val="19"/>
                <w:szCs w:val="19"/>
              </w:rPr>
              <w:t xml:space="preserve">Anyone with the link can open a result page — should be scoped to the owning parent/student.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No parent-teacher messaging surface</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a teacher.</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Public</w:t>
            </w:r>
          </w:p>
        </w:tc>
        <w:tc>
          <w:tcPr>
            <w:tcW w:type="dxa" w:w="3600"/>
            <w:tcMar>
              <w:top w:type="dxa" w:w="80"/>
              <w:left w:type="dxa" w:w="100"/>
              <w:bottom w:type="dxa" w:w="80"/>
              <w:right w:type="dxa" w:w="100"/>
            </w:tcMar>
            <w:vAlign w:val="center"/>
          </w:tcPr>
          <w:p>
            <w:r>
              <w:rPr>
                <w:b w:val="false"/>
                <w:bCs w:val="false"/>
                <w:color w:val="2B2B2B"/>
                <w:sz w:val="19"/>
                <w:szCs w:val="19"/>
              </w:rPr>
              <w:t xml:space="preserve">Footer newsletter sign-up is wired to the wrong endpoint</w:t>
            </w:r>
          </w:p>
        </w:tc>
        <w:tc>
          <w:tcPr>
            <w:tcW w:type="dxa" w:w="4350"/>
            <w:tcMar>
              <w:top w:type="dxa" w:w="80"/>
              <w:left w:type="dxa" w:w="100"/>
              <w:bottom w:type="dxa" w:w="80"/>
              <w:right w:type="dxa" w:w="100"/>
            </w:tcMar>
            <w:vAlign w:val="center"/>
          </w:tcPr>
          <w:p>
            <w:r>
              <w:rPr>
                <w:b w:val="false"/>
                <w:bCs w:val="false"/>
                <w:color w:val="2B2B2B"/>
                <w:sz w:val="19"/>
                <w:szCs w:val="19"/>
              </w:rPr>
              <w:t xml:space="preserve">It posts to /subscribe, which is actually the browser-push opt-in — there is no real email-list sign-up handler behind it.</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is partial</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Being added router-by-router (per the project's own established pattern); some older routes remain unprotected.</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tcMar>
              <w:top w:type="dxa" w:w="80"/>
              <w:left w:type="dxa" w:w="100"/>
              <w:bottom w:type="dxa" w:w="80"/>
              <w:right w:type="dxa" w:w="100"/>
            </w:tcMar>
            <w:vAlign w:val="center"/>
          </w:tcPr>
          <w:p>
            <w:r>
              <w:rPr>
                <w:b w:val="false"/>
                <w:bCs w:val="false"/>
                <w:color w:val="2B2B2B"/>
                <w:sz w:val="19"/>
                <w:szCs w:val="19"/>
              </w:rPr>
              <w:t xml:space="preserve">Session cookie `secure` flag is false</w:t>
            </w:r>
          </w:p>
        </w:tc>
        <w:tc>
          <w:tcPr>
            <w:tcW w:type="dxa" w:w="4350"/>
            <w:tcMar>
              <w:top w:type="dxa" w:w="80"/>
              <w:left w:type="dxa" w:w="100"/>
              <w:bottom w:type="dxa" w:w="80"/>
              <w:right w:type="dxa" w:w="100"/>
            </w:tcMar>
            <w:vAlign w:val="center"/>
          </w:tcPr>
          <w:p>
            <w:r>
              <w:rPr>
                <w:b w:val="false"/>
                <w:bCs w:val="false"/>
                <w:color w:val="2B2B2B"/>
                <w:sz w:val="19"/>
                <w:szCs w:val="19"/>
              </w:rPr>
              <w:t xml:space="preserve">Should be enabled once the production domain is confirmed fully HTTPS end-to-end.</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2026-10-08T03:11:54.126Z</dcterms:created>
  <dcterms:modified xsi:type="dcterms:W3CDTF">2026-10-08T03:11:54.127Z</dcterms:modified>
</cp:coreProperties>
</file>

<file path=docProps/custom.xml><?xml version="1.0" encoding="utf-8"?>
<Properties xmlns="http://schemas.openxmlformats.org/officeDocument/2006/custom-properties" xmlns:vt="http://schemas.openxmlformats.org/officeDocument/2006/docPropsVTypes"/>
</file>