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CISA Urgent Advisory: Ransomware Indicators</w:t>
      </w:r>
    </w:p>
    <w:p>
      <w:r>
        <w:t>Advisory Date: 2026-07-19. Priority: CRITICAL.</w:t>
      </w:r>
    </w:p>
    <w:p>
      <w:r>
        <w:t>Threat Actor: LockBit 3.0 observed targeting VMware ESXi infrastructure.</w:t>
      </w:r>
    </w:p>
    <w:p>
      <w:r>
        <w:t>Attacker leveraged CVE-2024-37085 for authentication bypass.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IOC Type</w:t>
            </w:r>
          </w:p>
        </w:tc>
        <w:tc>
          <w:tcPr>
            <w:tcW w:type="dxa" w:w="2880"/>
          </w:tcPr>
          <w:p>
            <w:r>
              <w:t>Indicator Value</w:t>
            </w:r>
          </w:p>
        </w:tc>
        <w:tc>
          <w:tcPr>
            <w:tcW w:type="dxa" w:w="2880"/>
          </w:tcPr>
          <w:p>
            <w:r>
              <w:t>Context</w:t>
            </w:r>
          </w:p>
        </w:tc>
      </w:tr>
      <w:tr>
        <w:tc>
          <w:tcPr>
            <w:tcW w:type="dxa" w:w="2880"/>
          </w:tcPr>
          <w:p>
            <w:r>
              <w:t>IPv4</w:t>
            </w:r>
          </w:p>
        </w:tc>
        <w:tc>
          <w:tcPr>
            <w:tcW w:type="dxa" w:w="2880"/>
          </w:tcPr>
          <w:p>
            <w:r>
              <w:t>203.0.113.50</w:t>
            </w:r>
          </w:p>
        </w:tc>
        <w:tc>
          <w:tcPr>
            <w:tcW w:type="dxa" w:w="2880"/>
          </w:tcPr>
          <w:p>
            <w:r>
              <w:t>C2 Drop point</w:t>
            </w:r>
          </w:p>
        </w:tc>
      </w:tr>
      <w:tr>
        <w:tc>
          <w:tcPr>
            <w:tcW w:type="dxa" w:w="2880"/>
          </w:tcPr>
          <w:p>
            <w:r>
              <w:t>SHA256</w:t>
            </w:r>
          </w:p>
        </w:tc>
        <w:tc>
          <w:tcPr>
            <w:tcW w:type="dxa" w:w="2880"/>
          </w:tcPr>
          <w:p>
            <w:r>
              <w:t>ba7816bf8f01cfea414140de5dae2223b00361a396177a9cb410ff61f20015ad</w:t>
            </w:r>
          </w:p>
        </w:tc>
        <w:tc>
          <w:tcPr>
            <w:tcW w:type="dxa" w:w="2880"/>
          </w:tcPr>
          <w:p>
            <w:r>
              <w:t>Encrypter binary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