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4"/>
          <w:szCs w:val="44"/>
        </w:rPr>
        <w:t>__define_initcall</w:t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style="position:absolute;margin-left:0pt;margin-top:0pt;width:520.35pt;height:65pt" type="shapetype_136">
            <v:wrap v:type="none"/>
            <v:fill color="silver" color2="#3f3f3f" detectmouseclick="t" type="solid"/>
            <v:stroke color="gray" joinstyle="round"/>
          </v:shape>
        </w:pict>
        <w:pict>
          <v:shape id="shape_0" style="position:absolute;margin-left:0pt;margin-top:0pt;width:520.35pt;height:65pt" type="shapetype_136">
            <v:wrap v:type="none"/>
            <v:fill color="silver" color2="#3f3f3f" detectmouseclick="t" type="solid"/>
            <v:stroke color="gray" joinstyle="round"/>
          </v:shape>
        </w:pict>
        <w:pict>
          <v:shape id="shape_0" style="position:absolute;margin-left:0pt;margin-top:0pt;width:520.35pt;height:65pt" type="shapetype_136">
            <v:wrap v:type="none"/>
            <v:fill color="silver" color2="#3f3f3f" detectmouseclick="t" type="solid"/>
            <v:stroke color="gray" joinstyle="round"/>
          </v:shape>
        </w:pict>
        <w:pict>
          <v:shape id="shape_0" style="position:absolute;margin-left:0pt;margin-top:0pt;width:520.35pt;height:65pt" type="shapetype_136">
            <v:wrap v:type="none"/>
            <v:fill color="silver" color2="#3f3f3f" detectmouseclick="t" type="solid"/>
            <v:stroke color="gray" joinstyle="round"/>
          </v:shape>
        </w:pict>
      </w:r>
    </w:p>
    <w:p>
      <w:pPr>
        <w:pStyle w:val="style0"/>
        <w:jc w:val="center"/>
      </w:pPr>
      <w:r>
        <w:rPr>
          <w:sz w:val="44"/>
          <w:szCs w:val="44"/>
        </w:rPr>
        <w:tab/>
        <w:tab/>
        <w:tab/>
        <w:tab/>
        <w:tab/>
        <w:tab/>
        <w:tab/>
        <w:tab/>
        <w:tab/>
      </w:r>
    </w:p>
    <w:p>
      <w:pPr>
        <w:pStyle w:val="style0"/>
      </w:pPr>
      <w:r>
        <w:rPr>
          <w:b/>
          <w:sz w:val="28"/>
          <w:szCs w:val="28"/>
        </w:rPr>
        <w:t>一、背景介绍</w:t>
      </w:r>
    </w:p>
    <w:p>
      <w:pPr>
        <w:pStyle w:val="style0"/>
        <w:ind w:firstLine="420" w:left="0" w:right="0"/>
      </w:pPr>
      <w:r>
        <w:rPr/>
        <w:t>浏览内核代码时候，经常会跟踪到</w:t>
      </w:r>
      <w:r>
        <w:rPr/>
        <w:t>__define_initcall</w:t>
      </w:r>
      <w:r>
        <w:rPr/>
        <w:t>，下面对这个宏进行整理介绍。</w:t>
      </w:r>
    </w:p>
    <w:p>
      <w:pPr>
        <w:pStyle w:val="style0"/>
      </w:pPr>
      <w:r>
        <w:rPr>
          <w:b/>
          <w:sz w:val="28"/>
          <w:szCs w:val="28"/>
        </w:rPr>
        <w:t>二、知识点：</w:t>
      </w:r>
    </w:p>
    <w:p>
      <w:pPr>
        <w:pStyle w:val="style0"/>
        <w:ind w:firstLine="420" w:left="0" w:right="0"/>
      </w:pPr>
      <w:r>
        <w:rPr/>
        <w:t>1.dev_id</w:t>
      </w:r>
    </w:p>
    <w:p>
      <w:pPr>
        <w:pStyle w:val="style0"/>
        <w:ind w:firstLine="420" w:left="0" w:right="0"/>
      </w:pPr>
      <w:r>
        <w:rPr/>
        <w:t>设备</w:t>
      </w:r>
      <w:r>
        <w:rPr/>
        <w:t>id</w:t>
      </w:r>
      <w:r>
        <w:rPr/>
        <w:t>，其实是个</w:t>
      </w:r>
      <w:r>
        <w:rPr/>
        <w:t>32bit</w:t>
      </w:r>
      <w:r>
        <w:rPr/>
        <w:t>的数，高</w:t>
      </w:r>
      <w:r>
        <w:rPr/>
        <w:t>12bit</w:t>
      </w:r>
      <w:r>
        <w:rPr/>
        <w:t>存储主设备号，低</w:t>
      </w:r>
      <w:r>
        <w:rPr/>
        <w:t>20</w:t>
      </w:r>
      <w:r>
        <w:rPr/>
        <w:t>位存储次设备号。在</w:t>
      </w:r>
      <w:r>
        <w:rPr/>
        <w:t>&lt;linux/types.h&gt;</w:t>
      </w:r>
      <w:r>
        <w:rPr/>
        <w:t>中声明。</w:t>
      </w:r>
    </w:p>
    <w:p>
      <w:pPr>
        <w:pStyle w:val="style0"/>
        <w:ind w:firstLine="420" w:left="0" w:right="0"/>
      </w:pPr>
      <w:r>
        <w:rPr/>
        <w:t>2.</w:t>
      </w:r>
      <w:r>
        <w:rPr/>
        <w:t>申请和释放设备</w:t>
      </w:r>
      <w:r>
        <w:rPr/>
        <w:t>id</w:t>
      </w:r>
    </w:p>
    <w:p>
      <w:pPr>
        <w:pStyle w:val="style0"/>
        <w:ind w:firstLine="420" w:left="0" w:right="0"/>
      </w:pPr>
      <w:r>
        <w:rPr/>
        <w:t>以下两个函数在</w:t>
      </w:r>
      <w:r>
        <w:rPr/>
        <w:t>&lt;linux/fs.h&gt;</w:t>
      </w:r>
      <w:r>
        <w:rPr/>
        <w:t>中声明。</w:t>
      </w:r>
    </w:p>
    <w:p>
      <w:pPr>
        <w:pStyle w:val="style0"/>
        <w:ind w:firstLine="420" w:left="0" w:right="0"/>
      </w:pPr>
      <w:r>
        <w:rPr/>
        <w:t>alloc_chrdev_region(dev_t *dev, 0, int minor_Count,char *DeviceName);</w:t>
      </w:r>
    </w:p>
    <w:p>
      <w:pPr>
        <w:pStyle w:val="style0"/>
        <w:ind w:firstLine="420" w:left="0" w:right="0"/>
      </w:pPr>
      <w:r>
        <w:rPr/>
        <w:t>unregister_chrdev_region(dev_t dev, int minorCount);</w:t>
      </w:r>
    </w:p>
    <w:p>
      <w:pPr>
        <w:pStyle w:val="style0"/>
        <w:ind w:firstLine="420" w:left="0" w:right="0"/>
      </w:pPr>
      <w:r>
        <w:rPr/>
        <w:t>设备注册成功之后，使用</w:t>
      </w:r>
      <w:r>
        <w:rPr/>
        <w:t>cat /proc/devices</w:t>
      </w:r>
      <w:r>
        <w:rPr/>
        <w:t>命令查看。</w:t>
      </w:r>
    </w:p>
    <w:p>
      <w:pPr>
        <w:pStyle w:val="style0"/>
        <w:ind w:firstLine="420" w:left="0" w:right="0"/>
      </w:pPr>
      <w:r>
        <w:rPr/>
        <w:t>然后可在</w:t>
      </w:r>
      <w:r>
        <w:rPr/>
        <w:t>/dev</w:t>
      </w:r>
      <w:r>
        <w:rPr/>
        <w:t>目录下创建对应的设备节点。</w:t>
      </w:r>
    </w:p>
    <w:p>
      <w:pPr>
        <w:pStyle w:val="style0"/>
        <w:ind w:firstLine="420" w:left="0" w:right="0"/>
      </w:pPr>
      <w:r>
        <w:rPr/>
        <w:t>3.</w:t>
      </w:r>
      <w:r>
        <w:rPr/>
        <w:t>主设备号和次设备号</w:t>
      </w:r>
    </w:p>
    <w:p>
      <w:pPr>
        <w:pStyle w:val="style0"/>
        <w:ind w:firstLine="420" w:left="0" w:right="0"/>
      </w:pPr>
      <w:r>
        <w:rPr/>
        <w:t>主设备号对应驱动程序，</w:t>
      </w:r>
    </w:p>
    <w:p>
      <w:pPr>
        <w:pStyle w:val="style0"/>
        <w:ind w:firstLine="420" w:left="0" w:right="0"/>
      </w:pPr>
      <w:r>
        <w:rPr/>
        <w:t>次设备号对应该驱动具体实现的设备。</w:t>
      </w:r>
    </w:p>
    <w:p>
      <w:pPr>
        <w:pStyle w:val="style0"/>
        <w:ind w:firstLine="420" w:left="0" w:right="0"/>
      </w:pPr>
      <w:r>
        <w:rPr/>
        <w:t>MAJOR(dev_t dev);</w:t>
        <w:tab/>
        <w:t>//</w:t>
      </w:r>
      <w:r>
        <w:rPr/>
        <w:t>可从设备</w:t>
      </w:r>
      <w:r>
        <w:rPr/>
        <w:t>id</w:t>
      </w:r>
      <w:r>
        <w:rPr/>
        <w:t>中析取出主设备号。</w:t>
      </w:r>
    </w:p>
    <w:p>
      <w:pPr>
        <w:pStyle w:val="style0"/>
        <w:ind w:firstLine="420" w:left="0" w:right="0"/>
      </w:pPr>
      <w:r>
        <w:rPr/>
        <w:t>MINOR(dev_t dev);</w:t>
        <w:tab/>
        <w:t>//</w:t>
      </w:r>
      <w:r>
        <w:rPr/>
        <w:t>可从设备</w:t>
      </w:r>
      <w:r>
        <w:rPr/>
        <w:t>id</w:t>
      </w:r>
      <w:r>
        <w:rPr/>
        <w:t>中析取出次设备号。</w:t>
      </w:r>
    </w:p>
    <w:p>
      <w:pPr>
        <w:pStyle w:val="style0"/>
        <w:ind w:firstLine="420" w:left="0" w:right="0"/>
      </w:pPr>
      <w:r>
        <w:rPr/>
        <w:t>4.</w:t>
      </w:r>
      <w:r>
        <w:rPr/>
        <w:t>填充设备</w:t>
      </w:r>
    </w:p>
    <w:p>
      <w:pPr>
        <w:pStyle w:val="style0"/>
        <w:ind w:firstLine="420" w:left="0" w:right="0"/>
      </w:pPr>
      <w:r>
        <w:rPr/>
        <w:t>注册到</w:t>
      </w:r>
      <w:r>
        <w:rPr/>
        <w:t>dev_id</w:t>
      </w:r>
      <w:r>
        <w:rPr/>
        <w:t>之后，就要实现设备，并让设备完成具体的功能，即处理资源，并提供足够的接口让用户层程序可以操作。此部分后面依次介绍。</w:t>
      </w:r>
    </w:p>
    <w:p>
      <w:pPr>
        <w:pStyle w:val="style0"/>
        <w:ind w:firstLine="420" w:left="0" w:right="0"/>
      </w:pPr>
      <w:r>
        <w:rPr/>
        <w:t>5.</w:t>
      </w:r>
      <w:r>
        <w:rPr/>
        <w:t>让设备活起来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6838" w:w="11906"/>
      <w:pgMar w:bottom="1440" w:footer="992" w:gutter="0" w:header="851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16"/>
      </w:rPr>
      <w:fldChar w:fldCharType="begin"/>
    </w:r>
    <w:r>
      <w:instrText> PAGE </w:instrText>
    </w:r>
    <w:r>
      <w:fldChar w:fldCharType="separate"/>
    </w:r>
    <w:r/>
    <w:r>
      <w:fldChar w:fldCharType="end"/>
    </w:r>
    <w:pStyle w:val="style25"/>
    <w:pPr/>
  </w:p>
  <w:p>
    <w:pPr>
      <w:pStyle w:val="style25"/>
      <w:ind w:hanging="0" w:left="0" w:right="3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ind w:hanging="0" w:left="0" w:right="360"/>
      <w:jc w:val="both"/>
    </w:pPr>
    <w:r>
      <w:rPr/>
    </w:r>
  </w:p>
  <w:p>
    <w:r>
      <w:rPr>
        <w:rStyle w:val="style16"/>
      </w:rPr>
      <w:t>第</w:t>
    </w:r>
    <w:r>
      <w:rPr>
        <w:rStyle w:val="style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style16"/>
      </w:rPr>
      <w:t>页</w:t>
    </w:r>
    <w:pStyle w:val="style25"/>
    <w:pP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>
        <w:rFonts w:ascii="宋体" w:hAnsi="宋体"/>
      </w:rPr>
      <w:t xml:space="preserve">                                              </w:t>
    </w:r>
    <w:r>
      <w:rPr>
        <w:rFonts w:ascii="华文仿宋" w:eastAsia="华文仿宋" w:hAnsi="华文仿宋"/>
        <w:sz w:val="24"/>
      </w:rPr>
      <w:t>内部公开</w:t>
    </w:r>
    <w:r>
      <w:rPr>
        <w:color w:val="000000"/>
        <w:sz w:val="24"/>
      </w:rPr>
      <w:t>Internal Use Only</w:t>
    </w:r>
    <w:r>
      <w:rPr>
        <w:rFonts w:ascii="仿宋_GB2312" w:eastAsia="华文仿宋" w:hAnsi="仿宋_GB2312"/>
        <w:sz w:val="24"/>
        <w:szCs w:val="24"/>
      </w:rPr>
      <w:t>▲</w:t>
    </w:r>
  </w:p>
</w:hdr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Times New Roman" w:cs="Times New Roman" w:eastAsia="宋体" w:hAnsi="Times New Roman"/>
      <w:color w:val="auto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批注框文本 Char"/>
    <w:basedOn w:val="style15"/>
    <w:next w:val="style17"/>
    <w:rPr>
      <w:sz w:val="18"/>
      <w:szCs w:val="18"/>
    </w:rPr>
  </w:style>
  <w:style w:styleId="style18" w:type="character">
    <w:name w:val="文档结构图 Char"/>
    <w:basedOn w:val="style15"/>
    <w:next w:val="style18"/>
    <w:rPr>
      <w:rFonts w:ascii="宋体" w:hAnsi="宋体"/>
      <w:sz w:val="18"/>
      <w:szCs w:val="18"/>
    </w:rPr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20"/>
    <w:next w:val="style21"/>
    <w:pPr/>
    <w:rPr>
      <w:rFonts w:cs="Lohit Hindi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Hindi"/>
    </w:rPr>
  </w:style>
  <w:style w:styleId="style24" w:type="paragraph">
    <w:name w:val="页眉"/>
    <w:basedOn w:val="style0"/>
    <w:next w:val="style2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5" w:type="paragraph">
    <w:name w:val="页脚"/>
    <w:basedOn w:val="style0"/>
    <w:next w:val="style25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6" w:type="paragraph">
    <w:name w:val="Balloon Text"/>
    <w:basedOn w:val="style0"/>
    <w:next w:val="style26"/>
    <w:pPr/>
    <w:rPr>
      <w:sz w:val="18"/>
      <w:szCs w:val="18"/>
    </w:rPr>
  </w:style>
  <w:style w:styleId="style27" w:type="paragraph">
    <w:name w:val="Document Map"/>
    <w:basedOn w:val="style0"/>
    <w:next w:val="style27"/>
    <w:pPr/>
    <w:rPr>
      <w:rFonts w:ascii="宋体" w:hAnsi="宋体"/>
      <w:sz w:val="18"/>
      <w:szCs w:val="18"/>
    </w:rPr>
  </w:style>
  <w:style w:styleId="style28" w:type="paragraph">
    <w:name w:val="框内容"/>
    <w:basedOn w:val="style2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2012-09-21T06:33:00.00Z</dcterms:created>
  <dc:creator>wangyuanjie</dc:creator>
  <cp:lastModifiedBy>wangyuanjie</cp:lastModifiedBy>
  <dcterms:modified xsi:type="dcterms:W3CDTF">2012-10-08T11:07:00.00Z</dcterms:modified>
  <cp:revision>38</cp:revision>
</cp:coreProperties>
</file>