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Exhibitor's withdrawal from participation in the Event (and/or any total or partial changes or cancellations of the booking), for any reason whatsoever, must be notified by registered letter with return receipt or by certified e-mail (PEC) addressed to the Organiser at least 30 days before the start of the Event. In such case the Organiser shall be entitled to retain, as a penalty, an amount equal to {{ penale_percent }}% of the total amount of this agreement{% if has_deposit %} (corresponding to the security deposit/down payment){% endif %}. Should the withdrawal be received after the 30th day before the start of the Event, the Exhibitor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7, 8 and 9 shall entitle the Organiser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Organiser exercise its right of termination during the Event, the Exhibitor shall immediately cease all activities within the Exhibition Space and vacate it within the time indicated by the Organiser. In this regard the Exhibitor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7.7 REPRODUCTION RIGHTS</w:t>
      </w:r>
    </w:p>
    <w:p>
      <w:pPr>
        <w:pStyle w:val="Normal"/>
        <w:spacing w:before="0" w:after="0" w:line="230" w:lineRule="auto"/>
        <w:jc w:val="both"/>
        <w:rPr>
          <w:rFonts w:ascii="Calibri" w:hAnsi="Calibri" w:cs="Calibri"/>
          <w:b/>
          <w:b/>
          <w:bCs/>
        </w:rPr>
      </w:pPr>
      <w:r>
        <w:rPr>
          <w:rFonts w:cs="Arial" w:ascii="Arial" w:hAnsi="Arial"/>
          <w:iCs/>
          <w:sz w:val="18"/>
        </w:rPr>
        <w:t>The Exhibitor gives its prior consent to the Organiser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8.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8.1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Exhibitor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Exhibitor's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p>
    <w:p>
      <w:pPr>
        <w:pStyle w:val="Normal"/>
        <w:spacing w:before="0" w:after="0" w:line="230" w:lineRule="auto"/>
        <w:jc w:val="both"/>
        <w:rPr>
          <w:rFonts w:ascii="Calibri" w:hAnsi="Calibri" w:cs="Calibri"/>
          <w:b/>
          <w:b/>
          <w:bCs/>
        </w:rPr>
      </w:pPr>
      <w:r>
        <w:rPr>
          <w:rFonts w:cs="Arial" w:ascii="Arial" w:hAnsi="Arial"/>
          <w:b/>
          <w:bCs/>
          <w:sz w:val="18"/>
        </w:rPr>
        <w:t>3. Consideration, payment terms and cancellation terms; 4. Term and Termination of the Agreement; 5. Confidentiality and non-disclosure; 7. Miscellaneous; 8. Amendments or variations; 9.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