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line="230" w:lineRule="auto"/>
        <w:jc w:val="center"/>
        <w:rPr>
          <w:rFonts w:ascii="Calibri" w:hAnsi="Calibri" w:cs="Calibri"/>
        </w:rPr>
      </w:pPr>
      <w:r>
        <w:rPr>
          <w:rFonts w:cs="Arial" w:ascii="Arial" w:hAnsi="Arial"/>
          <w:b/>
          <w:bCs/>
          <w:sz w:val="18"/>
        </w:rPr>
        <w:t xml:space="preserve">SPONSORSHIP AGREEMENT Non-ECM Event</w:t>
      </w:r>
    </w:p>
    <w:p>
      <w:pPr>
        <w:spacing w:before="40" w:after="40"/>
      </w:pPr>
      <w:r>
        <w:rPr>
          <w:b w:val="0"/>
          <w:sz w:val="20"/>
        </w:rPr>
        <w:t>{%p if contract.customer_reference %}</w:t>
      </w:r>
    </w:p>
    <w:p>
      <w:pPr>
        <w:spacing w:before="40" w:after="40"/>
      </w:pPr>
      <w:r>
        <w:rPr>
          <w:b/>
          <w:sz w:val="20"/>
        </w:rPr>
        <w:t xml:space="preserve">Your reference: </w:t>
      </w:r>
      <w:r>
        <w:rPr>
          <w:b w:val="0"/>
          <w:sz w:val="20"/>
        </w:rPr>
        <w:t>{{ contract.customer_reference }}</w:t>
      </w:r>
    </w:p>
    <w:p>
      <w:pPr>
        <w:spacing w:before="40" w:after="40"/>
      </w:pPr>
      <w:r>
        <w:rPr>
          <w:b w:val="0"/>
          <w:sz w:val="20"/>
        </w:rPr>
        <w:t>{%p endif %}</w:t>
      </w:r>
    </w:p>
    <w:p>
      <w:pPr>
        <w:pStyle w:val="Normal"/>
        <w:spacing w:before="0" w:after="0" w:line="230" w:lineRule="auto"/>
        <w:jc w:val="center"/>
        <w:rPr>
          <w:rFonts w:ascii="Calibri" w:hAnsi="Calibri" w:cs="Calibri"/>
        </w:rPr>
      </w:pPr>
      <w:r>
        <w:rPr>
          <w:rFonts w:cs="Arial" w:ascii="Arial" w:hAnsi="Arial"/>
          <w:b/>
          <w:bCs/>
          <w:sz w:val="18"/>
        </w:rPr>
        <w:t xml:space="preserve">between</w:t>
      </w:r>
    </w:p>
    <w:p>
      <w:pPr>
        <w:pStyle w:val="Normal"/>
        <w:tabs>
          <w:tab w:val="clear" w:pos="709"/>
          <w:tab w:val="left" w:pos="3082" w:leader="none"/>
          <w:tab w:val="left" w:pos="5911" w:leader="none"/>
          <w:tab w:val="left" w:pos="7545" w:leader="none"/>
        </w:tabs>
        <w:spacing w:before="0" w:after="0" w:line="230" w:lineRule="auto"/>
        <w:ind w:right="56" w:hanging="0"/>
        <w:jc w:val="both"/>
        <w:rPr/>
      </w:pPr>
      <w:bookmarkStart w:id="0" w:name="_Hlk173244127"/>
      <w:bookmarkEnd w:id="0"/>
      <w:r>
        <w:rPr>
          <w:rFonts w:cs="Arial" w:ascii="Arial" w:hAnsi="Arial"/>
          <w:sz w:val="18"/>
        </w:rPr>
        <w:t xml:space="preserve">The</w:t>
      </w:r>
      <w:r>
        <w:rPr>
          <w:rFonts w:cs="Arial" w:ascii="Arial" w:hAnsi="Arial"/>
          <w:spacing w:val="25"/>
          <w:sz w:val="18"/>
        </w:rPr>
        <w:t xml:space="preserve"> </w:t>
      </w:r>
      <w:r>
        <w:rPr>
          <w:rFonts w:cs="Arial" w:ascii="Arial" w:hAnsi="Arial"/>
          <w:sz w:val="18"/>
        </w:rPr>
        <w:t xml:space="preserve">Company {{ organizer_name or "VALET SRL" }}, with registered office in Bologna,</w:t>
      </w:r>
      <w:r>
        <w:rPr>
          <w:rFonts w:cs="Arial" w:ascii="Arial" w:hAnsi="Arial"/>
          <w:spacing w:val="26"/>
          <w:sz w:val="18"/>
        </w:rPr>
        <w:t xml:space="preserve"> </w:t>
      </w:r>
      <w:r>
        <w:rPr>
          <w:rFonts w:cs="Arial" w:ascii="Arial" w:hAnsi="Arial"/>
          <w:sz w:val="18"/>
        </w:rPr>
        <w:t xml:space="preserve">ZIP code 40129, prov.</w:t>
      </w:r>
      <w:r>
        <w:rPr>
          <w:rFonts w:cs="Arial" w:ascii="Arial" w:hAnsi="Arial"/>
          <w:spacing w:val="48"/>
          <w:sz w:val="18"/>
        </w:rPr>
        <w:t xml:space="preserve"> </w:t>
      </w:r>
      <w:r>
        <w:rPr>
          <w:rFonts w:cs="Arial" w:ascii="Arial" w:hAnsi="Arial"/>
          <w:sz w:val="18"/>
        </w:rPr>
        <w:t xml:space="preserve">of </w:t>
      </w:r>
      <w:r>
        <w:rPr>
          <w:rFonts w:cs="Arial" w:ascii="Arial" w:hAnsi="Arial"/>
          <w:w w:val="99"/>
          <w:sz w:val="18"/>
        </w:rPr>
        <w:t xml:space="preserve">Bologna</w:t>
      </w:r>
      <w:r>
        <w:rPr>
          <w:rFonts w:cs="Arial" w:ascii="Arial" w:hAnsi="Arial"/>
          <w:spacing w:val="-25"/>
          <w:sz w:val="18"/>
        </w:rPr>
        <w:t xml:space="preserve"> </w:t>
      </w:r>
      <w:r>
        <w:rPr>
          <w:rFonts w:cs="Arial" w:ascii="Arial" w:hAnsi="Arial"/>
          <w:sz w:val="18"/>
        </w:rPr>
        <w:t xml:space="preserve">,</w:t>
      </w:r>
      <w:r>
        <w:rPr>
          <w:rFonts w:cs="Arial" w:ascii="Arial" w:hAnsi="Arial"/>
          <w:spacing w:val="16"/>
          <w:sz w:val="18"/>
        </w:rPr>
        <w:t xml:space="preserve"> </w:t>
      </w:r>
      <w:r>
        <w:rPr>
          <w:rFonts w:cs="Arial" w:ascii="Arial" w:hAnsi="Arial"/>
          <w:sz w:val="18"/>
        </w:rPr>
        <w:t xml:space="preserve">via Dei Fornaciai, n.29/B, VAT</w:t>
      </w:r>
      <w:r>
        <w:rPr>
          <w:rFonts w:cs="Arial" w:ascii="Arial" w:hAnsi="Arial"/>
          <w:spacing w:val="18"/>
          <w:sz w:val="18"/>
        </w:rPr>
        <w:t xml:space="preserve"> </w:t>
      </w:r>
      <w:r>
        <w:rPr>
          <w:rFonts w:cs="Arial" w:ascii="Arial" w:hAnsi="Arial"/>
          <w:sz w:val="18"/>
        </w:rPr>
        <w:t xml:space="preserve">number</w:t>
      </w:r>
      <w:r>
        <w:rPr>
          <w:rFonts w:cs="Arial" w:ascii="Arial" w:hAnsi="Arial"/>
          <w:spacing w:val="-15"/>
          <w:sz w:val="18"/>
        </w:rPr>
        <w:t xml:space="preserve"> and  </w:t>
      </w:r>
      <w:r>
        <w:rPr>
          <w:rFonts w:cs="Arial" w:ascii="Arial" w:hAnsi="Arial"/>
          <w:sz w:val="18"/>
        </w:rPr>
        <w:t xml:space="preserve">Tax Code: 02107230373, registered with the Companies Register</w:t>
      </w:r>
      <w:r>
        <w:rPr>
          <w:rFonts w:cs="Arial" w:ascii="Arial" w:hAnsi="Arial"/>
          <w:spacing w:val="18"/>
          <w:sz w:val="18"/>
        </w:rPr>
        <w:t xml:space="preserve"> </w:t>
      </w:r>
      <w:r>
        <w:rPr>
          <w:rFonts w:cs="Arial" w:ascii="Arial" w:hAnsi="Arial"/>
          <w:sz w:val="18"/>
        </w:rPr>
        <w:t xml:space="preserve">of Bologna under </w:t>
      </w:r>
      <w:r>
        <w:rPr>
          <w:rFonts w:cs="Arial" w:ascii="Arial" w:hAnsi="Arial"/>
          <w:spacing w:val="-16"/>
          <w:sz w:val="18"/>
        </w:rPr>
        <w:t xml:space="preserve">n. 27958 | </w:t>
      </w:r>
      <w:r>
        <w:rPr>
          <w:rFonts w:cs="Arial" w:ascii="Arial" w:hAnsi="Arial"/>
          <w:sz w:val="18"/>
        </w:rPr>
        <w:t xml:space="preserve">REA</w:t>
      </w:r>
      <w:r>
        <w:rPr>
          <w:rFonts w:cs="Arial" w:ascii="Arial" w:hAnsi="Arial"/>
          <w:sz w:val="18"/>
          <w:u w:val="single"/>
        </w:rPr>
        <w:t xml:space="preserve"> </w:t>
      </w:r>
      <w:r>
        <w:rPr>
          <w:rFonts w:cs="Arial" w:ascii="Arial" w:hAnsi="Arial"/>
          <w:sz w:val="18"/>
        </w:rPr>
        <w:t xml:space="preserve">BO252016, in the person of its current Legal Representative Mr. Daniele Morini,</w:t>
      </w:r>
      <w:r>
        <w:rPr>
          <w:rFonts w:cs="Arial" w:ascii="Arial" w:hAnsi="Arial"/>
          <w:spacing w:val="4"/>
          <w:sz w:val="18"/>
        </w:rPr>
        <w:t xml:space="preserve"> </w:t>
      </w:r>
      <w:r>
        <w:rPr>
          <w:rFonts w:cs="Arial" w:ascii="Arial" w:hAnsi="Arial"/>
          <w:sz w:val="18"/>
        </w:rPr>
        <w:t xml:space="preserve">born</w:t>
      </w:r>
      <w:r>
        <w:rPr>
          <w:rFonts w:cs="Arial" w:ascii="Arial" w:hAnsi="Arial"/>
          <w:spacing w:val="8"/>
          <w:sz w:val="18"/>
        </w:rPr>
        <w:t xml:space="preserve"> </w:t>
      </w:r>
      <w:r>
        <w:rPr>
          <w:rFonts w:cs="Arial" w:ascii="Arial" w:hAnsi="Arial"/>
          <w:sz w:val="18"/>
        </w:rPr>
        <w:t xml:space="preserve">on 23/07/1965,</w:t>
      </w:r>
      <w:r>
        <w:rPr>
          <w:rFonts w:cs="Arial" w:ascii="Arial" w:hAnsi="Arial"/>
          <w:spacing w:val="7"/>
          <w:sz w:val="18"/>
        </w:rPr>
        <w:t xml:space="preserve"> </w:t>
      </w:r>
      <w:r>
        <w:rPr>
          <w:rFonts w:cs="Arial" w:ascii="Arial" w:hAnsi="Arial"/>
          <w:sz w:val="18"/>
        </w:rPr>
        <w:t xml:space="preserve">in Castel San Pietro Terme, (BO)</w:t>
      </w:r>
      <w:r>
        <w:rPr>
          <w:rFonts w:cs="Arial" w:ascii="Arial" w:hAnsi="Arial"/>
          <w:spacing w:val="-1"/>
          <w:sz w:val="18"/>
        </w:rPr>
        <w:t xml:space="preserve"> </w:t>
      </w:r>
      <w:r>
        <w:rPr>
          <w:rFonts w:cs="Arial" w:ascii="Arial" w:hAnsi="Arial"/>
          <w:sz w:val="18"/>
        </w:rPr>
        <w:t xml:space="preserve">resident</w:t>
      </w:r>
      <w:r>
        <w:rPr>
          <w:rFonts w:cs="Arial" w:ascii="Arial" w:hAnsi="Arial"/>
          <w:spacing w:val="-1"/>
          <w:sz w:val="18"/>
        </w:rPr>
        <w:t xml:space="preserve"> </w:t>
      </w:r>
      <w:r>
        <w:rPr>
          <w:rFonts w:cs="Arial" w:ascii="Arial" w:hAnsi="Arial"/>
          <w:sz w:val="18"/>
        </w:rPr>
        <w:t xml:space="preserve">in Pianoro (BO),</w:t>
      </w:r>
      <w:r>
        <w:rPr>
          <w:rFonts w:cs="Arial" w:ascii="Arial" w:hAnsi="Arial"/>
          <w:spacing w:val="-2"/>
          <w:sz w:val="18"/>
        </w:rPr>
        <w:t xml:space="preserve"> ZIP code</w:t>
      </w:r>
      <w:r>
        <w:rPr>
          <w:rFonts w:cs="Arial" w:ascii="Arial" w:hAnsi="Arial"/>
          <w:sz w:val="18"/>
        </w:rPr>
        <w:t xml:space="preserve"> 40065, via Marzabotto, n</w:t>
      </w:r>
      <w:r>
        <w:rPr>
          <w:rFonts w:cs="Arial" w:ascii="Arial" w:hAnsi="Arial"/>
          <w:spacing w:val="49"/>
          <w:sz w:val="18"/>
        </w:rPr>
        <w:t xml:space="preserve">21 </w:t>
      </w:r>
      <w:r>
        <w:rPr>
          <w:rFonts w:cs="Arial" w:ascii="Arial" w:hAnsi="Arial"/>
          <w:sz w:val="18"/>
        </w:rPr>
        <w:t xml:space="preserve">Identity</w:t>
      </w:r>
      <w:r>
        <w:rPr>
          <w:rFonts w:cs="Arial" w:ascii="Arial" w:hAnsi="Arial"/>
          <w:spacing w:val="40"/>
          <w:sz w:val="18"/>
        </w:rPr>
        <w:t xml:space="preserve"> </w:t>
      </w:r>
      <w:r>
        <w:rPr>
          <w:rFonts w:cs="Arial" w:ascii="Arial" w:hAnsi="Arial"/>
          <w:sz w:val="18"/>
        </w:rPr>
        <w:t xml:space="preserve">Card</w:t>
      </w:r>
      <w:r>
        <w:rPr>
          <w:rFonts w:cs="Arial" w:ascii="Arial" w:hAnsi="Arial"/>
          <w:spacing w:val="38"/>
          <w:sz w:val="18"/>
        </w:rPr>
        <w:t xml:space="preserve"> </w:t>
      </w:r>
      <w:r>
        <w:rPr>
          <w:rFonts w:cs="Arial" w:ascii="Arial" w:hAnsi="Arial"/>
          <w:sz w:val="18"/>
        </w:rPr>
        <w:t xml:space="preserve">no. CA36209QA,</w:t>
      </w:r>
      <w:r>
        <w:rPr>
          <w:rFonts w:cs="Arial" w:ascii="Arial" w:hAnsi="Arial"/>
          <w:spacing w:val="38"/>
          <w:sz w:val="18"/>
        </w:rPr>
        <w:t xml:space="preserve"> </w:t>
      </w:r>
      <w:r>
        <w:rPr>
          <w:rFonts w:cs="Arial" w:ascii="Arial" w:hAnsi="Arial"/>
          <w:sz w:val="18"/>
        </w:rPr>
        <w:t xml:space="preserve">Tax</w:t>
      </w:r>
      <w:r>
        <w:rPr>
          <w:rFonts w:cs="Arial" w:ascii="Arial" w:hAnsi="Arial"/>
          <w:spacing w:val="36"/>
          <w:sz w:val="18"/>
        </w:rPr>
        <w:t xml:space="preserve"> </w:t>
      </w:r>
      <w:r>
        <w:rPr>
          <w:rFonts w:cs="Arial" w:ascii="Arial" w:hAnsi="Arial"/>
          <w:sz w:val="18"/>
        </w:rPr>
        <w:t xml:space="preserve">Code: MRN DNL 65L23 C265S with the necessary powers (hereinafter referred to as the “</w:t>
      </w:r>
      <w:r>
        <w:rPr>
          <w:rFonts w:cs="Arial" w:ascii="Arial" w:hAnsi="Arial"/>
          <w:b/>
          <w:bCs/>
          <w:sz w:val="18"/>
        </w:rPr>
        <w:t xml:space="preserve">Organizing Secretariat</w:t>
      </w:r>
      <w:r>
        <w:rPr>
          <w:rFonts w:cs="Arial" w:ascii="Arial" w:hAnsi="Arial"/>
          <w:sz w:val="18"/>
        </w:rPr>
        <w:t xml:space="preserve">”, </w:t>
      </w:r>
      <w:r>
        <w:rPr>
          <w:rFonts w:cs="Arial" w:ascii="Arial" w:hAnsi="Arial"/>
          <w:spacing w:val="-14"/>
          <w:sz w:val="18"/>
        </w:rPr>
        <w:t xml:space="preserve"> </w:t>
      </w:r>
      <w:r>
        <w:rPr>
          <w:rFonts w:cs="Arial" w:ascii="Arial" w:hAnsi="Arial"/>
          <w:sz w:val="18"/>
        </w:rPr>
        <w:t xml:space="preserve">PEC valet@pec.it</w:t>
      </w:r>
    </w:p>
    <w:p>
      <w:pPr>
        <w:pStyle w:val="Normal"/>
        <w:spacing w:before="0" w:after="0" w:line="230" w:lineRule="auto"/>
        <w:jc w:val="center"/>
        <w:rPr>
          <w:rFonts w:ascii="Calibri" w:hAnsi="Calibri" w:cs="Calibri"/>
          <w:b/>
          <w:b/>
          <w:bCs/>
        </w:rPr>
      </w:pPr>
      <w:bookmarkStart w:id="1" w:name="_Hlk173244127"/>
      <w:bookmarkEnd w:id="1"/>
      <w:r>
        <w:rPr>
          <w:rFonts w:cs="Arial" w:ascii="Arial" w:hAnsi="Arial"/>
          <w:b/>
          <w:bCs/>
          <w:sz w:val="18"/>
        </w:rPr>
        <w:t xml:space="preserve">and</w:t>
      </w:r>
    </w:p>
    <w:tbl>
      <w:tblPr>
        <w:tblW w:w="9747" w:type="dxa"/>
        <w:jc w:val="left"/>
        <w:tblInd w:w="-113" w:type="dxa"/>
        <w:tblLayout w:type="fixed"/>
        <w:tblCellMar>
          <w:top w:w="0" w:type="dxa"/>
          <w:left w:w="108" w:type="dxa"/>
          <w:bottom w:w="0" w:type="dxa"/>
          <w:right w:w="108" w:type="dxa"/>
        </w:tblCellMar>
      </w:tblPr>
      <w:tblGrid>
        <w:gridCol w:w="692"/>
        <w:gridCol w:w="643"/>
        <w:gridCol w:w="195"/>
        <w:gridCol w:w="98"/>
        <w:gridCol w:w="1041"/>
        <w:gridCol w:w="542"/>
        <w:gridCol w:w="303"/>
        <w:gridCol w:w="1492"/>
        <w:gridCol w:w="284"/>
        <w:gridCol w:w="1275"/>
        <w:gridCol w:w="709"/>
        <w:gridCol w:w="284"/>
        <w:gridCol w:w="2189"/>
      </w:tblGrid>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 xml:space="preserve">the </w:t>
            </w:r>
            <w:r>
              <w:rPr>
                <w:rFonts w:cs="Arial" w:ascii="Arial" w:hAnsi="Arial"/>
                <w:spacing w:val="25"/>
                <w:sz w:val="18"/>
              </w:rPr>
              <w:t xml:space="preserve"> </w:t>
            </w:r>
            <w:r>
              <w:rPr>
                <w:rFonts w:cs="Arial" w:ascii="Arial" w:hAnsi="Arial"/>
                <w:sz w:val="18"/>
              </w:rPr>
              <w:t xml:space="preserve">Company</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sponsor.legal_name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 xml:space="preserve">with   registered  office </w:t>
            </w:r>
            <w:r>
              <w:rPr>
                <w:rFonts w:cs="Arial" w:ascii="Arial" w:hAnsi="Arial"/>
                <w:spacing w:val="25"/>
                <w:sz w:val="18"/>
              </w:rPr>
              <w:t xml:space="preserve"> </w:t>
            </w:r>
            <w:r>
              <w:rPr>
                <w:rFonts w:cs="Arial" w:ascii="Arial" w:hAnsi="Arial"/>
                <w:sz w:val="18"/>
              </w:rPr>
              <w:t xml:space="preserve">in</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sponsor.billing_city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Address and street number</w:t>
            </w:r>
          </w:p>
        </w:tc>
        <w:tc>
          <w:tcPr>
            <w:tcW w:w="6233" w:type="dxa"/>
            <w:gridSpan w:val="6"/>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sponsor.billing_street }} {{ sponsor.billing_street_number }}</w:t>
            </w:r>
          </w:p>
        </w:tc>
      </w:tr>
      <w:tr>
        <w:trPr/>
        <w:tc>
          <w:tcPr>
            <w:tcW w:w="69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ZIP code</w:t>
            </w:r>
          </w:p>
        </w:tc>
        <w:tc>
          <w:tcPr>
            <w:tcW w:w="838"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sponsor.billing_zip }}</w:t>
            </w:r>
          </w:p>
        </w:tc>
        <w:tc>
          <w:tcPr>
            <w:tcW w:w="1139"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Prov.</w:t>
            </w:r>
          </w:p>
        </w:tc>
        <w:tc>
          <w:tcPr>
            <w:tcW w:w="845"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sz w:val="18"/>
                <w:szCs w:val="18"/>
              </w:rPr>
            </w:pPr>
            <w:r>
              <w:rPr>
                <w:rFonts w:cs="Arial" w:ascii="Arial" w:hAnsi="Arial"/>
                <w:sz w:val="18"/>
                <w:szCs w:val="18"/>
              </w:rPr>
              <w:t xml:space="preserve">{{ sponsor.billing_province }}</w:t>
            </w:r>
          </w:p>
        </w:tc>
        <w:tc>
          <w:tcPr>
            <w:tcW w:w="149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VAT no.</w:t>
            </w:r>
          </w:p>
        </w:tc>
        <w:tc>
          <w:tcPr>
            <w:tcW w:w="1559"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sponsor.vat_number }}</w:t>
            </w:r>
          </w:p>
        </w:tc>
        <w:tc>
          <w:tcPr>
            <w:tcW w:w="709"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Tax Code</w:t>
            </w:r>
          </w:p>
        </w:tc>
        <w:tc>
          <w:tcPr>
            <w:tcW w:w="2473" w:type="dxa"/>
            <w:gridSpan w:val="2"/>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sponsor.tax_code }}</w:t>
            </w:r>
          </w:p>
        </w:tc>
      </w:tr>
      <w:tr>
        <w:trPr/>
        <w:tc>
          <w:tcPr>
            <w:tcW w:w="1628" w:type="dxa"/>
            <w:gridSpan w:val="4"/>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Email address </w:t>
            </w:r>
          </w:p>
        </w:tc>
        <w:tc>
          <w:tcPr>
            <w:tcW w:w="3378" w:type="dxa"/>
            <w:gridSpan w:val="4"/>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operational_email }}</w:t>
            </w:r>
          </w:p>
        </w:tc>
        <w:tc>
          <w:tcPr>
            <w:tcW w:w="1559"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PEC</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sponsor.pec_email }}</w:t>
            </w:r>
          </w:p>
        </w:tc>
      </w:tr>
      <w:tr>
        <w:trPr/>
        <w:tc>
          <w:tcPr>
            <w:tcW w:w="3514" w:type="dxa"/>
            <w:gridSpan w:val="7"/>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registered  with  the Companies </w:t>
            </w:r>
            <w:r>
              <w:rPr>
                <w:rFonts w:cs="Arial" w:ascii="Arial" w:hAnsi="Arial"/>
                <w:spacing w:val="40"/>
                <w:sz w:val="18"/>
              </w:rPr>
              <w:t xml:space="preserve"> </w:t>
            </w:r>
            <w:r>
              <w:rPr>
                <w:rFonts w:cs="Arial" w:ascii="Arial" w:hAnsi="Arial"/>
                <w:sz w:val="18"/>
              </w:rPr>
              <w:t xml:space="preserve">Register </w:t>
            </w:r>
            <w:r>
              <w:rPr>
                <w:rFonts w:cs="Arial" w:ascii="Arial" w:hAnsi="Arial"/>
                <w:spacing w:val="18"/>
                <w:sz w:val="18"/>
              </w:rPr>
              <w:t xml:space="preserve"> of</w:t>
            </w:r>
          </w:p>
        </w:tc>
        <w:tc>
          <w:tcPr>
            <w:tcW w:w="3051"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sponsor.rea_city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REA no.</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sponsor.rea_number }}</w:t>
            </w:r>
          </w:p>
        </w:tc>
      </w:tr>
      <w:tr>
        <w:trPr/>
        <w:tc>
          <w:tcPr>
            <w:tcW w:w="6565" w:type="dxa"/>
            <w:gridSpan w:val="10"/>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in the person of its current Legal Representative Mr.</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pacing w:before="0" w:after="0" w:line="230" w:lineRule="auto"/>
              <w:ind w:right="56" w:hanging="0"/>
              <w:rPr>
                <w:rFonts w:ascii="Calibri" w:hAnsi="Calibri" w:cs="Calibri"/>
              </w:rPr>
            </w:pPr>
            <w:r>
              <w:rPr>
                <w:rFonts w:cs="Arial" w:ascii="Arial" w:hAnsi="Arial"/>
                <w:sz w:val="18"/>
              </w:rPr>
              <w:t xml:space="preserve">{{ signer.full_name }}</w:t>
            </w:r>
          </w:p>
        </w:tc>
      </w:tr>
      <w:tr>
        <w:trPr/>
        <w:tc>
          <w:tcPr>
            <w:tcW w:w="1335"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pPr>
            <w:r>
              <w:rPr>
                <w:rFonts w:cs="Arial" w:ascii="Arial" w:hAnsi="Arial"/>
                <w:sz w:val="18"/>
              </w:rPr>
              <w:t xml:space="preserve">born</w:t>
            </w:r>
            <w:r>
              <w:rPr>
                <w:rFonts w:cs="Arial" w:ascii="Arial" w:hAnsi="Arial"/>
                <w:spacing w:val="8"/>
                <w:sz w:val="18"/>
              </w:rPr>
              <w:t xml:space="preserve"> </w:t>
            </w:r>
            <w:r>
              <w:rPr>
                <w:rFonts w:cs="Arial" w:ascii="Arial" w:hAnsi="Arial"/>
                <w:sz w:val="18"/>
              </w:rPr>
              <w:t xml:space="preserve">on</w:t>
            </w:r>
          </w:p>
        </w:tc>
        <w:tc>
          <w:tcPr>
            <w:tcW w:w="1334"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signer.birth_date|format_date }}</w:t>
            </w:r>
          </w:p>
        </w:tc>
        <w:tc>
          <w:tcPr>
            <w:tcW w:w="542"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in</w:t>
            </w:r>
          </w:p>
        </w:tc>
        <w:tc>
          <w:tcPr>
            <w:tcW w:w="3354" w:type="dxa"/>
            <w:gridSpan w:val="4"/>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signer.birth_place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Prov. of</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signer.birth_province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Resident in</w:t>
            </w:r>
          </w:p>
        </w:tc>
        <w:tc>
          <w:tcPr>
            <w:tcW w:w="3896" w:type="dxa"/>
            <w:gridSpan w:val="5"/>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signer.residence_city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ZIP code</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signer.residence_zip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Address and street number</w:t>
            </w:r>
          </w:p>
        </w:tc>
        <w:tc>
          <w:tcPr>
            <w:tcW w:w="3896" w:type="dxa"/>
            <w:gridSpan w:val="5"/>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signer.residence_street }} {{ signer.residence_street_number }}</w:t>
            </w:r>
          </w:p>
        </w:tc>
        <w:tc>
          <w:tcPr>
            <w:tcW w:w="993" w:type="dxa"/>
            <w:gridSpan w:val="2"/>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Prov.</w:t>
            </w:r>
          </w:p>
        </w:tc>
        <w:tc>
          <w:tcPr>
            <w:tcW w:w="2189" w:type="dxa"/>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signer.residence_province }}</w:t>
            </w:r>
          </w:p>
        </w:tc>
      </w:tr>
      <w:tr>
        <w:trPr/>
        <w:tc>
          <w:tcPr>
            <w:tcW w:w="2669" w:type="dxa"/>
            <w:gridSpan w:val="5"/>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Identity Card no.</w:t>
            </w:r>
          </w:p>
        </w:tc>
        <w:tc>
          <w:tcPr>
            <w:tcW w:w="2621" w:type="dxa"/>
            <w:gridSpan w:val="4"/>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signer.id_document_number }}</w:t>
            </w:r>
          </w:p>
        </w:tc>
        <w:tc>
          <w:tcPr>
            <w:tcW w:w="1275" w:type="dxa"/>
            <w:tcBorders>
              <w:top w:val="single" w:sz="4" w:space="0" w:color="000000"/>
              <w:left w:val="single" w:sz="4" w:space="0" w:color="000000"/>
              <w:bottom w:val="single" w:sz="4" w:space="0" w:color="000000"/>
              <w:right w:val="single" w:sz="4" w:space="0" w:color="000000"/>
            </w:tcBorders>
            <w:shd w:fill="F2F2F2" w:val="clear"/>
          </w:tcPr>
          <w:p>
            <w:pPr>
              <w:pStyle w:val="TextBody"/>
              <w:spacing w:before="0" w:after="0" w:line="230" w:lineRule="auto"/>
              <w:ind w:right="56" w:hanging="0"/>
              <w:rPr>
                <w:rFonts w:ascii="Calibri" w:hAnsi="Calibri" w:cs="Calibri"/>
              </w:rPr>
            </w:pPr>
            <w:r>
              <w:rPr>
                <w:rFonts w:cs="Arial" w:ascii="Arial" w:hAnsi="Arial"/>
                <w:sz w:val="18"/>
              </w:rPr>
              <w:t xml:space="preserve">Tax Code</w:t>
            </w:r>
          </w:p>
        </w:tc>
        <w:tc>
          <w:tcPr>
            <w:tcW w:w="3182" w:type="dxa"/>
            <w:gridSpan w:val="3"/>
            <w:tcBorders>
              <w:top w:val="single" w:sz="4" w:space="0" w:color="000000"/>
              <w:left w:val="single" w:sz="4" w:space="0" w:color="000000"/>
              <w:bottom w:val="single" w:sz="4" w:space="0" w:color="000000"/>
              <w:right w:val="single" w:sz="4" w:space="0" w:color="000000"/>
            </w:tcBorders>
          </w:tcPr>
          <w:p>
            <w:pPr>
              <w:pStyle w:val="TextBody"/>
              <w:snapToGrid w:val="false"/>
              <w:spacing w:before="0" w:after="0" w:line="230" w:lineRule="auto"/>
              <w:ind w:right="56" w:hanging="0"/>
              <w:rPr>
                <w:rFonts w:ascii="Calibri" w:hAnsi="Calibri" w:cs="Calibri"/>
              </w:rPr>
            </w:pPr>
            <w:r>
              <w:rPr>
                <w:rFonts w:cs="Arial" w:ascii="Arial" w:hAnsi="Arial"/>
                <w:sz w:val="18"/>
              </w:rPr>
              <w:t xml:space="preserve">{{ signer.tax_code }}</w:t>
            </w:r>
          </w:p>
        </w:tc>
      </w:tr>
    </w:tbl>
    <w:p>
      <w:pPr>
        <w:pStyle w:val="Normal"/>
        <w:spacing w:before="0" w:after="0" w:line="230" w:lineRule="auto"/>
        <w:jc w:val="both"/>
        <w:rPr>
          <w:rFonts w:ascii="Calibri" w:hAnsi="Calibri" w:cs="Calibri"/>
        </w:rPr>
      </w:pPr>
      <w:r>
        <w:rPr>
          <w:rFonts w:cs="Arial" w:ascii="Arial" w:hAnsi="Arial"/>
          <w:sz w:val="18"/>
        </w:rPr>
      </w:r>
    </w:p>
    <w:p>
      <w:pPr>
        <w:jc w:val="both"/>
      </w:pPr>
      <w:r>
        <w:rPr>
          <w:rFonts w:ascii="Arial" w:hAnsi="Arial" w:cs="Arial"/>
          <w:b w:val="0"/>
          <w:sz w:val="18"/>
        </w:rPr>
        <w:t xml:space="preserve">hereinafter referred to as the </w:t>
      </w:r>
      <w:r>
        <w:rPr>
          <w:rFonts w:ascii="Arial" w:hAnsi="Arial" w:cs="Arial"/>
          <w:b/>
          <w:sz w:val="18"/>
        </w:rPr>
        <w:t xml:space="preserve">“Sponsor”</w:t>
      </w:r>
    </w:p>
    <w:p>
      <w:pPr>
        <w:pStyle w:val="Normal"/>
        <w:spacing w:before="0" w:after="0" w:line="230" w:lineRule="auto"/>
        <w:jc w:val="center"/>
        <w:rPr>
          <w:rFonts w:ascii="Calibri" w:hAnsi="Calibri" w:cs="Calibri"/>
          <w:b/>
          <w:b/>
          <w:bCs/>
        </w:rPr>
      </w:pPr>
      <w:r>
        <w:rPr>
          <w:rFonts w:cs="Arial" w:ascii="Arial" w:hAnsi="Arial"/>
          <w:b/>
          <w:bCs/>
          <w:sz w:val="18"/>
        </w:rPr>
        <w:t xml:space="preserve">WHEREAS</w:t>
      </w:r>
    </w:p>
    <w:p>
      <w:pPr>
        <w:pStyle w:val="Normal"/>
        <w:spacing w:before="0" w:after="0" w:line="230" w:lineRule="auto"/>
        <w:jc w:val="center"/>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a) The Organizing Secretariat, an entity with proven experience, active in the field of the organization and/or production of events in compliance with art. 124 of D. Lgs. 24 April 2006, n. 219 (Italian Legislative Decree), intends to acquire sponsorships in order to secure funding for the realization of the event {{ event.name }}{% if event.sede_completa %}, {{ event.sede_completa }}{% endif %} which will take place on {{ event.start_date|format_date }}{% if event.end_date and event.end_date != event.start_date %} – {{ event.end_date|format_date }}{% endif %} and is intended for the training of healthcare professionals;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b) </w:t>
      </w:r>
      <w:r>
        <w:rPr>
          <w:rFonts w:cs="Arial" w:ascii="Arial" w:hAnsi="Arial"/>
          <w:sz w:val="18"/>
        </w:rPr>
        <w:t xml:space="preserve">the Organizing Secretariat is active in the realization and management of all non-institutional service activities and declares that it is a legal entity possessing the skills necessary for the realization of the Event;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c) </w:t>
      </w:r>
      <w:r>
        <w:rPr>
          <w:rFonts w:cs="Arial" w:ascii="Arial" w:hAnsi="Arial"/>
          <w:sz w:val="18"/>
        </w:rPr>
        <w:t xml:space="preserve">the Organizing Secretariat is available to organize a series of activities within the scope of the Event.</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d) </w:t>
      </w:r>
      <w:r>
        <w:rPr>
          <w:rFonts w:cs="Arial" w:ascii="Arial" w:hAnsi="Arial"/>
          <w:sz w:val="18"/>
        </w:rPr>
        <w:t xml:space="preserve">The Sponsor operates in the sector of the distribution and marketing of products for aesthetic medicine and surgery and is interested in institutionally supporting and sponsoring events aimed at professional training and continuing education, including in exchange for advertising space or promotional activities for its name and/or its products among healthcare professionals.</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e) </w:t>
      </w:r>
      <w:r>
        <w:rPr>
          <w:rFonts w:cs="Arial" w:ascii="Arial" w:hAnsi="Arial"/>
          <w:sz w:val="18"/>
        </w:rPr>
        <w:t xml:space="preserve">the Organizing Secretariat has submitted the Event program to the Sponsor, proposing that it contribute to it as a sponsor;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f) </w:t>
      </w:r>
      <w:r>
        <w:rPr>
          <w:rFonts w:cs="Arial" w:ascii="Arial" w:hAnsi="Arial"/>
          <w:sz w:val="18"/>
        </w:rPr>
        <w:t xml:space="preserve">the Sponsor and the Organizing Secretariat (hereinafter also the “</w:t>
      </w:r>
      <w:r>
        <w:rPr>
          <w:rFonts w:cs="Arial" w:ascii="Arial" w:hAnsi="Arial"/>
          <w:b/>
          <w:bCs/>
          <w:sz w:val="18"/>
        </w:rPr>
        <w:t xml:space="preserve">Parties</w:t>
      </w:r>
      <w:r>
        <w:rPr>
          <w:rFonts w:cs="Arial" w:ascii="Arial" w:hAnsi="Arial"/>
          <w:sz w:val="18"/>
        </w:rPr>
        <w:t xml:space="preserve">”, when referred to collectively), expressly acknowledging that the training activity carried out through the Event is aimed exclusively at the development of scientific knowledge and of technical-professional skills in the healthcare field, and is, therefore, objective and independent of commercial interests directly or indirectly attributable to the Sponsor, intend to define the terms and conditions for the sponsorship of the Event as follows.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center"/>
        <w:rPr>
          <w:rFonts w:ascii="Calibri" w:hAnsi="Calibri" w:cs="Calibri"/>
        </w:rPr>
      </w:pPr>
      <w:r>
        <w:rPr>
          <w:rFonts w:cs="Arial" w:ascii="Arial" w:hAnsi="Arial"/>
          <w:b/>
          <w:bCs/>
          <w:sz w:val="18"/>
        </w:rPr>
        <w:t xml:space="preserve">NOW, THEREFORE</w:t>
      </w:r>
    </w:p>
    <w:p>
      <w:pPr>
        <w:pStyle w:val="Normal"/>
        <w:spacing w:before="0" w:after="0" w:line="230" w:lineRule="auto"/>
        <w:jc w:val="center"/>
        <w:rPr>
          <w:rFonts w:ascii="Calibri" w:hAnsi="Calibri" w:cs="Calibri"/>
        </w:rPr>
      </w:pPr>
      <w:r>
        <w:rPr>
          <w:rFonts w:cs="Arial" w:ascii="Arial" w:hAnsi="Arial"/>
          <w:sz w:val="18"/>
        </w:rPr>
        <w:t xml:space="preserve">the Parties hereby stipulate and agree as follows.</w:t>
      </w:r>
    </w:p>
    <w:p>
      <w:pPr>
        <w:pStyle w:val="Normal"/>
        <w:spacing w:before="0" w:after="0" w:line="230" w:lineRule="auto"/>
        <w:jc w:val="both"/>
        <w:rPr>
          <w:rFonts w:ascii="Calibri" w:hAnsi="Calibri" w:cs="Calibri"/>
          <w:b/>
          <w:b/>
          <w:bCs/>
        </w:rPr>
      </w:pPr>
      <w:r>
        <w:rPr>
          <w:rFonts w:cs="Arial" w:ascii="Arial" w:hAnsi="Arial"/>
          <w:b/>
          <w:bCs/>
          <w:sz w:val="18"/>
        </w:rPr>
        <w:t xml:space="preserve">Subject of the Agreement and general provisions</w:t>
      </w:r>
    </w:p>
    <w:p>
      <w:pPr>
        <w:pStyle w:val="Normal"/>
        <w:spacing w:before="0" w:after="0" w:line="230" w:lineRule="auto"/>
        <w:jc w:val="both"/>
        <w:rPr>
          <w:rFonts w:ascii="Calibri" w:hAnsi="Calibri" w:cs="Calibri"/>
        </w:rPr>
      </w:pPr>
      <w:r>
        <w:rPr>
          <w:rFonts w:cs="Arial" w:ascii="Arial" w:hAnsi="Arial"/>
          <w:sz w:val="18"/>
        </w:rPr>
        <w:t xml:space="preserve">This agreement governs the sponsorship relationship between the Organizing Secretariat and the Sponsor with specific reference to the Event referred to in paragraph a) of the recitals</w:t>
      </w:r>
    </w:p>
    <w:p>
      <w:pPr>
        <w:pStyle w:val="Normal"/>
        <w:spacing w:before="0" w:after="0" w:line="230" w:lineRule="auto"/>
        <w:jc w:val="center"/>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1. Obligations of the Organizing Secretariat </w:t>
      </w:r>
    </w:p>
    <w:p>
      <w:pPr>
        <w:pStyle w:val="Normal"/>
        <w:spacing w:before="0" w:after="0" w:line="230" w:lineRule="auto"/>
        <w:jc w:val="both"/>
        <w:rPr>
          <w:rFonts w:ascii="Calibri" w:hAnsi="Calibri" w:cs="Calibri"/>
        </w:rPr>
      </w:pPr>
      <w:r>
        <w:rPr>
          <w:rFonts w:cs="Arial" w:ascii="Arial" w:hAnsi="Arial"/>
          <w:b/>
          <w:sz w:val="18"/>
        </w:rPr>
        <w:t xml:space="preserve">1.1</w:t>
      </w:r>
      <w:r>
        <w:rPr>
          <w:rFonts w:cs="Arial" w:ascii="Arial" w:hAnsi="Arial"/>
          <w:sz w:val="18"/>
        </w:rPr>
        <w:t xml:space="preserve"> The procurement of all the resources and means necessary to ensure its success is entrusted to the Organizing Secretariat. It is understood that the funds necessary for the running of the event may also be raised by the Organizing Secretariat through recourse to other Sponsors.</w:t>
      </w:r>
    </w:p>
    <w:p>
      <w:pPr>
        <w:pStyle w:val="Normal"/>
        <w:spacing w:before="0" w:after="0" w:line="230" w:lineRule="auto"/>
        <w:jc w:val="both"/>
        <w:rPr/>
      </w:pPr>
      <w:r>
        <w:rPr>
          <w:rFonts w:cs="Arial" w:ascii="Arial" w:hAnsi="Arial"/>
          <w:b/>
          <w:bCs/>
          <w:sz w:val="18"/>
        </w:rPr>
        <w:t xml:space="preserve">1.2 </w:t>
      </w:r>
      <w:r>
        <w:rPr>
          <w:rFonts w:cs="Arial" w:ascii="Arial" w:hAnsi="Arial"/>
          <w:sz w:val="18"/>
        </w:rPr>
        <w:t xml:space="preserve">The Organizing Secretariat declares that the Event has been organized and will be conducted by the Scientific Director in full autonomy and without any influence or interference. It is indeed in the Parties' interest that the participants be provided with training activities conducted with professionalism and scientific rigor and with the utmost independence, since the purposes of the Event are and must remain solely those of education and training. </w:t>
      </w:r>
    </w:p>
    <w:p>
      <w:pPr>
        <w:pStyle w:val="Normal"/>
        <w:spacing w:before="0" w:after="0" w:line="230" w:lineRule="auto"/>
        <w:jc w:val="both"/>
        <w:rPr/>
      </w:pPr>
      <w:r>
        <w:rPr>
          <w:rFonts w:cs="Arial" w:ascii="Arial" w:hAnsi="Arial"/>
          <w:sz w:val="18"/>
        </w:rPr>
        <w:t xml:space="preserve">The Organizing Secretariat designates as scientific director of the Event {{ event.scientific_director|default('________________', true) }}  hereinafter the “Scientific Director”), while, for the purposes of this Agreement, the Sponsor's contact person will be {{ signer.full_name }}  (hereinafter the “Contact Person”)</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1.3 </w:t>
      </w:r>
      <w:r>
        <w:rPr>
          <w:rFonts w:cs="Arial" w:ascii="Arial" w:hAnsi="Arial"/>
          <w:bCs/>
          <w:sz w:val="18"/>
        </w:rPr>
        <w:t xml:space="preserve">The</w:t>
      </w:r>
      <w:r>
        <w:rPr>
          <w:rFonts w:cs="Arial" w:ascii="Arial" w:hAnsi="Arial"/>
          <w:b/>
          <w:bCs/>
          <w:sz w:val="18"/>
        </w:rPr>
        <w:t xml:space="preserve"> </w:t>
      </w:r>
      <w:r>
        <w:rPr>
          <w:rFonts w:cs="Arial" w:ascii="Arial" w:hAnsi="Arial"/>
          <w:sz w:val="18"/>
        </w:rPr>
        <w:t xml:space="preserve">Organizing Secretariat also undertakes to publicize, in advertising terms, the Sponsor's name and logo, as better specified in the following articles.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pPr>
      <w:r>
        <w:rPr>
          <w:rFonts w:cs="Arial" w:ascii="Arial" w:hAnsi="Arial"/>
          <w:b/>
          <w:bCs/>
          <w:sz w:val="18"/>
        </w:rPr>
        <w:t xml:space="preserve">1.4 </w:t>
      </w:r>
      <w:r>
        <w:rPr>
          <w:rFonts w:cs="Arial" w:ascii="Arial" w:hAnsi="Arial"/>
          <w:sz w:val="18"/>
        </w:rPr>
        <w:t xml:space="preserve">The Sponsor, for its part, will pay, by way of sponsorship, a financial contribution, within the limits of what is indicated in </w:t>
      </w:r>
      <w:r>
        <w:rPr>
          <w:rFonts w:cs="Arial" w:ascii="Arial" w:hAnsi="Arial"/>
          <w:b/>
          <w:bCs/>
          <w:sz w:val="18"/>
        </w:rPr>
        <w:t xml:space="preserve">Annex 1) </w:t>
      </w:r>
      <w:r>
        <w:rPr>
          <w:rFonts w:cs="Arial" w:ascii="Arial" w:hAnsi="Arial"/>
          <w:sz w:val="18"/>
        </w:rPr>
        <w:t xml:space="preserve">to this Agreement, of which it forms an integral part. </w:t>
      </w:r>
    </w:p>
    <w:p>
      <w:pPr>
        <w:pStyle w:val="Normal"/>
        <w:spacing w:before="0" w:after="0" w:line="230" w:lineRule="auto"/>
        <w:jc w:val="both"/>
        <w:rPr>
          <w:rFonts w:ascii="Calibri" w:hAnsi="Calibri" w:cs="Calibri"/>
        </w:rPr>
      </w:pPr>
      <w:r>
        <w:rPr>
          <w:rFonts w:cs="Arial" w:ascii="Arial" w:hAnsi="Arial"/>
          <w:sz w:val="18"/>
        </w:rPr>
        <w:t xml:space="preserve">This contribution must be allocated and used by the Organizing Secretariat exclusively for the realization of the Event, in collaboration with the Scientific Director of the Event itself. </w:t>
      </w:r>
    </w:p>
    <w:p>
      <w:pPr>
        <w:pStyle w:val="Normal"/>
        <w:spacing w:before="0" w:after="0" w:line="230" w:lineRule="auto"/>
        <w:jc w:val="both"/>
        <w:rPr>
          <w:rFonts w:ascii="Calibri" w:hAnsi="Calibri" w:cs="Calibri"/>
        </w:rPr>
      </w:pPr>
      <w:r>
        <w:rPr>
          <w:rFonts w:cs="Arial" w:ascii="Arial" w:hAnsi="Arial"/>
          <w:sz w:val="18"/>
        </w:rPr>
      </w:r>
    </w:p>
    <w:p>
      <w:pPr>
        <w:pStyle w:val="Normal"/>
        <w:numPr>
          <w:ilvl w:val="1"/>
          <w:numId w:val="2"/>
        </w:numPr>
        <w:tabs>
          <w:tab w:val="clear" w:pos="709"/>
          <w:tab w:val="left" w:pos="426" w:leader="none"/>
        </w:tabs>
        <w:spacing w:before="0" w:after="0" w:line="230" w:lineRule="auto"/>
        <w:ind w:left="0" w:hanging="0"/>
        <w:jc w:val="both"/>
        <w:rPr>
          <w:rFonts w:ascii="Calibri" w:hAnsi="Calibri" w:cs="Calibri"/>
        </w:rPr>
      </w:pPr>
      <w:r>
        <w:rPr>
          <w:rFonts w:cs="Arial" w:ascii="Arial" w:hAnsi="Arial"/>
          <w:sz w:val="18"/>
        </w:rPr>
        <w:t xml:space="preserve">In carrying out the above activities, the Organizing Secretariat may also make use of other parties, to whom it may delegate all or part of the performance of such activities.</w:t>
      </w:r>
    </w:p>
    <w:p>
      <w:pPr>
        <w:pStyle w:val="Normal"/>
        <w:tabs>
          <w:tab w:val="clear" w:pos="709"/>
          <w:tab w:val="left" w:pos="426" w:leader="none"/>
        </w:tabs>
        <w:spacing w:before="0" w:after="0" w:line="230" w:lineRule="auto"/>
        <w:jc w:val="both"/>
        <w:rPr>
          <w:rFonts w:ascii="Calibri" w:hAnsi="Calibri" w:cs="Calibri"/>
        </w:rPr>
      </w:pPr>
      <w:r>
        <w:rPr>
          <w:rFonts w:cs="Arial" w:ascii="Arial" w:hAnsi="Arial"/>
          <w:sz w:val="18"/>
        </w:rPr>
      </w:r>
    </w:p>
    <w:p>
      <w:pPr>
        <w:pStyle w:val="Normal"/>
        <w:numPr>
          <w:ilvl w:val="1"/>
          <w:numId w:val="2"/>
        </w:numPr>
        <w:spacing w:before="0" w:after="0" w:line="230" w:lineRule="auto"/>
        <w:jc w:val="both"/>
        <w:rPr/>
      </w:pPr>
      <w:r>
        <w:rPr>
          <w:rFonts w:cs="Arial" w:ascii="Arial" w:hAnsi="Arial"/>
          <w:sz w:val="18"/>
        </w:rPr>
        <w:t xml:space="preserve">The Organizing Secretariat undertakes to: </w:t>
        <w:tab/>
      </w:r>
    </w:p>
    <w:p>
      <w:pPr>
        <w:pStyle w:val="Default"/>
        <w:tabs>
          <w:tab w:val="clear" w:pos="709"/>
          <w:tab w:val="left" w:pos="284" w:leader="none"/>
        </w:tabs>
        <w:spacing w:before="0" w:after="0" w:line="230" w:lineRule="auto"/>
        <w:jc w:val="both"/>
        <w:rPr/>
      </w:pPr>
      <w:r>
        <w:rPr>
          <w:rFonts w:cs="Arial" w:ascii="Arial" w:hAnsi="Arial"/>
          <w:sz w:val="18"/>
          <w:szCs w:val="20"/>
        </w:rPr>
        <w:t xml:space="preserve">a) promote the Event program through its marketing/communication channels;</w:t>
      </w:r>
    </w:p>
    <w:p>
      <w:pPr>
        <w:pStyle w:val="Default"/>
        <w:tabs>
          <w:tab w:val="clear" w:pos="709"/>
          <w:tab w:val="left" w:pos="284" w:leader="none"/>
        </w:tabs>
        <w:spacing w:before="0" w:after="0" w:line="230" w:lineRule="auto"/>
        <w:jc w:val="both"/>
        <w:rPr/>
      </w:pPr>
      <w:r>
        <w:rPr>
          <w:rFonts w:cs="Arial" w:ascii="Arial" w:hAnsi="Arial"/>
          <w:sz w:val="18"/>
          <w:szCs w:val="20"/>
        </w:rPr>
        <w:t xml:space="preserve">b) make available to the Sponsor what is indicated in Annex 1) for the display and illustration, by qualified personnel authorized by the Sponsor, of the technical-scientific characteristics of the products falling within the product sector relevant to the event, which will take place as specified at the beginning of this agreement.</w:t>
        <w:br/>
        <w:t xml:space="preserve">The Organizing Secretariat also undertakes to allow personnel authorized by the Sponsor access to the Stand outside the event opening hours as well, exclusively for practical-organizational purposes and in any case within the limits of the hours made available by the Secretariat for Sponsors.</w:t>
      </w:r>
    </w:p>
    <w:p>
      <w:pPr>
        <w:pStyle w:val="Default"/>
        <w:spacing w:before="0" w:after="0" w:line="230" w:lineRule="auto"/>
        <w:jc w:val="both"/>
        <w:rPr/>
      </w:pPr>
      <w:r>
        <w:rPr>
          <w:rFonts w:cs="Arial" w:ascii="Arial" w:hAnsi="Arial"/>
          <w:bCs/>
          <w:sz w:val="18"/>
          <w:szCs w:val="20"/>
        </w:rPr>
        <w:t xml:space="preserve">c) </w:t>
      </w:r>
      <w:r>
        <w:rPr>
          <w:rFonts w:cs="Arial" w:ascii="Arial" w:hAnsi="Arial"/>
          <w:sz w:val="18"/>
          <w:szCs w:val="20"/>
        </w:rPr>
        <w:t xml:space="preserve">display the Sponsor's company logo, as specified further below. </w:t>
      </w:r>
    </w:p>
    <w:p>
      <w:pPr>
        <w:pStyle w:val="Normal"/>
        <w:spacing w:before="0" w:after="0" w:line="230" w:lineRule="auto"/>
        <w:jc w:val="both"/>
        <w:rPr>
          <w:rFonts w:ascii="Calibri" w:hAnsi="Calibri" w:cs="Calibri"/>
          <w:b/>
          <w:b/>
          <w:bCs/>
        </w:rPr>
      </w:pPr>
      <w:r>
        <w:rPr>
          <w:rFonts w:cs="Arial" w:ascii="Arial" w:hAnsi="Arial"/>
          <w:b/>
          <w:bCs/>
          <w:sz w:val="18"/>
        </w:rPr>
        <w:t xml:space="preserve">1.7 </w:t>
      </w:r>
      <w:r>
        <w:rPr>
          <w:rFonts w:cs="Arial" w:ascii="Arial" w:hAnsi="Arial"/>
          <w:sz w:val="18"/>
        </w:rPr>
        <w:t xml:space="preserve">The Organizing Secretariat will provide the Sponsor, upon its specific request, at least 70 days before the start of the Event, with the final program, the documentation and all the information necessary to proceed with the request for authorization from AIFA provided for by art. 124 of D.Lgs. 219/2006 (Italian Legislative Decree), if applicable. </w:t>
      </w:r>
    </w:p>
    <w:p>
      <w:pPr>
        <w:pStyle w:val="Paragrafoelenco"/>
        <w:widowControl w:val="false"/>
        <w:spacing w:lineRule="auto" w:line="230" w:before="0" w:after="0"/>
        <w:ind w:left="0" w:right="83" w:hanging="0"/>
        <w:contextualSpacing w:val="false"/>
        <w:jc w:val="both"/>
        <w:rPr/>
      </w:pPr>
      <w:r>
        <w:rPr>
          <w:rFonts w:cs="Arial" w:ascii="Arial" w:hAnsi="Arial"/>
          <w:b/>
          <w:bCs/>
          <w:sz w:val="18"/>
          <w:szCs w:val="20"/>
        </w:rPr>
        <w:t xml:space="preserve">1.8 </w:t>
      </w:r>
      <w:r>
        <w:rPr>
          <w:rFonts w:cs="Arial" w:ascii="Arial" w:hAnsi="Arial"/>
          <w:sz w:val="18"/>
          <w:szCs w:val="20"/>
        </w:rPr>
        <w:t xml:space="preserve">The list and addresses of the event participants will be kept confidential and will not be provided to the Sponsor. However, only the total number of participants attending the training event may be communicated to the Sponsor. In the case of direct recruitment, the Organizing Secretariat may provide feedback only on the names indicated by the Sponsor.</w:t>
      </w:r>
    </w:p>
    <w:p>
      <w:pPr>
        <w:pStyle w:val="Normal"/>
        <w:spacing w:before="0" w:after="0" w:line="230" w:lineRule="auto"/>
        <w:jc w:val="both"/>
        <w:rPr>
          <w:rFonts w:ascii="Calibri" w:hAnsi="Calibri" w:cs="Calibri"/>
          <w:b/>
          <w:b/>
          <w:bCs/>
          <w:sz w:val="20"/>
          <w:szCs w:val="20"/>
        </w:rPr>
      </w:pPr>
      <w:r>
        <w:rPr>
          <w:rFonts w:cs="Arial" w:ascii="Arial" w:hAnsi="Arial"/>
          <w:b/>
          <w:bCs/>
          <w:sz w:val="18"/>
          <w:szCs w:val="20"/>
        </w:rPr>
      </w:r>
    </w:p>
    <w:p>
      <w:pPr>
        <w:pStyle w:val="Normal"/>
        <w:spacing w:before="0" w:after="0" w:line="230" w:lineRule="auto"/>
        <w:jc w:val="both"/>
        <w:rPr>
          <w:rFonts w:ascii="Calibri" w:hAnsi="Calibri" w:cs="Calibri"/>
        </w:rPr>
      </w:pPr>
      <w:r>
        <w:rPr>
          <w:rFonts w:cs="Arial" w:ascii="Arial" w:hAnsi="Arial"/>
          <w:b/>
          <w:bCs/>
          <w:sz w:val="18"/>
        </w:rPr>
        <w:t xml:space="preserve">2. Obligations of the Sponsor </w:t>
      </w:r>
    </w:p>
    <w:p>
      <w:pPr>
        <w:pStyle w:val="Normal"/>
        <w:spacing w:before="0" w:after="0" w:line="230" w:lineRule="auto"/>
        <w:jc w:val="both"/>
        <w:rPr>
          <w:rFonts w:ascii="Calibri" w:hAnsi="Calibri" w:cs="Calibri"/>
          <w:b/>
          <w:b/>
          <w:bCs/>
        </w:rPr>
      </w:pPr>
      <w:r>
        <w:rPr>
          <w:rFonts w:cs="Arial" w:ascii="Arial" w:hAnsi="Arial"/>
          <w:b/>
          <w:bCs/>
          <w:sz w:val="18"/>
        </w:rPr>
        <w:t xml:space="preserve">2.1 </w:t>
      </w:r>
      <w:r>
        <w:rPr>
          <w:rFonts w:cs="Arial" w:ascii="Arial" w:hAnsi="Arial"/>
          <w:sz w:val="18"/>
        </w:rPr>
        <w:t xml:space="preserve">The Sponsor undertakes to support the Event referred to in point a) of the recitals and as specified in Annex 1), and to provide the information necessary for the production of the advertising within the limits set out in this Agreement.</w:t>
      </w:r>
    </w:p>
    <w:p>
      <w:pPr>
        <w:pStyle w:val="Normal"/>
        <w:spacing w:before="0" w:after="0" w:line="230" w:lineRule="auto"/>
        <w:jc w:val="both"/>
        <w:rPr/>
      </w:pPr>
      <w:r>
        <w:rPr>
          <w:rFonts w:cs="Arial" w:ascii="Arial" w:hAnsi="Arial"/>
          <w:b/>
          <w:bCs/>
          <w:sz w:val="18"/>
        </w:rPr>
        <w:t xml:space="preserve">2.2</w:t>
      </w:r>
      <w:r>
        <w:rPr>
          <w:rFonts w:cs="Arial" w:ascii="Arial" w:hAnsi="Arial"/>
          <w:sz w:val="18"/>
        </w:rPr>
        <w:t xml:space="preserve"> </w:t>
      </w:r>
      <w:r>
        <w:rPr>
          <w:rFonts w:cs="Arial" w:ascii="Arial" w:hAnsi="Arial"/>
          <w:bCs/>
          <w:sz w:val="18"/>
        </w:rPr>
        <w:t xml:space="preserve">T</w:t>
      </w:r>
      <w:r>
        <w:rPr>
          <w:rFonts w:cs="Arial" w:ascii="Arial" w:hAnsi="Arial"/>
          <w:sz w:val="18"/>
        </w:rPr>
        <w:t xml:space="preserve">he activities relating to the transfers and hotel accommodation of the participants invited by the Sponsor are managed directly by the latter.</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3. Consideration, payment terms and cancellation terms </w:t>
      </w:r>
    </w:p>
    <w:p>
      <w:pPr>
        <w:pStyle w:val="Normal"/>
        <w:spacing w:before="0" w:after="0" w:line="230" w:lineRule="auto"/>
        <w:jc w:val="both"/>
        <w:rPr/>
      </w:pPr>
      <w:r>
        <w:rPr>
          <w:rFonts w:cs="Arial" w:ascii="Arial" w:hAnsi="Arial"/>
          <w:b/>
          <w:bCs/>
          <w:sz w:val="18"/>
        </w:rPr>
        <w:t xml:space="preserve">3.1 </w:t>
      </w:r>
      <w:r>
        <w:rPr>
          <w:rFonts w:cs="Arial" w:ascii="Arial" w:hAnsi="Arial"/>
          <w:sz w:val="18"/>
        </w:rPr>
        <w:t xml:space="preserve">The Sponsor guarantees to pay the Organizing Secretariat the agreed fee for the sponsorship of the Event, as defined in </w:t>
      </w:r>
      <w:r>
        <w:rPr>
          <w:rFonts w:cs="Arial" w:ascii="Arial" w:hAnsi="Arial"/>
          <w:b/>
          <w:bCs/>
          <w:sz w:val="18"/>
        </w:rPr>
        <w:t xml:space="preserve">Annex 1).</w:t>
      </w:r>
    </w:p>
    <w:p>
      <w:pPr>
        <w:pStyle w:val="Normal"/>
        <w:spacing w:before="0" w:after="0" w:line="230" w:lineRule="auto"/>
        <w:jc w:val="both"/>
        <w:rPr>
          <w:rFonts w:ascii="Calibri" w:hAnsi="Calibri" w:cs="Calibri"/>
          <w:b/>
          <w:b/>
          <w:bCs/>
        </w:rPr>
      </w:pPr>
      <w:r>
        <w:rPr>
          <w:rFonts w:cs="Arial" w:ascii="Arial" w:hAnsi="Arial"/>
          <w:b/>
          <w:bCs/>
          <w:sz w:val="18"/>
        </w:rPr>
        <w:t xml:space="preserve">3.2 </w:t>
      </w:r>
      <w:r>
        <w:rPr>
          <w:rFonts w:cs="Arial" w:ascii="Arial" w:hAnsi="Arial"/>
          <w:iCs/>
          <w:sz w:val="18"/>
        </w:rPr>
        <w:t xml:space="preserve">The Organizing Secretariat guarantees and declares that the fee paid by the Sponsor, indicated in this Agreement, as regards its amount and payment terms, does not condition the content of the activities, but is intended to provide the financial support necessary for the success of the event itself</w:t>
      </w:r>
    </w:p>
    <w:p>
      <w:pPr>
        <w:pStyle w:val="Normal"/>
        <w:spacing w:before="0" w:after="0" w:line="230" w:lineRule="auto"/>
        <w:jc w:val="both"/>
        <w:rPr>
          <w:rFonts w:ascii="Calibri" w:hAnsi="Calibri" w:cs="Calibri"/>
          <w:b/>
          <w:b/>
          <w:bCs/>
        </w:rPr>
      </w:pPr>
      <w:r>
        <w:rPr>
          <w:rFonts w:cs="Arial" w:ascii="Arial" w:hAnsi="Arial"/>
          <w:b/>
          <w:bCs/>
          <w:sz w:val="18"/>
        </w:rPr>
        <w:t xml:space="preserve">3.3 </w:t>
      </w:r>
      <w:r>
        <w:rPr>
          <w:rFonts w:cs="Arial" w:ascii="Arial" w:hAnsi="Arial"/>
          <w:iCs/>
          <w:sz w:val="18"/>
        </w:rPr>
        <w:t>The Exhibitor's withdrawal from participation in the Event (and/or any total or partial changes or cancellations of the booking), for any reason whatsoever, must be notified by registered letter with return receipt or by certified e-mail (PEC) addressed to the Organiser at least 30 days before the start of the Event. In such case the Organiser shall be entitled to retain, as a penalty, an amount equal to {{ penale_percent }}% of the total amount of this agreement{% if has_deposit %} (corresponding to the security deposit/down payment){% endif %}. Should the withdrawal be received after the 30th day before the start of the Event, the Exhibitor shall be required to pay the full consideration of this agreement.</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rPr>
      </w:pPr>
      <w:r>
        <w:rPr>
          <w:rFonts w:cs="Arial" w:ascii="Arial" w:hAnsi="Arial"/>
          <w:b/>
          <w:bCs/>
          <w:sz w:val="18"/>
        </w:rPr>
        <w:t xml:space="preserve">4. Term and Termination of the Agreement </w:t>
      </w:r>
    </w:p>
    <w:p>
      <w:pPr>
        <w:pStyle w:val="Normal"/>
        <w:spacing w:before="0" w:after="0" w:line="230" w:lineRule="auto"/>
        <w:jc w:val="both"/>
        <w:rPr/>
      </w:pPr>
      <w:r>
        <w:rPr>
          <w:rFonts w:cs="Arial" w:ascii="Arial" w:hAnsi="Arial"/>
          <w:b/>
          <w:bCs/>
          <w:sz w:val="18"/>
        </w:rPr>
        <w:t xml:space="preserve">4.1 </w:t>
      </w:r>
      <w:r>
        <w:rPr>
          <w:rFonts w:cs="Arial" w:ascii="Arial" w:hAnsi="Arial"/>
          <w:sz w:val="18"/>
        </w:rPr>
        <w:t xml:space="preserve">This Agreement is effective from the date of signing until the conclusion of all procedures relating to the Event. </w:t>
      </w:r>
    </w:p>
    <w:p>
      <w:pPr>
        <w:pStyle w:val="Normal"/>
        <w:spacing w:before="0" w:after="0" w:line="230" w:lineRule="auto"/>
        <w:jc w:val="both"/>
        <w:rPr>
          <w:rFonts w:ascii="Calibri" w:hAnsi="Calibri" w:cs="Calibri"/>
        </w:rPr>
      </w:pPr>
      <w:r>
        <w:rPr>
          <w:rFonts w:cs="Arial" w:ascii="Arial" w:hAnsi="Arial"/>
          <w:b/>
          <w:bCs/>
          <w:sz w:val="18"/>
        </w:rPr>
        <w:t xml:space="preserve">4.2 </w:t>
      </w:r>
      <w:r>
        <w:rPr>
          <w:rFonts w:cs="Arial" w:ascii="Arial" w:hAnsi="Arial"/>
          <w:sz w:val="18"/>
        </w:rPr>
        <w:t xml:space="preserve">The Sponsor shall be entitled to terminate this agreement by operation of law, pursuant to and for the purposes of Art. 1456 of the Italian Civil Code (cod. civ.), by PEC, should the Organizing Secretariat fail to comply with the arrangements established by this agreement.</w:t>
      </w:r>
    </w:p>
    <w:p>
      <w:pPr>
        <w:pStyle w:val="Normal"/>
        <w:spacing w:before="0" w:after="0" w:line="230" w:lineRule="auto"/>
        <w:jc w:val="both"/>
        <w:rPr/>
      </w:pPr>
      <w:r>
        <w:rPr>
          <w:rFonts w:cs="Arial" w:ascii="Arial" w:hAnsi="Arial"/>
          <w:b/>
          <w:bCs/>
          <w:sz w:val="18"/>
        </w:rPr>
        <w:t xml:space="preserve">4.3 </w:t>
      </w:r>
      <w:r>
        <w:rPr>
          <w:rFonts w:cs="Arial" w:ascii="Arial" w:hAnsi="Arial"/>
          <w:sz w:val="18"/>
        </w:rPr>
        <w:t xml:space="preserve">The Organizing Secretariat shall be entitled to terminate this agreement by operation of law, vis-à-vis the Sponsor, pursuant to and for the purposes of Art. 1456 of the Italian Civil Code (cod. civ.), by PEC to: valet@pec.it, declaring its intention to avail itself of this clause, should the latter breach any of the commitments undertaken in the recitals and pursuant to artt. 1 et seq. of this Agreement. </w:t>
      </w:r>
    </w:p>
    <w:p>
      <w:pPr>
        <w:pStyle w:val="Normal"/>
        <w:spacing w:before="0" w:after="0" w:line="230" w:lineRule="auto"/>
        <w:jc w:val="both"/>
        <w:rPr/>
      </w:pPr>
      <w:r>
        <w:rPr>
          <w:rFonts w:cs="Arial" w:ascii="Arial" w:hAnsi="Arial"/>
          <w:b/>
          <w:bCs/>
          <w:sz w:val="18"/>
        </w:rPr>
        <w:t xml:space="preserve">4.4 </w:t>
      </w:r>
      <w:r>
        <w:rPr>
          <w:rFonts w:cs="Arial" w:ascii="Arial" w:hAnsi="Arial"/>
          <w:sz w:val="18"/>
        </w:rPr>
        <w:t xml:space="preserve">In the event of termination of this agreement, for whatever reason, or if the Event is not held or is interrupted and, in any case, at the end of the Event, the Organizing Secretariat and the Sponsor shall refrain from using any confidential material and/or information acquired during the course of the relationship.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5. Confidentiality and non-disclosure </w:t>
      </w:r>
    </w:p>
    <w:p>
      <w:pPr>
        <w:pStyle w:val="Normal"/>
        <w:spacing w:before="0" w:after="0" w:line="230" w:lineRule="auto"/>
        <w:jc w:val="both"/>
        <w:rPr/>
      </w:pPr>
      <w:r>
        <w:rPr>
          <w:rFonts w:cs="Arial" w:ascii="Arial" w:hAnsi="Arial"/>
          <w:b/>
          <w:bCs/>
          <w:sz w:val="18"/>
        </w:rPr>
        <w:t xml:space="preserve">5.1 </w:t>
      </w:r>
      <w:r>
        <w:rPr>
          <w:rFonts w:cs="Arial" w:ascii="Arial" w:hAnsi="Arial"/>
          <w:sz w:val="18"/>
        </w:rPr>
        <w:t xml:space="preserve">The Organizing Secretariat declares and guarantees that the personal data relating to its employees and collaborators, as well as to the participants in the Event and/or third parties, collected or used on the occasion of the Event (hereinafter “</w:t>
      </w:r>
      <w:r>
        <w:rPr>
          <w:rFonts w:cs="Arial" w:ascii="Arial" w:hAnsi="Arial"/>
          <w:b/>
          <w:bCs/>
          <w:sz w:val="18"/>
        </w:rPr>
        <w:t xml:space="preserve">Personal Data</w:t>
      </w:r>
      <w:r>
        <w:rPr>
          <w:rFonts w:cs="Arial" w:ascii="Arial" w:hAnsi="Arial"/>
          <w:sz w:val="18"/>
        </w:rPr>
        <w:t xml:space="preserve">”) will be processed in compliance with the provisions of D.Lgs. n. 196/2003 (Italian Legislative Decree), as subsequently amended and supplemented, and of the new European Regulation 679/2016 (hereinafter the “</w:t>
      </w:r>
      <w:r>
        <w:rPr>
          <w:rFonts w:cs="Arial" w:ascii="Arial" w:hAnsi="Arial"/>
          <w:b/>
          <w:bCs/>
          <w:sz w:val="18"/>
        </w:rPr>
        <w:t xml:space="preserve">Privacy Code</w:t>
      </w:r>
      <w:r>
        <w:rPr>
          <w:rFonts w:cs="Arial" w:ascii="Arial" w:hAnsi="Arial"/>
          <w:sz w:val="18"/>
        </w:rPr>
        <w:t xml:space="preserve">”). </w:t>
      </w:r>
    </w:p>
    <w:p>
      <w:pPr>
        <w:pStyle w:val="Normal"/>
        <w:spacing w:before="0" w:after="0" w:line="230" w:lineRule="auto"/>
        <w:jc w:val="both"/>
        <w:rPr/>
      </w:pPr>
      <w:r>
        <w:rPr>
          <w:rFonts w:cs="Arial" w:ascii="Arial" w:hAnsi="Arial"/>
          <w:b/>
          <w:bCs/>
          <w:sz w:val="18"/>
        </w:rPr>
        <w:t xml:space="preserve">5.2 </w:t>
      </w:r>
      <w:r>
        <w:rPr>
          <w:rFonts w:cs="Arial" w:ascii="Arial" w:hAnsi="Arial"/>
          <w:sz w:val="18"/>
        </w:rPr>
        <w:t xml:space="preserve">It is further understood that, for the purposes of the Privacy Code, the data controller of the personal data is and will remain the Organizing Secretariat, in the person of its legal representative.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6. Further obligations of the Parties </w:t>
      </w:r>
    </w:p>
    <w:p>
      <w:pPr>
        <w:pStyle w:val="Normal"/>
        <w:spacing w:before="0" w:after="0" w:line="230" w:lineRule="auto"/>
        <w:jc w:val="both"/>
        <w:rPr/>
      </w:pPr>
      <w:r>
        <w:rPr>
          <w:rFonts w:cs="Arial" w:ascii="Arial" w:hAnsi="Arial"/>
          <w:b/>
          <w:bCs/>
          <w:sz w:val="18"/>
        </w:rPr>
        <w:t xml:space="preserve">6.1 </w:t>
      </w:r>
      <w:r>
        <w:rPr>
          <w:rFonts w:cs="Arial" w:ascii="Arial" w:hAnsi="Arial"/>
          <w:sz w:val="18"/>
        </w:rPr>
        <w:t xml:space="preserve">The Organizing Secretariat undertakes to keep complete and accurate documentation concerning its relations with the Sponsor for a period of no less than five years.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7. Miscellaneous </w:t>
      </w:r>
    </w:p>
    <w:p>
      <w:pPr>
        <w:pStyle w:val="Normal"/>
        <w:spacing w:before="0" w:after="0" w:line="230" w:lineRule="auto"/>
        <w:jc w:val="both"/>
        <w:rPr>
          <w:rFonts w:ascii="Calibri" w:hAnsi="Calibri" w:cs="Calibri"/>
        </w:rPr>
      </w:pPr>
      <w:r>
        <w:rPr>
          <w:rFonts w:cs="Arial" w:ascii="Arial" w:hAnsi="Arial"/>
          <w:b/>
          <w:bCs/>
          <w:sz w:val="18"/>
        </w:rPr>
        <w:t xml:space="preserve">7.1 </w:t>
      </w:r>
      <w:r>
        <w:rPr>
          <w:rFonts w:cs="Arial" w:ascii="Arial" w:hAnsi="Arial"/>
          <w:sz w:val="18"/>
        </w:rPr>
        <w:t xml:space="preserve">The recitals and the Annexes form an integral and substantial part of this agreement.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7.2 </w:t>
      </w:r>
      <w:r>
        <w:rPr>
          <w:rFonts w:cs="Arial" w:ascii="Arial" w:hAnsi="Arial"/>
          <w:sz w:val="18"/>
        </w:rPr>
        <w:t xml:space="preserve">No amendment to this Agreement shall be effective unless made in writing and duly signed by all the Parties. </w:t>
      </w:r>
    </w:p>
    <w:p>
      <w:pPr>
        <w:pStyle w:val="Normal"/>
        <w:spacing w:before="0" w:after="0" w:line="230" w:lineRule="auto"/>
        <w:jc w:val="both"/>
        <w:rPr>
          <w:rFonts w:ascii="Calibri" w:hAnsi="Calibri" w:cs="Calibri"/>
        </w:rPr>
      </w:pPr>
      <w:r>
        <w:rPr>
          <w:rFonts w:cs="Arial" w:ascii="Arial" w:hAnsi="Arial"/>
          <w:sz w:val="18"/>
        </w:rPr>
        <w:t xml:space="preserve">Any communication between the Parties shall be made in writing and shall be sent solely to the respective addresses indicated in the first part of this agreement</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7.3 </w:t>
      </w:r>
      <w:r>
        <w:rPr>
          <w:rFonts w:cs="Arial" w:ascii="Arial" w:hAnsi="Arial"/>
          <w:sz w:val="18"/>
        </w:rPr>
        <w:t xml:space="preserve">Any dispute that may arise in relation to this Agreement, its interpretation, performance or termination shall be subject to the exclusive jurisdiction of the Court of Bologna. </w:t>
      </w:r>
    </w:p>
    <w:p>
      <w:pPr>
        <w:pStyle w:val="Normal"/>
        <w:spacing w:before="0" w:after="0" w:line="230" w:lineRule="auto"/>
        <w:jc w:val="both"/>
        <w:rPr>
          <w:rFonts w:ascii="Calibri" w:hAnsi="Calibri" w:cs="Calibri"/>
        </w:rPr>
      </w:pPr>
      <w:r>
        <w:rPr>
          <w:rFonts w:cs="Arial" w:ascii="Arial" w:hAnsi="Arial"/>
          <w:sz w:val="18"/>
        </w:rPr>
      </w:r>
    </w:p>
    <w:p>
      <w:pPr>
        <w:pStyle w:val="Normal"/>
        <w:spacing w:before="0" w:after="0" w:line="230" w:lineRule="auto"/>
        <w:jc w:val="both"/>
        <w:rPr>
          <w:rFonts w:ascii="Calibri" w:hAnsi="Calibri" w:cs="Calibri"/>
        </w:rPr>
      </w:pPr>
      <w:r>
        <w:rPr>
          <w:rFonts w:cs="Arial" w:ascii="Arial" w:hAnsi="Arial"/>
          <w:b/>
          <w:bCs/>
          <w:sz w:val="18"/>
        </w:rPr>
        <w:t xml:space="preserve">7.4 </w:t>
      </w:r>
      <w:r>
        <w:rPr>
          <w:rFonts w:cs="Arial" w:ascii="Arial" w:hAnsi="Arial"/>
          <w:sz w:val="18"/>
        </w:rPr>
        <w:t xml:space="preserve">The Organizing Secretariat undertakes not to disclose to third parties and/or use information of a confidential nature relating to the Sponsor, meaning by such the data, news and information relating to the Sponsor's analyses, products, activities, projects, technologies, know-how, organization, industrial processes and customers.</w:t>
      </w:r>
    </w:p>
    <w:p>
      <w:pPr>
        <w:pStyle w:val="Normal"/>
        <w:spacing w:before="0" w:after="0" w:line="230" w:lineRule="auto"/>
        <w:jc w:val="both"/>
        <w:rPr>
          <w:rFonts w:ascii="Calibri" w:hAnsi="Calibri" w:cs="Calibri"/>
        </w:rPr>
      </w:pPr>
      <w:r>
        <w:rPr>
          <w:rFonts w:cs="Arial" w:ascii="Arial" w:hAnsi="Arial"/>
          <w:sz w:val="18"/>
        </w:rPr>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b/>
          <w:bCs/>
          <w:sz w:val="18"/>
          <w:szCs w:val="20"/>
        </w:rPr>
        <w:t xml:space="preserve">7.5 </w:t>
      </w:r>
      <w:r>
        <w:rPr>
          <w:rFonts w:cs="Arial" w:ascii="Arial" w:hAnsi="Arial"/>
          <w:sz w:val="18"/>
          <w:szCs w:val="20"/>
        </w:rPr>
        <w:t>In the event that the exhibition, event or congress cannot take place due to unforeseen circumstances or for any reason of an exceptional and unforeseen nature, immediate notice will be given to all those who have already submitted an application for admission/participation. In such a case, the Organizing Secretariat will proceed with new scheduling, and the Sponsor shall have the option to take part in it or to request a refund of the amount paid. Upon refund of the aforesaid amount, no further claim of any kind, on any grounds or for any reason, may be made against the Organizing Secretariat.</w:t>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sz w:val="18"/>
          <w:szCs w:val="20"/>
        </w:rPr>
        <w:t>Should a refund be requested, it will be made by bank transfer within 90 days of the scheduled start date of the event.</w:t>
      </w:r>
    </w:p>
    <w:p>
      <w:pPr>
        <w:pStyle w:val="Paragrafoelenco"/>
        <w:widowControl w:val="false"/>
        <w:tabs>
          <w:tab w:val="clear" w:pos="709"/>
          <w:tab w:val="right" w:pos="426" w:leader="none"/>
          <w:tab w:val="left" w:pos="1765" w:leader="none"/>
        </w:tabs>
        <w:autoSpaceDE w:val="false"/>
        <w:spacing w:lineRule="auto" w:line="230" w:before="0" w:after="0"/>
        <w:ind w:left="0" w:right="56" w:hanging="0"/>
        <w:contextualSpacing w:val="false"/>
        <w:jc w:val="both"/>
        <w:rPr/>
      </w:pPr>
      <w:r>
        <w:rPr>
          <w:rFonts w:cs="Arial" w:ascii="Arial" w:hAnsi="Arial"/>
          <w:sz w:val="18"/>
          <w:szCs w:val="20"/>
        </w:rPr>
        <w:t>In the event that the exhibition, event or congress should, for any reason, be closed early or temporarily suspended, regardless of the will of the Organizing Secretariat, no compensation shall be due to the Sponsors on any grounds or for any reason.</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r>
        <w:rPr>
          <w:rFonts w:cs="Arial" w:ascii="Arial" w:hAnsi="Arial"/>
          <w:b/>
          <w:bCs/>
          <w:sz w:val="18"/>
        </w:rPr>
        <w:t>7.6 TERMINATION</w:t>
      </w:r>
    </w:p>
    <w:p>
      <w:pPr>
        <w:pStyle w:val="Normal"/>
        <w:spacing w:before="0" w:after="0" w:line="230" w:lineRule="auto"/>
        <w:jc w:val="both"/>
        <w:rPr>
          <w:rFonts w:ascii="Calibri" w:hAnsi="Calibri" w:cs="Calibri"/>
          <w:b/>
          <w:b/>
          <w:bCs/>
        </w:rPr>
      </w:pPr>
      <w:r>
        <w:rPr>
          <w:rFonts w:cs="Arial" w:ascii="Arial" w:hAnsi="Arial"/>
          <w:iCs/>
          <w:sz w:val="18"/>
        </w:rPr>
        <w:t>Any breach of the provisions of articles 2, 3, 4, 5, 7, 8, 9, 10, 11 and 12 shall entitle the Organiser to unilaterally terminate this agreement with immediate effect pursuant to art. 1456 of the Italian Civil Code, by notice sent by registered letter with return receipt and/or certified e-mail (PEC), declaring its intention to avail itself of this express termination clause, without prejudice to compensation for any damages suffered.</w:t>
      </w:r>
    </w:p>
    <w:p>
      <w:pPr>
        <w:pStyle w:val="Normal"/>
        <w:spacing w:before="0" w:after="0" w:line="230" w:lineRule="auto"/>
        <w:jc w:val="both"/>
        <w:rPr>
          <w:rFonts w:ascii="Calibri" w:hAnsi="Calibri" w:cs="Calibri"/>
          <w:b/>
          <w:b/>
          <w:bCs/>
        </w:rPr>
      </w:pPr>
      <w:r>
        <w:rPr>
          <w:rFonts w:cs="Arial" w:ascii="Arial" w:hAnsi="Arial"/>
          <w:iCs/>
          <w:sz w:val="18"/>
        </w:rPr>
        <w:t>Should the Organiser exercise its right of termination during the Event, the Exhibitor shall immediately cease all activities within the Exhibition Space and vacate it within the time indicated by the Organiser. In this regard the Exhibitor waives any objection, reserving the protection of its rights to any subsequent legal proceedings.</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r>
        <w:rPr>
          <w:rFonts w:cs="Arial" w:ascii="Arial" w:hAnsi="Arial"/>
          <w:b/>
          <w:bCs/>
          <w:sz w:val="18"/>
        </w:rPr>
        <w:t>7.7 REPRODUCTION RIGHTS</w:t>
      </w:r>
    </w:p>
    <w:p>
      <w:pPr>
        <w:pStyle w:val="Normal"/>
        <w:spacing w:before="0" w:after="0" w:line="230" w:lineRule="auto"/>
        <w:jc w:val="both"/>
        <w:rPr>
          <w:rFonts w:ascii="Calibri" w:hAnsi="Calibri" w:cs="Calibri"/>
          <w:b/>
          <w:b/>
          <w:bCs/>
        </w:rPr>
      </w:pPr>
      <w:r>
        <w:rPr>
          <w:rFonts w:cs="Arial" w:ascii="Arial" w:hAnsi="Arial"/>
          <w:iCs/>
          <w:sz w:val="18"/>
        </w:rPr>
        <w:t>The Exhibitor gives its prior consent to the Organiser making graphic, photographic and/or film reproductions of the exhibition area of the halls and of everything contained therein.</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8. Loudspeakers - Sound broadcasts </w:t>
      </w:r>
    </w:p>
    <w:p>
      <w:pPr>
        <w:pStyle w:val="Normal"/>
        <w:spacing w:before="0" w:after="0" w:line="230" w:lineRule="auto"/>
        <w:jc w:val="both"/>
        <w:rPr>
          <w:rFonts w:ascii="Calibri" w:hAnsi="Calibri" w:cs="Calibri"/>
          <w:b/>
          <w:b/>
          <w:bCs/>
        </w:rPr>
      </w:pPr>
      <w:r>
        <w:rPr>
          <w:rFonts w:cs="Arial" w:ascii="Arial" w:hAnsi="Arial"/>
          <w:b/>
          <w:bCs/>
          <w:sz w:val="18"/>
        </w:rPr>
        <w:t xml:space="preserve">8.1 </w:t>
      </w:r>
      <w:r>
        <w:rPr>
          <w:rFonts w:cs="Arial" w:ascii="Arial" w:hAnsi="Arial"/>
          <w:iCs/>
          <w:sz w:val="18"/>
        </w:rPr>
        <w:t>Sound broadcasts are permitted within the Exhibitor's own space, including the use of radio receivers and television sets, provided they do not cause disturbance (SIAE fees payable by the exhibiting company). To this end the Organiser reserves the right to determine the volume of sound broadcasts.</w:t>
      </w:r>
    </w:p>
    <w:p>
      <w:pPr>
        <w:pStyle w:val="Normal"/>
        <w:spacing w:before="0" w:after="0" w:line="230" w:lineRule="auto"/>
        <w:jc w:val="both"/>
        <w:rPr>
          <w:rFonts w:ascii="Calibri" w:hAnsi="Calibri" w:cs="Calibri"/>
          <w:b/>
          <w:b/>
          <w:bCs/>
        </w:rPr>
      </w:pPr>
      <w:r>
        <w:rPr>
          <w:rFonts w:cs="Arial" w:ascii="Arial" w:hAnsi="Arial"/>
          <w:b/>
          <w:bCs/>
          <w:sz w:val="18"/>
        </w:rPr>
        <w:t xml:space="preserve">8.2 </w:t>
      </w:r>
      <w:r>
        <w:rPr>
          <w:rFonts w:cs="Arial" w:ascii="Arial" w:hAnsi="Arial"/>
          <w:iCs/>
          <w:sz w:val="18"/>
        </w:rPr>
        <w:t>The Organiser may use the loudspeakers installed in the exhibition centre for official announcements or in case of emergency.</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9. Promotional and advertising activities </w:t>
      </w:r>
    </w:p>
    <w:p>
      <w:pPr>
        <w:pStyle w:val="Normal"/>
        <w:spacing w:before="0" w:after="0" w:line="230" w:lineRule="auto"/>
        <w:jc w:val="both"/>
        <w:rPr>
          <w:rFonts w:ascii="Calibri" w:hAnsi="Calibri" w:cs="Calibri"/>
          <w:b/>
          <w:b/>
          <w:bCs/>
        </w:rPr>
      </w:pPr>
      <w:r>
        <w:rPr>
          <w:rFonts w:cs="Arial" w:ascii="Arial" w:hAnsi="Arial"/>
          <w:b/>
          <w:bCs/>
          <w:sz w:val="18"/>
        </w:rPr>
        <w:t xml:space="preserve">9.1 </w:t>
      </w:r>
      <w:r>
        <w:rPr>
          <w:rFonts w:cs="Arial" w:ascii="Arial" w:hAnsi="Arial"/>
          <w:iCs/>
          <w:sz w:val="18"/>
        </w:rPr>
        <w:t>As regards advertising, except for advertising within the Exhibitor's own space, the Organiser reserves the exclusive right to promote and manage advertising for the event, also with the collaboration of specialised agencies.</w:t>
      </w:r>
    </w:p>
    <w:p>
      <w:pPr>
        <w:pStyle w:val="Normal"/>
        <w:spacing w:before="0" w:after="0" w:line="230" w:lineRule="auto"/>
        <w:jc w:val="both"/>
        <w:rPr>
          <w:rFonts w:ascii="Calibri" w:hAnsi="Calibri" w:cs="Calibri"/>
          <w:b/>
          <w:b/>
          <w:bCs/>
        </w:rPr>
      </w:pPr>
      <w:r>
        <w:rPr>
          <w:rFonts w:cs="Arial" w:ascii="Arial" w:hAnsi="Arial"/>
          <w:b/>
          <w:bCs/>
          <w:sz w:val="18"/>
        </w:rPr>
        <w:t xml:space="preserve">9.2 </w:t>
      </w:r>
      <w:r>
        <w:rPr>
          <w:rFonts w:cs="Arial" w:ascii="Arial" w:hAnsi="Arial"/>
          <w:iCs/>
          <w:sz w:val="18"/>
        </w:rPr>
        <w:t>The Exhibitor consents to the graphic reproduction of photographs and video footage taken during the event for the purpose of promoting the congress in the media.</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10. Return of the space - Damage to stand spaces - Waste disposal </w:t>
      </w:r>
    </w:p>
    <w:p>
      <w:pPr>
        <w:pStyle w:val="Normal"/>
        <w:spacing w:before="0" w:after="0" w:line="230" w:lineRule="auto"/>
        <w:jc w:val="both"/>
        <w:rPr>
          <w:rFonts w:ascii="Calibri" w:hAnsi="Calibri" w:cs="Calibri"/>
          <w:b/>
          <w:b/>
          <w:bCs/>
        </w:rPr>
      </w:pPr>
      <w:r>
        <w:rPr>
          <w:rFonts w:cs="Arial" w:ascii="Arial" w:hAnsi="Arial"/>
          <w:b/>
          <w:bCs/>
          <w:sz w:val="18"/>
        </w:rPr>
        <w:t xml:space="preserve">10.1 </w:t>
      </w:r>
      <w:r>
        <w:rPr>
          <w:rFonts w:cs="Arial" w:ascii="Arial" w:hAnsi="Arial"/>
          <w:iCs/>
          <w:sz w:val="18"/>
        </w:rPr>
        <w:t>At the end of the event the exhibition space must be returned in the same condition in which it was taken over by the Exhibitor. All materials and set-up residues must be removed from the Exhibition Space.</w:t>
      </w:r>
    </w:p>
    <w:p>
      <w:pPr>
        <w:pStyle w:val="Normal"/>
        <w:spacing w:before="0" w:after="0" w:line="230" w:lineRule="auto"/>
        <w:jc w:val="both"/>
        <w:rPr>
          <w:rFonts w:ascii="Calibri" w:hAnsi="Calibri" w:cs="Calibri"/>
          <w:b/>
          <w:b/>
          <w:bCs/>
        </w:rPr>
      </w:pPr>
      <w:r>
        <w:rPr>
          <w:rFonts w:cs="Arial" w:ascii="Arial" w:hAnsi="Arial"/>
          <w:b/>
          <w:bCs/>
          <w:sz w:val="18"/>
        </w:rPr>
        <w:t xml:space="preserve">10.2 </w:t>
      </w:r>
      <w:r>
        <w:rPr>
          <w:rFonts w:cs="Arial" w:ascii="Arial" w:hAnsi="Arial"/>
          <w:iCs/>
          <w:sz w:val="18"/>
        </w:rPr>
        <w:t>All waste produced during set-up/dismantling and during the event must be disposed of by the Exhibitor in compliance with the regulations in force. Should any materials not be taken to the landfill but be abandoned on the premises, or should waste not be disposed of correctly, the Organiser reserves the right to clear, at the Exhibitor's risk and expense, all materials, equipment and anything else not collected within the prescribed time limits, and to restore the occupied space. The Organiser assumes no obligation to store the materials and goods of Exhibitors cleared directly. All restoration costs and expenses, for any damage caused and for waste disposal, shall be borne by the Exhibitor.</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11. Amendments or variations </w:t>
      </w:r>
    </w:p>
    <w:p>
      <w:pPr>
        <w:pStyle w:val="Normal"/>
        <w:spacing w:before="0" w:after="0" w:line="230" w:lineRule="auto"/>
        <w:jc w:val="both"/>
        <w:rPr>
          <w:rFonts w:ascii="Calibri" w:hAnsi="Calibri" w:cs="Calibri"/>
          <w:b/>
          <w:b/>
          <w:bCs/>
        </w:rPr>
      </w:pPr>
      <w:r>
        <w:rPr>
          <w:rFonts w:cs="Arial" w:ascii="Arial" w:hAnsi="Arial"/>
          <w:b/>
          <w:bCs/>
          <w:sz w:val="18"/>
        </w:rPr>
        <w:t xml:space="preserve">11.1 </w:t>
      </w:r>
      <w:r>
        <w:rPr>
          <w:rFonts w:cs="Arial" w:ascii="Arial" w:hAnsi="Arial"/>
          <w:iCs/>
          <w:sz w:val="18"/>
        </w:rPr>
        <w:t>Any derogation from this Agreement/Regulations shall be null and void and in any case without effect unless made in writing.</w:t>
      </w:r>
    </w:p>
    <w:p>
      <w:pPr>
        <w:pStyle w:val="Normal"/>
        <w:spacing w:before="0" w:after="0" w:line="230" w:lineRule="auto"/>
        <w:jc w:val="both"/>
        <w:rPr>
          <w:rFonts w:ascii="Calibri" w:hAnsi="Calibri" w:cs="Calibri"/>
          <w:b/>
          <w:b/>
          <w:bCs/>
        </w:rPr>
      </w:pPr>
      <w:r>
        <w:rPr>
          <w:rFonts w:cs="Arial" w:ascii="Arial" w:hAnsi="Arial"/>
          <w:iCs/>
          <w:sz w:val="18"/>
        </w:rPr>
        <w:t>This document consists of {{ numero_pagine }} pages.</w:t>
      </w:r>
    </w:p>
    <w:p>
      <w:pPr>
        <w:pStyle w:val="Normal"/>
        <w:spacing w:before="0" w:after="0" w:line="230" w:lineRule="auto"/>
        <w:jc w:val="both"/>
        <w:rPr>
          <w:rFonts w:ascii="Calibri" w:hAnsi="Calibri" w:cs="Calibri"/>
          <w:b/>
          <w:b/>
          <w:bCs/>
        </w:rPr>
      </w:pPr>
      <w:r>
        <w:rPr>
          <w:rFonts w:cs="Arial" w:ascii="Arial" w:hAnsi="Arial"/>
          <w:iCs/>
          <w:sz w:val="18"/>
        </w:rPr>
        <w:t>By signing these regulations, the Exhibitor declares to have read them and specifically approves their clauses.</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b/>
          <w:bCs/>
          <w:sz w:val="18"/>
        </w:rPr>
        <w:t xml:space="preserve">12. Governing law and jurisdiction </w:t>
      </w:r>
    </w:p>
    <w:p>
      <w:pPr>
        <w:pStyle w:val="Normal"/>
        <w:spacing w:before="0" w:after="0" w:line="230" w:lineRule="auto"/>
        <w:jc w:val="both"/>
        <w:rPr>
          <w:rFonts w:ascii="Calibri" w:hAnsi="Calibri" w:cs="Calibri"/>
          <w:b/>
          <w:b/>
          <w:bCs/>
        </w:rPr>
      </w:pPr>
      <w:r>
        <w:rPr>
          <w:rFonts w:cs="Arial" w:ascii="Arial" w:hAnsi="Arial"/>
          <w:b/>
          <w:bCs/>
          <w:sz w:val="18"/>
        </w:rPr>
        <w:t xml:space="preserve">12.1 </w:t>
      </w:r>
      <w:r>
        <w:rPr>
          <w:rFonts w:cs="Arial" w:ascii="Arial" w:hAnsi="Arial"/>
          <w:iCs/>
          <w:sz w:val="18"/>
        </w:rPr>
        <w:t>This agreement is governed by Italian law. The Court of Bologna shall have exclusive jurisdiction over any legal disputes relating to or connected with the interpretation, performance and termination of this agreement or arising from the Exhibitor's participation in the Event.</w:t>
      </w:r>
    </w:p>
    <w:p>
      <w:pPr>
        <w:pStyle w:val="Normal"/>
        <w:spacing w:before="0" w:after="0" w:line="230" w:lineRule="auto"/>
        <w:jc w:val="both"/>
        <w:rPr>
          <w:rFonts w:ascii="Calibri" w:hAnsi="Calibri" w:cs="Calibri"/>
          <w:b/>
          <w:b/>
          <w:bCs/>
          <w:sz w:val="20"/>
          <w:szCs w:val="20"/>
        </w:rPr>
      </w:pPr>
      <w:r>
        <w:rPr>
          <w:rFonts w:cs="Arial" w:ascii="Arial" w:hAnsi="Arial"/>
          <w:b/>
          <w:bCs/>
          <w:sz w:val="18"/>
          <w:szCs w:val="20"/>
        </w:rPr>
      </w:r>
    </w:p>
    <w:p>
      <w:pPr>
        <w:pStyle w:val="Normal"/>
        <w:spacing w:before="0" w:after="0" w:line="230" w:lineRule="auto"/>
        <w:jc w:val="both"/>
        <w:rPr>
          <w:rFonts w:ascii="Calibri" w:hAnsi="Calibri" w:eastAsia="Calibri" w:cs="Calibri"/>
        </w:rPr>
      </w:pPr>
      <w:r>
        <w:rPr>
          <w:rFonts w:eastAsia="Calibri" w:cs="Arial" w:ascii="Arial" w:hAnsi="Arial"/>
          <w:sz w:val="18"/>
        </w:rPr>
        <w:t xml:space="preserve"> </w:t>
      </w:r>
    </w:p>
    <w:p>
      <w:pPr>
        <w:pStyle w:val="Normal"/>
        <w:spacing w:before="0" w:after="0" w:line="230" w:lineRule="auto"/>
        <w:jc w:val="both"/>
        <w:rPr>
          <w:rFonts w:ascii="Calibri" w:hAnsi="Calibri" w:cs="Calibri"/>
        </w:rPr>
      </w:pPr>
      <w:r>
        <w:rPr>
          <w:rFonts w:cs="Arial" w:ascii="Arial" w:hAnsi="Arial"/>
          <w:sz w:val="18"/>
        </w:rPr>
        <w:t xml:space="preserve">Bologna,  {{ contract.signed_date|format_date|default('___________', true) }}</w:t>
      </w:r>
    </w:p>
    <w:p>
      <w:pPr>
        <w:pStyle w:val="Normal"/>
        <w:spacing w:before="0" w:after="0" w:line="230" w:lineRule="auto"/>
        <w:jc w:val="both"/>
        <w:rPr>
          <w:rFonts w:ascii="Calibri" w:hAnsi="Calibri" w:cs="Calibri"/>
          <w:b/>
          <w:b/>
          <w:bCs/>
        </w:rPr>
      </w:pPr>
      <w:r>
        <w:rPr>
          <w:rFonts w:cs="Arial" w:ascii="Arial" w:hAnsi="Arial"/>
          <w:b/>
          <w:bCs/>
          <w:sz w:val="18"/>
        </w:rPr>
      </w:r>
    </w:p>
    <w:p>
      <w:pPr>
        <w:pStyle w:val="Normal"/>
        <w:spacing w:before="0" w:after="0" w:line="230" w:lineRule="auto"/>
        <w:jc w:val="both"/>
        <w:rPr>
          <w:rFonts w:ascii="Calibri" w:hAnsi="Calibri" w:cs="Calibri"/>
          <w:b/>
          <w:b/>
          <w:bCs/>
        </w:rPr>
      </w:pPr>
      <w:r>
        <w:rPr>
          <w:rFonts w:cs="Arial" w:ascii="Arial" w:hAnsi="Arial"/>
          <w:b/>
          <w:bCs/>
          <w:sz w:val="18"/>
        </w:rPr>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819"/>
          </w:tcPr>
          <w:p>
            <w:pPr>
              <w:pStyle w:val="Normal"/>
              <w:keepNext/>
              <w:keepLines/>
              <w:spacing w:before="0" w:after="0" w:line="230" w:lineRule="auto"/>
              <w:jc w:val="left"/>
              <w:rPr>
                <w:rFonts w:ascii="Calibri" w:hAnsi="Calibri" w:cs="Calibri"/>
              </w:rPr>
            </w:pPr>
            <w:r>
              <w:rPr>
                <w:rFonts w:cs="Arial" w:ascii="Arial" w:hAnsi="Arial"/>
                <w:b/>
                <w:bCs/>
                <w:sz w:val="18"/>
              </w:rPr>
              <w:t xml:space="preserve">Organizing Secretariat: </w:t>
            </w:r>
          </w:p>
          <w:p>
            <w:pPr>
              <w:pStyle w:val="Normal"/>
              <w:keepNext/>
              <w:keepLines/>
              <w:spacing w:before="0" w:after="0" w:line="230" w:lineRule="auto"/>
              <w:jc w:val="left"/>
              <w:rPr>
                <w:rFonts w:ascii="Calibri" w:hAnsi="Calibri" w:cs="Calibri"/>
              </w:rPr>
            </w:pPr>
            <w:r>
              <w:rPr>
                <w:rFonts w:cs="Arial" w:ascii="Arial" w:hAnsi="Arial"/>
                <w:sz w:val="18"/>
              </w:rPr>
              <w:t xml:space="preserve">{{ organizer_name or "VALET SRL" }} </w:t>
            </w:r>
          </w:p>
          <w:p>
            <w:pPr>
              <w:pStyle w:val="Normal"/>
              <w:keepNext/>
              <w:keepLines/>
              <w:spacing w:before="0" w:after="0" w:line="230" w:lineRule="auto"/>
              <w:jc w:val="left"/>
              <w:rPr>
                <w:rFonts w:ascii="Calibri" w:hAnsi="Calibri" w:cs="Calibri"/>
              </w:rPr>
            </w:pPr>
            <w:r>
              <w:rPr>
                <w:rFonts w:ascii="Arial" w:hAnsi="Arial" w:cs="Arial"/>
                <w:sz w:val="18"/>
              </w:rPr>
              <w:drawing>
                <wp:anchor behindDoc="1" distT="0" distB="0" distL="114935" distR="114935" simplePos="0" locked="0" layoutInCell="0" allowOverlap="1" relativeHeight="2">
                  <wp:simplePos x="0" y="0"/>
                  <wp:positionH relativeFrom="column">
                    <wp:posOffset>0</wp:posOffset>
                  </wp:positionH>
                  <wp:positionV relativeFrom="paragraph">
                    <wp:posOffset>107315</wp:posOffset>
                  </wp:positionV>
                  <wp:extent cx="1489710" cy="59055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2" t="-31" r="-12" b="-31"/>
                          <a:stretch>
                            <a:fillRect/>
                          </a:stretch>
                        </pic:blipFill>
                        <pic:spPr bwMode="auto">
                          <a:xfrm>
                            <a:off x="0" y="0"/>
                            <a:ext cx="1489710" cy="590550"/>
                          </a:xfrm>
                          <a:prstGeom prst="rect">
                            <a:avLst/>
                          </a:prstGeom>
                        </pic:spPr>
                      </pic:pic>
                    </a:graphicData>
                  </a:graphic>
                </wp:anchor>
              </w:drawing>
            </w:r>
            <w:r>
              <w:rPr>
                <w:rFonts w:cs="Arial" w:ascii="Arial" w:hAnsi="Arial"/>
                <w:sz w:val="18"/>
              </w:rPr>
              <w:t xml:space="preserve">The Legal Representative</w:t>
            </w:r>
          </w:p>
          <w:p>
            <w:pPr>
              <w:pStyle w:val="Normal"/>
              <w:keepNext/>
              <w:keepLines/>
              <w:spacing w:before="0" w:after="0" w:line="230" w:lineRule="auto"/>
              <w:jc w:val="left"/>
              <w:rPr>
                <w:rFonts w:ascii="Calibri" w:hAnsi="Calibri" w:cs="Calibri"/>
              </w:rPr>
            </w:pPr>
            <w:r>
              <w:rPr>
                <w:rFonts w:cs="Arial" w:ascii="Arial" w:hAnsi="Arial"/>
                <w:sz w:val="18"/>
              </w:rPr>
              <w:t xml:space="preserve">(Daniele Morini)</w:t>
            </w:r>
          </w:p>
          <w:p>
            <w:pPr>
              <w:pStyle w:val="Normal"/>
              <w:keepNext w:val="0"/>
              <w:keepLines/>
              <w:spacing w:before="0" w:after="0" w:line="230" w:lineRule="auto"/>
              <w:jc w:val="left"/>
              <w:rPr>
                <w:rFonts w:ascii="Calibri" w:hAnsi="Calibri" w:cs="Calibri"/>
              </w:rPr>
            </w:pPr>
            <w:r>
              <w:rPr>
                <w:rFonts w:cs="Arial" w:ascii="Arial" w:hAnsi="Arial"/>
                <w:sz w:val="18"/>
              </w:rPr>
              <w:t xml:space="preserve">____________________</w:t>
            </w:r>
          </w:p>
        </w:tc>
        <w:tc>
          <w:tcPr>
            <w:tcW w:type="dxa" w:w="4819"/>
          </w:tcPr>
          <w:p>
            <w:pPr>
              <w:jc w:val="center"/>
            </w:pPr>
            <w:r>
              <w:rPr>
                <w:rFonts w:ascii="Arial" w:hAnsi="Arial"/>
                <w:b/>
                <w:color w:val="000000"/>
                <w:sz w:val="18"/>
              </w:rPr>
              <w:t xml:space="preserve">Sponsor</w:t>
            </w:r>
          </w:p>
          <w:p>
            <w:pPr>
              <w:keepNext/>
              <w:keepLines/>
              <w:spacing w:before="0" w:after="0"/>
              <w:jc w:val="center"/>
            </w:pPr>
            <w:r>
              <w:rPr>
                <w:rFonts w:ascii="Arial" w:hAnsi="Arial" w:cs="Arial"/>
                <w:b/>
                <w:sz w:val="18"/>
              </w:rPr>
              <w:t xml:space="preserve">{{ sponsor.legal_name }}</w:t>
            </w:r>
          </w:p>
          <w:p>
            <w:pPr>
              <w:keepNext/>
              <w:keepLines/>
              <w:spacing w:before="0" w:after="0"/>
              <w:jc w:val="center"/>
            </w:pPr>
            <w:r>
              <w:rPr>
                <w:rFonts w:ascii="Arial" w:hAnsi="Arial" w:cs="Arial"/>
                <w:b/>
                <w:sz w:val="18"/>
              </w:rPr>
              <w:t xml:space="preserve">{% if signer.full_name %}{{ signer.full_name }}{% endif %}</w:t>
            </w:r>
          </w:p>
          <w:p>
            <w:pPr>
              <w:keepNext/>
              <w:keepLines/>
              <w:spacing w:before="0" w:after="0"/>
              <w:jc w:val="center"/>
            </w:pPr>
            <w:r>
              <w:rPr>
                <w:rFonts w:ascii="Arial" w:hAnsi="Arial" w:cs="Arial"/>
                <w:b w:val="0"/>
                <w:sz w:val="18"/>
              </w:rPr>
              <w:t xml:space="preserve">_______________________________</w:t>
            </w:r>
          </w:p>
        </w:tc>
      </w:tr>
    </w:tbl>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r>
        <w:rPr>
          <w:rFonts w:cs="Arial" w:ascii="Arial" w:hAnsi="Arial"/>
          <w:iCs/>
          <w:sz w:val="18"/>
        </w:rPr>
        <w:t>The parties, by mutual agreement, after carefully reading the registration rules and the terms contained in this agreement, acknowledging that each clause has been the subject and result of extensive and thorough negotiation, to the extent necessary and for all legal purposes, including the provisions of articles 1341 and 1342 of the Italian Civil Code, declare that they have read, approve and fully accept the provisions relating to:</w:t>
      </w:r>
      <w:r>
        <w:rPr>
          <w:rFonts w:cs="Arial" w:ascii="Arial" w:hAnsi="Arial"/>
          <w:b w:val="0"/>
          <w:iCs/>
          <w:sz w:val="18"/>
        </w:rPr>
        <w:t xml:space="preserve"> 3. Consideration, payment terms and cancellation terms; 4. Term and Termination of the Agreement; 5. Confidentiality and non-disclosure; 7. Miscellaneous; 8. Loudspeakers - Sound broadcasts; 9. Promotional and advertising activities; 10. Return of the space - Damage to stand spaces - Waste disposal; 11. Amendments or variations; 12. Governing law and jurisdiction.</w:t>
      </w: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b/>
          <w:b/>
          <w:bCs/>
        </w:rPr>
      </w:pPr>
    </w:p>
    <w:p>
      <w:pPr>
        <w:pStyle w:val="Normal"/>
        <w:spacing w:before="0" w:after="0" w:line="230" w:lineRule="auto"/>
        <w:jc w:val="both"/>
        <w:rPr>
          <w:rFonts w:ascii="Calibri" w:hAnsi="Calibri" w:cs="Calibri"/>
        </w:rPr>
      </w:pPr>
      <w:r>
        <w:rPr>
          <w:rFonts w:cs="Arial" w:ascii="Arial" w:hAnsi="Arial"/>
          <w:sz w:val="18"/>
        </w:rPr>
        <w:t xml:space="preserve">Bologna,  {{ contract.signed_date|format_date|default('___________', true) }}</w:t>
      </w:r>
    </w:p>
    <w:p>
      <w:pPr>
        <w:pStyle w:val="Normal"/>
        <w:spacing w:before="0" w:after="0" w:line="230" w:lineRule="auto"/>
        <w:jc w:val="both"/>
        <w:rPr>
          <w:rFonts w:ascii="Calibri" w:hAnsi="Calibri" w:cs="Calibri"/>
        </w:rP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4819"/>
          </w:tcPr>
          <w:p>
            <w:pPr>
              <w:pStyle w:val="Normal"/>
              <w:keepNext/>
              <w:keepLines/>
              <w:spacing w:before="0" w:after="0" w:line="230" w:lineRule="auto"/>
              <w:jc w:val="left"/>
              <w:rPr>
                <w:rFonts w:ascii="Calibri" w:hAnsi="Calibri" w:cs="Calibri"/>
              </w:rPr>
            </w:pPr>
            <w:r>
              <w:rPr>
                <w:rFonts w:cs="Arial" w:ascii="Arial" w:hAnsi="Arial"/>
                <w:b/>
                <w:bCs/>
                <w:sz w:val="18"/>
              </w:rPr>
              <w:t xml:space="preserve">Organizing Secretariat: </w:t>
            </w:r>
          </w:p>
          <w:p>
            <w:pPr>
              <w:pStyle w:val="Normal"/>
              <w:keepNext/>
              <w:keepLines/>
              <w:spacing w:before="0" w:after="0" w:line="230" w:lineRule="auto"/>
              <w:jc w:val="left"/>
              <w:rPr>
                <w:rFonts w:ascii="Calibri" w:hAnsi="Calibri" w:cs="Calibri"/>
              </w:rPr>
            </w:pPr>
            <w:r>
              <w:rPr>
                <w:rFonts w:cs="Arial" w:ascii="Arial" w:hAnsi="Arial"/>
                <w:sz w:val="18"/>
              </w:rPr>
              <w:t xml:space="preserve">{{ organizer_name or "VALET SRL" }} </w:t>
            </w:r>
          </w:p>
          <w:p>
            <w:pPr>
              <w:pStyle w:val="Normal"/>
              <w:keepNext/>
              <w:keepLines/>
              <w:spacing w:before="0" w:after="0" w:line="230" w:lineRule="auto"/>
              <w:jc w:val="left"/>
              <w:rPr>
                <w:rFonts w:ascii="Calibri" w:hAnsi="Calibri" w:cs="Calibri"/>
              </w:rPr>
            </w:pPr>
            <w:r>
              <w:rPr>
                <w:rFonts w:ascii="Arial" w:hAnsi="Arial" w:cs="Arial"/>
                <w:sz w:val="18"/>
              </w:rPr>
              <w:drawing>
                <wp:anchor behindDoc="1" distT="0" distB="0" distL="114935" distR="114935" simplePos="0" locked="0" layoutInCell="0" allowOverlap="1" relativeHeight="2">
                  <wp:simplePos x="0" y="0"/>
                  <wp:positionH relativeFrom="column">
                    <wp:posOffset>0</wp:posOffset>
                  </wp:positionH>
                  <wp:positionV relativeFrom="paragraph">
                    <wp:posOffset>107315</wp:posOffset>
                  </wp:positionV>
                  <wp:extent cx="1489710" cy="59055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2" t="-31" r="-12" b="-31"/>
                          <a:stretch>
                            <a:fillRect/>
                          </a:stretch>
                        </pic:blipFill>
                        <pic:spPr bwMode="auto">
                          <a:xfrm>
                            <a:off x="0" y="0"/>
                            <a:ext cx="1489710" cy="590550"/>
                          </a:xfrm>
                          <a:prstGeom prst="rect">
                            <a:avLst/>
                          </a:prstGeom>
                        </pic:spPr>
                      </pic:pic>
                    </a:graphicData>
                  </a:graphic>
                </wp:anchor>
              </w:drawing>
            </w:r>
            <w:r>
              <w:rPr>
                <w:rFonts w:cs="Arial" w:ascii="Arial" w:hAnsi="Arial"/>
                <w:sz w:val="18"/>
              </w:rPr>
              <w:t xml:space="preserve">The Legal Representative</w:t>
            </w:r>
          </w:p>
          <w:p>
            <w:pPr>
              <w:pStyle w:val="Normal"/>
              <w:keepNext/>
              <w:keepLines/>
              <w:spacing w:before="0" w:after="0" w:line="230" w:lineRule="auto"/>
              <w:jc w:val="left"/>
              <w:rPr>
                <w:rFonts w:ascii="Calibri" w:hAnsi="Calibri" w:cs="Calibri"/>
              </w:rPr>
            </w:pPr>
            <w:r>
              <w:rPr>
                <w:rFonts w:cs="Arial" w:ascii="Arial" w:hAnsi="Arial"/>
                <w:sz w:val="18"/>
              </w:rPr>
              <w:t xml:space="preserve">(Daniele Morini)</w:t>
            </w:r>
          </w:p>
          <w:p>
            <w:pPr>
              <w:pStyle w:val="Normal"/>
              <w:keepNext w:val="0"/>
              <w:keepLines/>
              <w:spacing w:before="0" w:after="0" w:line="230" w:lineRule="auto"/>
              <w:jc w:val="left"/>
              <w:rPr>
                <w:rFonts w:ascii="Calibri" w:hAnsi="Calibri" w:cs="Calibri"/>
              </w:rPr>
            </w:pPr>
            <w:r>
              <w:rPr>
                <w:rFonts w:cs="Arial" w:ascii="Arial" w:hAnsi="Arial"/>
                <w:sz w:val="18"/>
              </w:rPr>
              <w:t xml:space="preserve">____________________</w:t>
            </w:r>
          </w:p>
        </w:tc>
        <w:tc>
          <w:tcPr>
            <w:tcW w:type="dxa" w:w="4819"/>
          </w:tcPr>
          <w:p>
            <w:pPr>
              <w:jc w:val="center"/>
            </w:pPr>
            <w:r>
              <w:rPr>
                <w:rFonts w:ascii="Arial" w:hAnsi="Arial"/>
                <w:b/>
                <w:color w:val="000000"/>
                <w:sz w:val="18"/>
              </w:rPr>
              <w:t xml:space="preserve">Sponsor</w:t>
            </w:r>
          </w:p>
          <w:p>
            <w:pPr>
              <w:keepNext/>
              <w:keepLines/>
              <w:spacing w:before="0" w:after="0"/>
              <w:jc w:val="center"/>
            </w:pPr>
            <w:r>
              <w:rPr>
                <w:rFonts w:ascii="Arial" w:hAnsi="Arial" w:cs="Arial"/>
                <w:b/>
                <w:sz w:val="18"/>
              </w:rPr>
              <w:t xml:space="preserve">{{ sponsor.legal_name }}</w:t>
            </w:r>
          </w:p>
          <w:p>
            <w:pPr>
              <w:keepNext/>
              <w:keepLines/>
              <w:spacing w:before="0" w:after="0"/>
              <w:jc w:val="center"/>
            </w:pPr>
            <w:r>
              <w:rPr>
                <w:rFonts w:ascii="Arial" w:hAnsi="Arial" w:cs="Arial"/>
                <w:b/>
                <w:sz w:val="18"/>
              </w:rPr>
              <w:t xml:space="preserve">{% if signer.full_name %}{{ signer.full_name }}{% endif %}</w:t>
            </w:r>
          </w:p>
          <w:p>
            <w:pPr>
              <w:keepNext/>
              <w:keepLines/>
              <w:spacing w:before="0" w:after="0"/>
              <w:jc w:val="center"/>
            </w:pPr>
            <w:r>
              <w:rPr>
                <w:rFonts w:ascii="Arial" w:hAnsi="Arial" w:cs="Arial"/>
                <w:b w:val="0"/>
                <w:sz w:val="18"/>
              </w:rPr>
              <w:t xml:space="preserve">_______________________________</w:t>
            </w:r>
          </w:p>
        </w:tc>
      </w:tr>
    </w:tbl>
    <w:sectPr>
      <w:headerReference w:type="default" r:id="rId3"/>
      <w:footerReference w:type="default" r:id="rId4"/>
      <w:type w:val="nextPage"/>
      <w:pgSz w:w="11906" w:h="16838"/>
      <w:pgMar w:left="850" w:right="850" w:gutter="0" w:header="426" w:top="567" w:footer="468"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NewRomanPS">
    <w:altName w:val="Courier New"/>
    <w:charset w:val="00"/>
    <w:family w:val="auto"/>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Calibr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b/>
        <w:b/>
        <w:bCs/>
        <w:sz w:val="18"/>
        <w:szCs w:val="18"/>
      </w:rPr>
    </w:pPr>
    <w:r>
      <w:rPr>
        <w:rFonts w:cs="Arial" w:ascii="Arial" w:hAnsi="Arial"/>
        <w:b/>
        <w:bCs/>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
        <w:bCs/>
      </w:rPr>
    </w:pPr>
    <w:r>
      <w:rPr>
        <w:rFonts w:cs="Arial" w:ascii="Arial" w:hAnsi="Arial"/>
        <w:b/>
        <w:bCs/>
      </w:rPr>
    </w:r>
  </w:p>
  <w:p>
    <w:pPr>
      <w:pStyle w:val="Header"/>
      <w:jc w:val="center"/>
      <w:rPr>
        <w:rFonts w:ascii="Arial" w:hAnsi="Arial" w:cs="Arial"/>
        <w:i/>
        <w:i/>
        <w:iCs/>
      </w:rPr>
    </w:pPr>
    <w:r>
      <w:rPr>
        <w:rFonts w:cs="Arial" w:ascii="Arial" w:hAnsi="Arial"/>
        <w:b/>
        <w:bCs/>
      </w:rPr>
      <w:tab/>
      <w:tab/>
    </w:r>
  </w:p>
  <w:p>
    <w:pPr>
      <w:pStyle w:val="Header"/>
      <w:jc w:val="center"/>
      <w:rPr>
        <w:rFonts w:ascii="Arial" w:hAnsi="Arial" w:cs="Arial"/>
        <w:i/>
        <w:i/>
        <w:iCs/>
      </w:rPr>
    </w:pPr>
    <w:r>
      <w:rPr>
        <w:rFonts w:cs="Arial" w:ascii="Arial" w:hAnsi="Arial"/>
        <w:i/>
        <w:iC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b/>
      </w:rPr>
    </w:lvl>
    <w:lvl w:ilvl="1">
      <w:start w:val="5"/>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1080" w:hanging="108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440" w:hanging="144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800" w:hanging="1800"/>
      </w:pPr>
      <w:rPr>
        <w:b/>
      </w:rPr>
    </w:lvl>
    <w:lvl w:ilvl="8">
      <w:start w:val="1"/>
      <w:numFmt w:val="decimal"/>
      <w:lvlText w:val="%1.%2.%3.%4.%5.%6.%7.%8.%9"/>
      <w:lvlJc w:val="left"/>
      <w:pPr>
        <w:tabs>
          <w:tab w:val="num" w:pos="0"/>
        </w:tabs>
        <w:ind w:left="1800" w:hanging="1800"/>
      </w:pPr>
      <w:rPr>
        <w:b/>
      </w:r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it-IT" w:bidi="ar-SA" w:eastAsia="zh-CN"/>
    </w:rPr>
  </w:style>
  <w:style w:type="paragraph" w:styleId="Heading1">
    <w:name w:val="Heading 1"/>
    <w:basedOn w:val="Normal"/>
    <w:next w:val="Normal"/>
    <w:qFormat/>
    <w:pPr>
      <w:keepNext w:val="true"/>
      <w:numPr>
        <w:ilvl w:val="0"/>
        <w:numId w:val="1"/>
      </w:numPr>
      <w:spacing w:lineRule="auto" w:line="360"/>
      <w:jc w:val="right"/>
      <w:outlineLvl w:val="0"/>
    </w:pPr>
    <w:rPr>
      <w:rFonts w:ascii="TimesNewRomanPS;Courier New" w:hAnsi="TimesNewRomanPS;Courier New" w:eastAsia="Times" w:cs="TimesNewRomanPS;Courier New"/>
      <w:b/>
      <w:sz w:val="24"/>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b/>
      <w:bCs/>
      <w:w w:val="97"/>
      <w:lang w:val="it-IT" w:bidi="it-IT"/>
    </w:rPr>
  </w:style>
  <w:style w:type="character" w:styleId="WW8Num3z1">
    <w:name w:val="WW8Num3z1"/>
    <w:qFormat/>
    <w:rPr>
      <w:rFonts w:ascii="Times New Roman" w:hAnsi="Times New Roman" w:eastAsia="Times New Roman" w:cs="Times New Roman"/>
      <w:b/>
      <w:bCs/>
      <w:w w:val="100"/>
      <w:sz w:val="22"/>
      <w:szCs w:val="22"/>
      <w:lang w:val="it-IT" w:bidi="it-IT"/>
    </w:rPr>
  </w:style>
  <w:style w:type="character" w:styleId="WW8Num3z2">
    <w:name w:val="WW8Num3z2"/>
    <w:qFormat/>
    <w:rPr>
      <w:rFonts w:ascii="Times New Roman" w:hAnsi="Times New Roman" w:eastAsia="Times New Roman" w:cs="Times New Roman"/>
      <w:b/>
      <w:bCs/>
      <w:spacing w:val="-29"/>
      <w:w w:val="97"/>
      <w:sz w:val="24"/>
      <w:szCs w:val="24"/>
      <w:lang w:val="it-IT" w:bidi="it-IT"/>
    </w:rPr>
  </w:style>
  <w:style w:type="character" w:styleId="WW8Num3z3">
    <w:name w:val="WW8Num3z3"/>
    <w:qFormat/>
    <w:rPr>
      <w:lang w:val="it-IT" w:bidi="it-IT"/>
    </w:rPr>
  </w:style>
  <w:style w:type="character" w:styleId="WW8Num4z0">
    <w:name w:val="WW8Num4z0"/>
    <w:qFormat/>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b/>
      <w:bCs/>
      <w:spacing w:val="-3"/>
      <w:w w:val="99"/>
      <w:sz w:val="24"/>
      <w:szCs w:val="24"/>
      <w:lang w:val="it-IT" w:bidi="it-IT"/>
    </w:rPr>
  </w:style>
  <w:style w:type="character" w:styleId="WW8Num10z1">
    <w:name w:val="WW8Num10z1"/>
    <w:qFormat/>
    <w:rPr>
      <w:rFonts w:ascii="Times New Roman" w:hAnsi="Times New Roman" w:eastAsia="Times New Roman" w:cs="Times New Roman"/>
      <w:b/>
      <w:bCs/>
      <w:spacing w:val="-23"/>
      <w:w w:val="99"/>
      <w:sz w:val="24"/>
      <w:szCs w:val="24"/>
      <w:lang w:val="it-IT" w:bidi="it-IT"/>
    </w:rPr>
  </w:style>
  <w:style w:type="character" w:styleId="WW8Num10z2">
    <w:name w:val="WW8Num10z2"/>
    <w:qFormat/>
    <w:rPr>
      <w:lang w:val="it-IT" w:bidi="it-IT"/>
    </w:rPr>
  </w:style>
  <w:style w:type="character" w:styleId="WW8Num11z0">
    <w:name w:val="WW8Num11z0"/>
    <w:qFormat/>
    <w:rPr/>
  </w:style>
  <w:style w:type="character" w:styleId="WW8Num12z0">
    <w:name w:val="WW8Num12z0"/>
    <w:qFormat/>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Verdana" w:hAnsi="Verdana" w:eastAsia="Times New Roman" w:cs="Times New Roman"/>
      <w:b/>
      <w:bCs/>
      <w:spacing w:val="-30"/>
      <w:w w:val="99"/>
      <w:sz w:val="20"/>
      <w:szCs w:val="20"/>
    </w:rPr>
  </w:style>
  <w:style w:type="character" w:styleId="WW8Num14z1">
    <w:name w:val="WW8Num14z1"/>
    <w:qFormat/>
    <w:rPr>
      <w:rFonts w:ascii="Verdana" w:hAnsi="Verdana" w:eastAsia="Times New Roman" w:cs="Times New Roman"/>
      <w:b/>
      <w:bCs/>
      <w:spacing w:val="-2"/>
      <w:w w:val="99"/>
      <w:sz w:val="20"/>
      <w:szCs w:val="20"/>
    </w:rPr>
  </w:style>
  <w:style w:type="character" w:styleId="WW8Num14z3">
    <w:name w:val="WW8Num14z3"/>
    <w:qFormat/>
    <w:rPr/>
  </w:style>
  <w:style w:type="character" w:styleId="WW8Num15z0">
    <w:name w:val="WW8Num15z0"/>
    <w:qFormat/>
    <w:rPr>
      <w:rFonts w:ascii="Verdana" w:hAnsi="Verdana" w:eastAsia="Times New Roman" w:cs="Calibri Bold"/>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Calibri" w:hAnsi="Calibri" w:eastAsia="Calibri" w:cs="Times New Roman"/>
      <w:sz w:val="2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Calibri" w:hAnsi="Calibri" w:eastAsia="Calibri" w:cs="Times New Roman"/>
      <w:sz w:val="2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Calibri" w:hAnsi="Calibri" w:eastAsia="Calibri" w:cs="Times New Roman"/>
      <w:sz w:val="2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b/>
      <w:bCs/>
      <w:i w:val="false"/>
      <w:spacing w:val="-3"/>
      <w:w w:val="99"/>
    </w:rPr>
  </w:style>
  <w:style w:type="character" w:styleId="WW8Num21z1">
    <w:name w:val="WW8Num21z1"/>
    <w:qFormat/>
    <w:rPr>
      <w:b/>
      <w:bCs/>
      <w:spacing w:val="-3"/>
      <w:w w:val="99"/>
    </w:rPr>
  </w:style>
  <w:style w:type="character" w:styleId="WW8Num21z2">
    <w:name w:val="WW8Num21z2"/>
    <w:qFormat/>
    <w:rPr/>
  </w:style>
  <w:style w:type="character" w:styleId="WW8Num22z0">
    <w:name w:val="WW8Num22z0"/>
    <w:qFormat/>
    <w:rPr>
      <w:b/>
    </w:rPr>
  </w:style>
  <w:style w:type="character" w:styleId="WW8Num23z0">
    <w:name w:val="WW8Num23z0"/>
    <w:qFormat/>
    <w:rPr>
      <w:b/>
      <w:color w:val="000000"/>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Carpredefinitoparagrafo">
    <w:name w:val="Car. predefinito paragrafo"/>
    <w:qFormat/>
    <w:rPr/>
  </w:style>
  <w:style w:type="character" w:styleId="InternetLink">
    <w:name w:val="Hyperlink"/>
    <w:rPr>
      <w:color w:val="0000FF"/>
      <w:u w:val="single"/>
    </w:rPr>
  </w:style>
  <w:style w:type="character" w:styleId="StrongEmphasis">
    <w:name w:val="Strong Emphasis"/>
    <w:qFormat/>
    <w:rPr>
      <w:b/>
      <w:bCs/>
    </w:rPr>
  </w:style>
  <w:style w:type="character" w:styleId="IntestazioneCarattere">
    <w:name w:val="Intestazione Carattere"/>
    <w:basedOn w:val="Carpredefinitoparagrafo"/>
    <w:qFormat/>
    <w:rPr/>
  </w:style>
  <w:style w:type="character" w:styleId="PidipaginaCarattere">
    <w:name w:val="Piè di pagina Carattere"/>
    <w:basedOn w:val="Carpredefinitoparagrafo"/>
    <w:qFormat/>
    <w:rPr/>
  </w:style>
  <w:style w:type="character" w:styleId="PageNumber">
    <w:name w:val="Page Number"/>
    <w:basedOn w:val="Carpredefinitoparagrafo"/>
    <w:rPr/>
  </w:style>
  <w:style w:type="character" w:styleId="Menzionenonrisolta">
    <w:name w:val="Menzione non risolta"/>
    <w:qFormat/>
    <w:rPr>
      <w:color w:val="605E5C"/>
      <w:shd w:fill="E1DFDD" w:val="clear"/>
    </w:rPr>
  </w:style>
  <w:style w:type="character" w:styleId="TestonormaleCarattere">
    <w:name w:val="Testo normale Carattere"/>
    <w:qFormat/>
    <w:rPr>
      <w:rFonts w:ascii="Calibri" w:hAnsi="Calibri" w:eastAsia="Calibri" w:cs="Calibri"/>
      <w:sz w:val="22"/>
      <w:szCs w:val="21"/>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jc w:val="both"/>
    </w:pPr>
    <w:rPr>
      <w:rFonts w:ascii="Arial" w:hAnsi="Arial" w:cs="Arial"/>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Testodelblocco">
    <w:name w:val="Testo del blocco"/>
    <w:basedOn w:val="Normal"/>
    <w:qFormat/>
    <w:pPr>
      <w:ind w:left="709" w:right="707" w:hanging="0"/>
      <w:jc w:val="both"/>
    </w:pPr>
    <w:rPr>
      <w:rFonts w:ascii="Arial" w:hAnsi="Arial" w:cs="Arial"/>
      <w:lang w:val="en-GB"/>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it-IT" w:bidi="ar-SA" w:eastAsia="zh-CN"/>
    </w:rPr>
  </w:style>
  <w:style w:type="paragraph" w:styleId="Paragrafoelenco">
    <w:name w:val="Paragrafo elenco"/>
    <w:basedOn w:val="Normal"/>
    <w:qFormat/>
    <w:pPr>
      <w:spacing w:lineRule="auto" w:line="276" w:before="0" w:after="200"/>
      <w:ind w:left="720" w:hanging="0"/>
      <w:contextualSpacing/>
    </w:pPr>
    <w:rPr>
      <w:rFonts w:ascii="Calibri" w:hAnsi="Calibri" w:eastAsia="Calibri" w:cs="Times New Roman"/>
      <w:sz w:val="22"/>
      <w:szCs w:val="22"/>
    </w:rPr>
  </w:style>
  <w:style w:type="paragraph" w:styleId="Testonormale">
    <w:name w:val="Testo normale"/>
    <w:basedOn w:val="Normal"/>
    <w:qFormat/>
    <w:pPr/>
    <w:rPr>
      <w:rFonts w:ascii="Calibri" w:hAnsi="Calibri" w:eastAsia="Calibri" w:cs="Calibri"/>
      <w:sz w:val="22"/>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21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2026-07-02T18:32:00Z</dcterms:created>
  <dc:creator>Daniele</dc:creator>
  <dc:description/>
  <cp:keywords/>
  <dc:language>en-US</dc:language>
  <cp:lastModifiedBy>danielemorini</cp:lastModifiedBy>
  <cp:lastPrinted>2024-03-14T11:47:00Z</cp:lastPrinted>
  <dcterms:modified xsi:type="dcterms:W3CDTF">2026-07-02T18:33:00Z</dcterms:modified>
  <cp:revision>3</cp:revision>
  <dc:subject/>
  <dc:title/>
</cp:coreProperties>
</file>