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Default"/>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Default"/>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br/>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La rinuncia (e/o le variazioni e/o le cancellazioni totali e/o parziali della prenotazione) dell'Espositore a partecipare alla Manifestazione, per qualsiasi motivo, dovrà essere comunicata a mezzo di lettera raccomandata A/R o PEC indirizzata all'Organizzatore almeno 30 giorni prima dell'inizio della Manifestazione. In tal caso l'Organizzatore ha diritto di trattenere, a titolo di penale, una somma pari al {{ penale_percent }}% dell'importo totale del presente contratto{% if has_deposit %} (corrispondente al deposito cauzionale/caparra){% endif %}. Nel caso in cui la rinuncia pervenga successivamente al 30° giorno antecedente l'inizio della Manifestazione l'Espositore sarà tenuto al pagamento integrale del corrispettivo del presente contratto.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Durata e Scioglimento del Contratto </w:t>
      </w:r>
    </w:p>
    <w:p>
      <w:pPr>
        <w:pStyle w:val="Normal"/>
        <w:spacing w:before="0" w:after="0" w:line="230" w:lineRule="auto"/>
        <w:jc w:val="both"/>
        <w:rPr/>
      </w:pPr>
      <w:r>
        <w:rPr>
          <w:rFonts w:cs="Arial" w:ascii="Arial" w:hAnsi="Arial"/>
          <w:b/>
          <w:bCs/>
          <w:sz w:val="18"/>
        </w:rPr>
        <w:t xml:space="preserve">4.1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4.2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4.3 </w:t>
      </w:r>
      <w:r>
        <w:rPr>
          <w:rFonts w:cs="Arial" w:ascii="Arial" w:hAnsi="Arial"/>
          <w:sz w:val="18"/>
        </w:rPr>
        <w:t xml:space="preserve">La Segreteria organizzativa avrà facoltà di risolvere di diritto il presente contratto, nei confronti dello Sponsor, ai sensi e per gli effetti dall’Art. 1456 del cod. civ., tramite pec: valet@pec.it nella quale dichiari di volersi avvalere della presente clausola, qualora quest’ultimo violi uno qualsiasi degli impegni assunti in premessa ed ai sensi degli artt. 1 e ss. del presente Contratto. </w:t>
      </w:r>
    </w:p>
    <w:p>
      <w:pPr>
        <w:pStyle w:val="Normal"/>
        <w:spacing w:before="0" w:after="0" w:line="230" w:lineRule="auto"/>
        <w:jc w:val="both"/>
        <w:rPr/>
      </w:pPr>
      <w:r>
        <w:rPr>
          <w:rFonts w:cs="Arial" w:ascii="Arial" w:hAnsi="Arial"/>
          <w:b/>
          <w:bCs/>
          <w:sz w:val="18"/>
        </w:rPr>
        <w:t xml:space="preserve">4.4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5. Confidenzialità e riservatezza </w:t>
      </w:r>
    </w:p>
    <w:p>
      <w:pPr>
        <w:pStyle w:val="Normal"/>
        <w:spacing w:before="0" w:after="0" w:line="230" w:lineRule="auto"/>
        <w:jc w:val="both"/>
        <w:rPr/>
      </w:pPr>
      <w:r>
        <w:rPr>
          <w:rFonts w:cs="Arial" w:ascii="Arial" w:hAnsi="Arial"/>
          <w:b/>
          <w:bCs/>
          <w:sz w:val="18"/>
        </w:rPr>
        <w:t xml:space="preserve">5.1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5.2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Ulteriori obbligazioni delle Parti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Varie </w:t>
      </w:r>
    </w:p>
    <w:p>
      <w:pPr>
        <w:pStyle w:val="Normal"/>
        <w:spacing w:before="0" w:after="0" w:line="230" w:lineRule="auto"/>
        <w:jc w:val="both"/>
        <w:rPr>
          <w:rFonts w:ascii="Calibri" w:hAnsi="Calibri" w:cs="Calibri"/>
        </w:rPr>
      </w:pPr>
      <w:r>
        <w:rPr>
          <w:rFonts w:cs="Arial" w:ascii="Arial" w:hAnsi="Arial"/>
          <w:b/>
          <w:bCs/>
          <w:sz w:val="18"/>
        </w:rPr>
        <w:t xml:space="preserve">7.1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7.3 </w:t>
      </w:r>
      <w:r>
        <w:rPr>
          <w:rFonts w:cs="Arial" w:ascii="Arial" w:hAnsi="Arial"/>
          <w:sz w:val="18"/>
        </w:rPr>
        <w:t xml:space="preserve">Per qualsiasi controversia dovesse sorgere in relazione al presente Contratto, la sua interpretazione, esecuzione o risoluzione, sarà competente esclusivamente il Foro di Bologna.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7.5 </w:t>
      </w: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7.6 MODALITÀ DI RISOLUZIONE</w:t>
      </w:r>
    </w:p>
    <w:p>
      <w:pPr>
        <w:pStyle w:val="Normal"/>
        <w:spacing w:before="0" w:after="0" w:line="230" w:lineRule="auto"/>
        <w:jc w:val="both"/>
        <w:rPr>
          <w:rFonts w:ascii="Calibri" w:hAnsi="Calibri" w:cs="Calibri"/>
          <w:b/>
          <w:b/>
          <w:bCs/>
        </w:rPr>
      </w:pPr>
      <w:r>
        <w:rPr>
          <w:rFonts w:cs="Arial" w:ascii="Arial" w:hAnsi="Arial"/>
          <w:iCs/>
          <w:sz w:val="18"/>
        </w:rPr>
        <w:t>La violazione di quanto previsto agli articoli 2, 3, 4, 5, 7, 8, 9, 10, 11, 12 darà diritto all’Organizzatore di risolvere unilateralmente il presente contratto con effetto immediato ai sensi dell'art. 1456 c.c., mediante comunicazione, inviata a mezzo raccomandata a.r. e/o Pec, con la quale essa dichiari di volersi avvalere della presente clausola risolutiva espressa, salvo comunque il risarcimento dei danni che si ritengono subiti.</w:t>
      </w:r>
    </w:p>
    <w:p>
      <w:pPr>
        <w:pStyle w:val="Normal"/>
        <w:spacing w:before="0" w:after="0" w:line="230" w:lineRule="auto"/>
        <w:jc w:val="both"/>
        <w:rPr>
          <w:rFonts w:ascii="Calibri" w:hAnsi="Calibri" w:cs="Calibri"/>
          <w:b/>
          <w:b/>
          <w:bCs/>
        </w:rPr>
      </w:pPr>
      <w:r>
        <w:rPr>
          <w:rFonts w:cs="Arial" w:ascii="Arial" w:hAnsi="Arial"/>
          <w:iCs/>
          <w:sz w:val="18"/>
        </w:rPr>
        <w:t>Qualora l’Organizzatore si avvalga della facoltà di risoluzione durante il corso della Manifestazione, l'Espositore dovrà immediatamente cessare ogni attività all'interno dello Spazio Espositivo e provvedere allo sgombero del medesimo nei tempi indicati dall’Organizzatore. L'Espositore rinuncia in proposito a ogni eccezione, rimettendo la tutela dei suoi diritti all'eventuale successivo giudizio.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7.7 DIRITTI DI RIPRODUZIONE</w:t>
      </w:r>
    </w:p>
    <w:p>
      <w:pPr>
        <w:pStyle w:val="Normal"/>
        <w:spacing w:before="0" w:after="0" w:line="230" w:lineRule="auto"/>
        <w:jc w:val="both"/>
        <w:rPr>
          <w:rFonts w:ascii="Calibri" w:hAnsi="Calibri" w:cs="Calibri"/>
          <w:b/>
          <w:b/>
          <w:bCs/>
        </w:rPr>
      </w:pPr>
      <w:r>
        <w:rPr>
          <w:rFonts w:cs="Arial" w:ascii="Arial" w:hAnsi="Arial"/>
          <w:iCs/>
          <w:sz w:val="18"/>
        </w:rPr>
        <w:t>L'Espositore presta il proprio preventivo assenso all’effettuazione di riproduzioni grafiche, fotografiche e/o cinematografiche del complesso espositivo dei padiglioni e di quanto in esso contenuto da parte dell'Organizzatore.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8.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8.1 </w:t>
      </w:r>
      <w:r>
        <w:rPr>
          <w:rFonts w:cs="Arial" w:ascii="Arial" w:hAnsi="Arial"/>
          <w:iCs/>
          <w:sz w:val="18"/>
        </w:rPr>
        <w:t>Sono consentite, nell’ambito del proprio posteggio, le trasmissioni sonore, ivi compreso l’uso di radioricevitori e di apparecchi televisivi, che non arrechino disturbo (competenze SIAE a carico dell’azienda espositrice). A tal fine l'Organizzatore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8.2 </w:t>
      </w:r>
      <w:r>
        <w:rPr>
          <w:rFonts w:cs="Arial" w:ascii="Arial" w:hAnsi="Arial"/>
          <w:iCs/>
          <w:sz w:val="18"/>
        </w:rPr>
        <w:t>L'Organizzatore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Per quanto relativo alla pubblicità, esclusa quella all’interno del proprio posteggio, l’Organizzatore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L’Espositore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Al termine della manifestazione lo spazio espositivo dovrà essere riconsegnato nelle stesse condizioni in cui è stato preso in consegna dall'Espositore.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Tutti i rifiuti prodotti per l’allestimento/disallestimento e per lo svolgimento dell’evento dovranno essere smaltiti, conformemente alle normative vigenti, a cura dell’Espositore. Qualora eventuali materiali non fossero conferiti alla discarica ma venissero abbandonati presso i locali o i rifiuti non venissero smaltiti correttamente, l’Organizzatore si riserva il diritto di sgomberare a rischio e spese dell'Espositore tutti i materiali, impianti e quant'altro che non sia stato ritirato nei termini prescritti e di ripristinare lo spazio occupato. L’Organizzatore non assume obblighi di custodia sui materiali e i beni degli Espositori sgomberati direttamente. Ogni costo e spesa di ripristino, per eventuali danni causati e per smaltimento dei rifiuti, sono a carico dell’Espositore.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L’Espositore,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dell'Espositore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Durata e Scioglimento del Contratto; 5. Confidenzialità e riservatezza; 7. Varie; 8. Altoparlanti - Trasmissioni sonore; 9. Azioni promo-pubblicitarie; 10. Riconsegna - Danni ai posteggi stand - Smaltimento rifiuti; 11. Modifiche o variazioni; 12.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