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8"/>
        </w:rPr>
        <w:t xml:space="preserve">{%p if stand_notes %}</w:t>
      </w:r>
    </w:p>
    <w:p>
      <w:r>
        <w:rPr>
          <w:rFonts w:ascii="Arial" w:hAnsi="Arial"/>
          <w:sz w:val="18"/>
          <w:b/>
        </w:rPr>
        <w:t xml:space="preserve">Exhibition space notes: </w:t>
      </w:r>
      <w:r>
        <w:rPr>
          <w:rFonts w:ascii="Arial" w:hAnsi="Arial"/>
          <w:sz w:val="18"/>
        </w:rPr>
        <w:t xml:space="preserve">{{ stand_notes }}</w:t>
      </w:r>
    </w:p>
    <w:p>
      <w:r>
        <w:rPr>
          <w:rFonts w:ascii="Arial" w:hAnsi="Arial"/>
          <w:sz w:val="18"/>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 beneficiario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endif %}</w:t>
      </w:r>
      <w:r>
        <w:rPr>
          <w:rFonts w:ascii="Arial" w:hAnsi="Arial" w:cs="Arial"/>
          <w:b/>
          <w:bCs/>
          <w:color w:val="538135" w:themeColor="accent6" w:themeShade="BF"/>
          <w:sz w:val="20"/>
          <w:szCs w:val="20"/>
        </w:rPr>
      </w:r>
      <w:r>
        <w:rPr>
          <w:rFonts w:ascii="Arial" w:hAnsi="Arial" w:cs="Arial"/>
          <w:b/>
          <w:bCs/>
          <w:noProof/>
          <w:color w:val="538135" w:themeColor="accent6" w:themeShade="BF"/>
          <w:sz w:val="20"/>
          <w:szCs w:val="20"/>
        </w:rPr>
      </w:r>
      <w:r>
        <w:rPr>
          <w:rFonts w:ascii="Arial" w:hAnsi="Arial" w:cs="Arial"/>
          <w:b/>
          <w:bCs/>
          <w:sz w:val="20"/>
          <w:szCs w:val="20"/>
        </w:rPr>
      </w:r>
      <w:r>
        <w:rPr>
          <w:rFonts w:ascii="Arial" w:hAnsi="Arial" w:cs="Arial"/>
          <w:b/>
          <w:noProof/>
          <w:sz w:val="20"/>
          <w:szCs w:val="20"/>
        </w:rPr>
        <w:t>{{ contract.payment_clause_text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Should the balance amount not be received by the set date, we shall consider ourselves free to assign the reserved space and services to others, without any possibility of recourse by the Sponsor.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Any withdrawal (and/or total and/or partial changes and/or cancellations of the booking) by the Sponsor from participation in the Event, for any reason whatsoever, must be communicated by registered letter with return receipt or PEC (certified email) addressed to the Organizing Secretariat at least 30 days before the start of the Event. {% if has_deposit %}In such case the Organizing Secretariat shall be entitled to retain, by way of penalty, a sum equal to {{ penale_percent }}% of the total amount of this contract (corresponding to the security deposit/down payment).{% else %}In such case the Organizing Secretariat shall be entitled to obtain, by way of penalty, a sum equal to {{ penale_percent }}% of the total amount of this contract, no later than 10 days from the date of cancellation.{% endif %} Should the withdrawal be received after the 30th day preceding the start of the Event, the Sponsor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footerReference w:type="default" r:id="rId11"/>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