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VALET Società Responsabilità Limitata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xml:space="preserve">{% endif %}BALANCE: €</w:t>
      </w:r>
      <w:r>
        <w:rPr>
          <w:rFonts w:ascii="Arial" w:hAnsi="Arial" w:cs="Arial"/>
          <w:b/>
          <w:bCs/>
          <w:color w:val="538135" w:themeColor="accent6" w:themeShade="BF"/>
          <w:sz w:val="20"/>
          <w:szCs w:val="20"/>
        </w:rPr>
        <w:t xml:space="preserve"> </w:t>
      </w:r>
      <w:r>
        <w:rPr>
          <w:rFonts w:ascii="Arial" w:hAnsi="Arial" w:cs="Arial"/>
          <w:b/>
          <w:bCs/>
          <w:noProof/>
          <w:color w:val="538135" w:themeColor="accent6" w:themeShade="BF"/>
          <w:sz w:val="20"/>
          <w:szCs w:val="20"/>
        </w:rPr>
        <w:t xml:space="preserve">{{ contract.balance_amount|format_currency }}</w:t>
      </w:r>
      <w:r>
        <w:rPr>
          <w:rFonts w:ascii="Arial" w:hAnsi="Arial" w:cs="Arial"/>
          <w:b/>
          <w:bCs/>
          <w:sz w:val="20"/>
          <w:szCs w:val="20"/>
        </w:rPr>
        <w:t xml:space="preserve"> </w:t>
      </w:r>
      <w:r>
        <w:rPr>
          <w:rFonts w:ascii="Arial" w:hAnsi="Arial" w:cs="Arial"/>
          <w:b/>
          <w:noProof/>
          <w:sz w:val="20"/>
          <w:szCs w:val="20"/>
        </w:rPr>
        <w:t xml:space="preserve">to be paid with fixed value date on {{ contract.balance_due_date|format_date|default('___________', true)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xml:space="preserve">: Should the balance amount not be received by the set date, we shall consider ourselves free to assign the reserved space and services to others, without any possibility of recourse by the exhibitor.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 xml:space="preserve">Any withdrawal (and/or total and/or partial changes and/or cancellations of the booking) by the Exhibitor from participation in the Event, for any reason whatsoever, must be communicated by registered letter with return receipt or PEC (certified email) addressed to the Organizer at least 30 days before the start of the Event. {% if has_deposit %}In such case the Organizer shall be entitled to retain, by way of penalty, a sum equal to {{ penale_percent }}% of the total amount of this contract (corresponding to the security deposit/down payment).{% else %}In such case the Organizer shall be entitled to obtain, by way of penalty, a sum equal to {{ penale_percent }}% of the total amount of this contract, no later than 10 days from the date of cancellation.{% endif %} Should the withdrawal be received after the 30th day preceding the start of the Event, the Exhibitor shall be required to pay the full consideration under this contract.</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