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wo-sleeves-optimized--build-guide-v12"/>
    <w:p>
      <w:pPr>
        <w:pStyle w:val="Heading1"/>
      </w:pPr>
      <w:r>
        <w:t xml:space="preserve">Two-Sleeves Optimized — Build Guide v1.2</w:t>
      </w:r>
    </w:p>
    <w:p>
      <w:pPr>
        <w:pStyle w:val="FirstParagraph"/>
      </w:pPr>
      <w:r>
        <w:rPr>
          <w:i/>
          <w:iCs/>
        </w:rPr>
        <w:t xml:space="preserve">Per-sleeve optimum WMA/SMA · Cash earns risk-free rate (BIL) · VIX spike exit · No pyramid · Strictly causal pricing · Verify every PRECISE checkpoint before continuing</w:t>
      </w:r>
    </w:p>
    <w:p>
      <w:pPr>
        <w:pStyle w:val="BodyText"/>
      </w:pPr>
      <w:r>
        <w:rPr>
          <w:b/>
          <w:bCs/>
        </w:rPr>
        <w:t xml:space="preserve">Backtest:</w:t>
      </w:r>
      <w:r>
        <w:t xml:space="preserve"> </w:t>
      </w:r>
      <w:r>
        <w:t xml:space="preserve">2000-01-03 → 2026-05-22 · $100,000 starting capital · 6,637 bars</w:t>
      </w:r>
    </w:p>
    <w:p>
      <w:r>
        <w:pict>
          <v:rect style="width:0;height:1.5pt" o:hralign="center" o:hrstd="t" o:hr="t"/>
        </w:pict>
      </w:r>
    </w:p>
    <w:bookmarkStart w:id="9" w:name="changelog"/>
    <w:p>
      <w:pPr>
        <w:pStyle w:val="Heading2"/>
      </w:pPr>
      <w:r>
        <w:t xml:space="preserve">Changelog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Per-sleeve optimum WMA/SMA (QQQ 10/175, SPY 5/200). Cash state held 0%-yield dollars.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$35,448,247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Cash state now holds BIL (1–3 month T-bills) — earns the risk-free rate through long crisis stretches.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$50,081,555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Adds a 5th vehicle exit: VIX &gt; SMA(VIX, 20) × 2.0 → rotate to defensive.</w:t>
            </w:r>
            <w:r>
              <w:t xml:space="preserve"> </w:t>
            </w:r>
            <w:r>
              <w:t xml:space="preserve">Walk-forward validated on a 2000-2014 / 2015-2026 split — improves Sharpe on BOTH halves. 5 spike events fired in 26+ years, every one a real named vol shock (Flash Crash, Volmageddon, COVID, Japan carry-trade unwind).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$69,376,087</w:t>
            </w:r>
          </w:p>
        </w:tc>
      </w:tr>
    </w:tbl>
    <w:p>
      <w:pPr>
        <w:pStyle w:val="BodyText"/>
      </w:pPr>
      <w:r>
        <w:t xml:space="preserve">The v1.2 change improves Sharpe by</w:t>
      </w:r>
      <w:r>
        <w:t xml:space="preserve"> </w:t>
      </w:r>
      <w:r>
        <w:rPr>
          <w:b/>
          <w:bCs/>
        </w:rPr>
        <w:t xml:space="preserve">+0.013</w:t>
      </w:r>
      <w:r>
        <w:t xml:space="preserve"> </w:t>
      </w:r>
      <w:r>
        <w:t xml:space="preserve">at the cost of ~1.9 points of MaxDD. Validated on out-of-sample data.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are-building"/>
    <w:p>
      <w:pPr>
        <w:pStyle w:val="Heading2"/>
      </w:pPr>
      <w:r>
        <w:t xml:space="preserve">What You Are Building</w:t>
      </w:r>
    </w:p>
    <w:p>
      <w:pPr>
        <w:pStyle w:val="FirstParagraph"/>
      </w:pPr>
      <w:r>
        <w:t xml:space="preserve">A two-sleeve tactical rotation strategy where each equity sleeve uses its own individually-optimized WMA/SMA cross. Each sleeve independently rotates between a 3× leveraged vehicle, the underlying ETF as defensive, and a T-bill cash position. A GLD safety allocation runs continuously.</w:t>
      </w:r>
      <w:r>
        <w:t xml:space="preserve"> </w:t>
      </w:r>
      <w:r>
        <w:rPr>
          <w:b/>
          <w:bCs/>
        </w:rPr>
        <w:t xml:space="preserve">A VIX-spike circuit-breaker exits the vehicle when implied volatility doubles its 20-day average — catching real vol shocks before they become drawdowns.</w:t>
      </w:r>
    </w:p>
    <w:p>
      <w:pPr>
        <w:pStyle w:val="BodyText"/>
      </w:pPr>
      <w:r>
        <w:t xml:space="preserve">Differences from Two-Sleeves w/Gold v3: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WMA/SMA is per-sleeve.</w:t>
      </w:r>
      <w:r>
        <w:t xml:space="preserve"> </w:t>
      </w:r>
      <w:r>
        <w:t xml:space="preserve">QQQ→TQQQ uses WMA=10/SMA=175. SPY→SPXL uses WMA=5/SMA=200.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 state holds BIL</w:t>
      </w:r>
      <w:r>
        <w:t xml:space="preserve"> </w:t>
      </w:r>
      <w:r>
        <w:t xml:space="preserve">(T-bills), not 0%-yield dollars.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VIX spike exit</w:t>
      </w:r>
      <w:r>
        <w:t xml:space="preserve"> </w:t>
      </w:r>
      <w:r>
        <w:t xml:space="preserve">as a 5th vehicle exit (v1.2 addition).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pyramid sizing.</w:t>
      </w:r>
      <w:r>
        <w:t xml:space="preserve"> </w:t>
      </w:r>
      <w:r>
        <w:t xml:space="preserve">Deferred to v2.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Allocations remain 45/45/10.</w:t>
      </w:r>
    </w:p>
    <w:bookmarkEnd w:id="10"/>
    <w:bookmarkStart w:id="11" w:name="target-numbers--final-system"/>
    <w:p>
      <w:pPr>
        <w:pStyle w:val="Heading2"/>
      </w:pPr>
      <w:r>
        <w:t xml:space="preserve">Target Numbers — Final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$69,376,087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+28.14%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−39.32%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</w:t>
            </w:r>
            <w:r>
              <w:t xml:space="preserve"> </w:t>
            </w:r>
            <w:r>
              <w:t xml:space="preserve">(39 QQQ + 49 SPY)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spike-driven exits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2000-01-03 → 2026-05-22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Precision rules:</w:t>
      </w:r>
    </w:p>
    <w:p>
      <w:pPr>
        <w:pStyle w:val="Compact"/>
        <w:numPr>
          <w:ilvl w:val="0"/>
          <w:numId w:val="1002"/>
        </w:numPr>
      </w:pPr>
      <w:r>
        <w:t xml:space="preserve">Final equity: match to the dollar</w:t>
      </w:r>
    </w:p>
    <w:p>
      <w:pPr>
        <w:pStyle w:val="Compact"/>
        <w:numPr>
          <w:ilvl w:val="0"/>
          <w:numId w:val="1002"/>
        </w:numPr>
      </w:pPr>
      <w:r>
        <w:t xml:space="preserve">CAGR / MaxDD: match to 2 decimal places</w:t>
      </w:r>
    </w:p>
    <w:p>
      <w:pPr>
        <w:pStyle w:val="Compact"/>
        <w:numPr>
          <w:ilvl w:val="0"/>
          <w:numId w:val="1002"/>
        </w:numPr>
      </w:pPr>
      <w:r>
        <w:t xml:space="preserve">Sharpe: match to 4 decimal places</w:t>
      </w:r>
    </w:p>
    <w:p>
      <w:pPr>
        <w:pStyle w:val="Compact"/>
        <w:numPr>
          <w:ilvl w:val="0"/>
          <w:numId w:val="1002"/>
        </w:numPr>
      </w:pPr>
      <w:r>
        <w:t xml:space="preserve">Trade counts: match exactly</w:t>
      </w:r>
    </w:p>
    <w:p>
      <w:pPr>
        <w:pStyle w:val="Compact"/>
        <w:numPr>
          <w:ilvl w:val="0"/>
          <w:numId w:val="1002"/>
        </w:numPr>
      </w:pPr>
      <w:r>
        <w:t xml:space="preserve">INFORMATIONAL rows: orientation only</w:t>
      </w:r>
    </w:p>
    <w:p>
      <w:r>
        <w:pict>
          <v:rect style="width:0;height:1.5pt" o:hralign="center" o:hrstd="t" o:hr="t"/>
        </w:pict>
      </w:r>
    </w:p>
    <w:bookmarkEnd w:id="11"/>
    <w:bookmarkStart w:id="12" w:name="parameters--complete-reference"/>
    <w:p>
      <w:pPr>
        <w:pStyle w:val="Heading2"/>
      </w:pPr>
      <w:r>
        <w:t xml:space="preserve">Parameters — Complete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TOTAL_CAPITAL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Starting portfolio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EQ_ALLOC (per sleeve)</w:t>
            </w:r>
          </w:p>
        </w:tc>
        <w:tc>
          <w:tcPr/>
          <w:p>
            <w:pPr>
              <w:pStyle w:val="Compact"/>
            </w:pPr>
            <w:r>
              <w:t xml:space="preserve">$45,000 (45%)</w:t>
            </w:r>
          </w:p>
        </w:tc>
        <w:tc>
          <w:tcPr/>
          <w:p>
            <w:pPr>
              <w:pStyle w:val="Compact"/>
            </w:pPr>
            <w:r>
              <w:t xml:space="preserve">Initial per-equity-sleeve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GLD_ALLOC</w:t>
            </w:r>
          </w:p>
        </w:tc>
        <w:tc>
          <w:tcPr/>
          <w:p>
            <w:pPr>
              <w:pStyle w:val="Compact"/>
            </w:pPr>
            <w:r>
              <w:t xml:space="preserve">$10,000 (10%)</w:t>
            </w:r>
          </w:p>
        </w:tc>
        <w:tc>
          <w:tcPr/>
          <w:p>
            <w:pPr>
              <w:pStyle w:val="Compact"/>
            </w:pPr>
            <w:r>
              <w:t xml:space="preserve">GLD safety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EQ_FRAC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Equity sleeve rebalance target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GLD_FRAC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GLD rebalance target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CASH_TICKER</w:t>
            </w:r>
          </w:p>
        </w:tc>
        <w:tc>
          <w:tcPr/>
          <w:p>
            <w:pPr>
              <w:pStyle w:val="Compact"/>
            </w:pPr>
            <w:r>
              <w:t xml:space="preserve">BIL</w:t>
            </w:r>
          </w:p>
        </w:tc>
        <w:tc>
          <w:tcPr/>
          <w:p>
            <w:pPr>
              <w:pStyle w:val="Compact"/>
            </w:pPr>
            <w:r>
              <w:t xml:space="preserve">Held while a sleeve is in the cash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WMA_PERIOD (QQQ sleeve)</w:t>
            </w:r>
          </w:p>
        </w:tc>
        <w:tc>
          <w:tcPr/>
          <w:p>
            <w:pPr>
              <w:pStyle w:val="Compact"/>
            </w:pPr>
            <w:r>
              <w:t xml:space="preserve">10 bars</w:t>
            </w:r>
          </w:p>
        </w:tc>
        <w:tc>
          <w:tcPr/>
          <w:p>
            <w:pPr>
              <w:pStyle w:val="Compact"/>
            </w:pPr>
            <w:r>
              <w:t xml:space="preserve">WMA window for QQQ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SMA_PERIOD (QQQ sleeve)</w:t>
            </w:r>
          </w:p>
        </w:tc>
        <w:tc>
          <w:tcPr/>
          <w:p>
            <w:pPr>
              <w:pStyle w:val="Compact"/>
            </w:pPr>
            <w:r>
              <w:t xml:space="preserve">175 bars</w:t>
            </w:r>
          </w:p>
        </w:tc>
        <w:tc>
          <w:tcPr/>
          <w:p>
            <w:pPr>
              <w:pStyle w:val="Compact"/>
            </w:pPr>
            <w:r>
              <w:t xml:space="preserve">SMA window for QQQ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WMA_PERIOD (SPY sleeve)</w:t>
            </w:r>
          </w:p>
        </w:tc>
        <w:tc>
          <w:tcPr/>
          <w:p>
            <w:pPr>
              <w:pStyle w:val="Compact"/>
            </w:pPr>
            <w:r>
              <w:t xml:space="preserve">5 bars</w:t>
            </w:r>
          </w:p>
        </w:tc>
        <w:tc>
          <w:tcPr/>
          <w:p>
            <w:pPr>
              <w:pStyle w:val="Compact"/>
            </w:pPr>
            <w:r>
              <w:t xml:space="preserve">WMA window for SPY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SMA_PERIOD (SPY sleeve)</w:t>
            </w:r>
          </w:p>
        </w:tc>
        <w:tc>
          <w:tcPr/>
          <w:p>
            <w:pPr>
              <w:pStyle w:val="Compact"/>
            </w:pPr>
            <w:r>
              <w:t xml:space="preserve">200 bars</w:t>
            </w:r>
          </w:p>
        </w:tc>
        <w:tc>
          <w:tcPr/>
          <w:p>
            <w:pPr>
              <w:pStyle w:val="Compact"/>
            </w:pPr>
            <w:r>
              <w:t xml:space="preserve">SMA window for SPY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VOL_PERIOD</w:t>
            </w:r>
          </w:p>
        </w:tc>
        <w:tc>
          <w:tcPr/>
          <w:p>
            <w:pPr>
              <w:pStyle w:val="Compact"/>
            </w:pPr>
            <w:r>
              <w:t xml:space="preserve">20 bars</w:t>
            </w:r>
          </w:p>
        </w:tc>
        <w:tc>
          <w:tcPr/>
          <w:p>
            <w:pPr>
              <w:pStyle w:val="Compact"/>
            </w:pPr>
            <w:r>
              <w:t xml:space="preserve">HVol window (both signal tickers)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 variance</w:t>
            </w:r>
          </w:p>
        </w:tc>
        <w:tc>
          <w:tcPr/>
          <w:p>
            <w:pPr>
              <w:pStyle w:val="Compact"/>
            </w:pPr>
            <w:r>
              <w:t xml:space="preserve">Sample (÷N−1)</w:t>
            </w:r>
          </w:p>
        </w:tc>
        <w:tc>
          <w:tcPr/>
          <w:p>
            <w:pPr>
              <w:pStyle w:val="Compact"/>
            </w:pPr>
            <w:r>
              <w:t xml:space="preserve">Use N−1 denominator, NOT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 annualization</w:t>
            </w:r>
          </w:p>
        </w:tc>
        <w:tc>
          <w:tcPr/>
          <w:p>
            <w:pPr>
              <w:pStyle w:val="Compact"/>
            </w:pPr>
            <w:r>
              <w:t xml:space="preserve">× √252 × 100</w:t>
            </w:r>
          </w:p>
        </w:tc>
        <w:tc>
          <w:tcPr/>
          <w:p>
            <w:pPr>
              <w:pStyle w:val="Compact"/>
            </w:pPr>
            <w:r>
              <w:t xml:space="preserve">Produces a percentage (e.g. 16.0 = 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VOL_ENTRY_MAX</w:t>
            </w:r>
          </w:p>
        </w:tc>
        <w:tc>
          <w:tcPr/>
          <w:p>
            <w:pPr>
              <w:pStyle w:val="Compact"/>
            </w:pPr>
            <w:r>
              <w:t xml:space="preserve">16.0%</w:t>
            </w:r>
          </w:p>
        </w:tc>
        <w:tc>
          <w:tcPr/>
          <w:p>
            <w:pPr>
              <w:pStyle w:val="Compact"/>
            </w:pPr>
            <w:r>
              <w:t xml:space="preserve">Max signal HVol to allow new vehicle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VOL_EXIT_THRESH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Signal HVol that forces vehicle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TAKE_PROFIT</w:t>
            </w:r>
          </w:p>
        </w:tc>
        <w:tc>
          <w:tcPr/>
          <w:p>
            <w:pPr>
              <w:pStyle w:val="Compact"/>
            </w:pPr>
            <w:r>
              <w:t xml:space="preserve">+200% (×3.0)</w:t>
            </w:r>
          </w:p>
        </w:tc>
        <w:tc>
          <w:tcPr/>
          <w:p>
            <w:pPr>
              <w:pStyle w:val="Compact"/>
            </w:pPr>
            <w:r>
              <w:t xml:space="preserve">Exit when vehicle adj ≥ v_entry ×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STOP_LOSS</w:t>
            </w:r>
          </w:p>
        </w:tc>
        <w:tc>
          <w:tcPr/>
          <w:p>
            <w:pPr>
              <w:pStyle w:val="Compact"/>
            </w:pPr>
            <w:r>
              <w:t xml:space="preserve">−12% (×0.88)</w:t>
            </w:r>
          </w:p>
        </w:tc>
        <w:tc>
          <w:tcPr/>
          <w:p>
            <w:pPr>
              <w:pStyle w:val="Compact"/>
            </w:pPr>
            <w:r>
              <w:t xml:space="preserve">Exit when vehicle adj ≤ v_entry × 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DEF_STOP</w:t>
            </w:r>
          </w:p>
        </w:tc>
        <w:tc>
          <w:tcPr/>
          <w:p>
            <w:pPr>
              <w:pStyle w:val="Compact"/>
            </w:pPr>
            <w:r>
              <w:t xml:space="preserve">−18% (×0.82)</w:t>
            </w:r>
          </w:p>
        </w:tc>
        <w:tc>
          <w:tcPr/>
          <w:p>
            <w:pPr>
              <w:pStyle w:val="Compact"/>
            </w:pPr>
            <w:r>
              <w:t xml:space="preserve">Exit when defensive adj ≤ d_entry × 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30 bars</w:t>
            </w:r>
          </w:p>
        </w:tc>
        <w:tc>
          <w:tcPr/>
          <w:p>
            <w:pPr>
              <w:pStyle w:val="Compact"/>
            </w:pPr>
            <w:r>
              <w:t xml:space="preserve">Cooldown triggered by: hard stop AND defensive stop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VIX_TICKER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VIX_INDX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EODHD symbol VIX.INDX, file VIX_INDX.json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VIX_MA_PERIOD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bars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 window on VIX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VIX_SPIKE_MULT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vehicle when VIX[i] &gt; SMA(VIX, 20) ×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MIN_IDX</w:t>
            </w:r>
          </w:p>
        </w:tc>
        <w:tc>
          <w:tcPr/>
          <w:p>
            <w:pPr>
              <w:pStyle w:val="Compact"/>
            </w:pPr>
            <w:r>
              <w:t xml:space="preserve">max(SMA periods) = 200</w:t>
            </w:r>
          </w:p>
        </w:tc>
        <w:tc>
          <w:tcPr/>
          <w:p>
            <w:pPr>
              <w:pStyle w:val="Compact"/>
            </w:pPr>
            <w:r>
              <w:t xml:space="preserve">First bar where signals can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REBAL_TRIGGER</w:t>
            </w:r>
          </w:p>
        </w:tc>
        <w:tc>
          <w:tcPr/>
          <w:p>
            <w:pPr>
              <w:pStyle w:val="Compact"/>
            </w:pPr>
            <w:r>
              <w:t xml:space="preserve">year(i) &gt; year(i−1)</w:t>
            </w:r>
          </w:p>
        </w:tc>
        <w:tc>
          <w:tcPr/>
          <w:p>
            <w:pPr>
              <w:pStyle w:val="Compact"/>
            </w:pPr>
            <w:r>
              <w:t xml:space="preserve">First trading bar of each new calendar 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er-bar-phase-order--canonical"/>
    <w:p>
      <w:pPr>
        <w:pStyle w:val="Heading2"/>
      </w:pPr>
      <w:r>
        <w:t xml:space="preserve">Per-Bar Phase Order — Canonical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Key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transitions at open[i]</w:t>
            </w:r>
          </w:p>
        </w:tc>
        <w:tc>
          <w:tcPr/>
          <w:p>
            <w:pPr>
              <w:pStyle w:val="Compact"/>
            </w:pPr>
            <w:r>
              <w:t xml:space="preserve">Uses next_state set at Phase 6 of bar i−1. Includes buy/sell of BIL on cash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Cooldown decrement</w:t>
            </w:r>
          </w:p>
        </w:tc>
        <w:tc>
          <w:tcPr/>
          <w:p>
            <w:pPr>
              <w:pStyle w:val="Compact"/>
            </w:pPr>
            <w:r>
              <w:t xml:space="preserve">Decrement all sleeves before mark-to-market.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 to market at close[i]</w:t>
            </w:r>
          </w:p>
        </w:tc>
        <w:tc>
          <w:tcPr/>
          <w:p>
            <w:pPr>
              <w:pStyle w:val="Compact"/>
            </w:pPr>
            <w:r>
              <w:t xml:space="preserve">adj[i] for all positions INCLUDING GLD and BIL. Must precede Phase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Annual rebalance</w:t>
            </w:r>
          </w:p>
        </w:tc>
        <w:tc>
          <w:tcPr/>
          <w:p>
            <w:pPr>
              <w:pStyle w:val="Compact"/>
            </w:pPr>
            <w:r>
              <w:t xml:space="preserve">Reads Phase 3 equity. Only fires if year(i) &gt; year(i−1).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Record portfolio equity</w:t>
            </w:r>
          </w:p>
        </w:tc>
        <w:tc>
          <w:tcPr/>
          <w:p>
            <w:pPr>
              <w:pStyle w:val="Compact"/>
            </w:pPr>
            <w:r>
              <w:t xml:space="preserve">Append post-rebalance total equity to curve.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Entry/exit signal detection</w:t>
            </w:r>
          </w:p>
        </w:tc>
        <w:tc>
          <w:tcPr/>
          <w:p>
            <w:pPr>
              <w:pStyle w:val="Compact"/>
            </w:pPr>
            <w:r>
              <w:t xml:space="preserve">Only fires if i ≥ MIN_IDX. Sets next_state for bar i+1.</w:t>
            </w:r>
            <w:r>
              <w:t xml:space="preserve"> </w:t>
            </w:r>
            <w:r>
              <w:rPr>
                <w:b/>
                <w:bCs/>
              </w:rPr>
              <w:t xml:space="preserve">v1.2: also reads VIX vs SMA(VIX, 20) and may set next_state='defensive' on a spike.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ep-1--load-the-data"/>
    <w:p>
      <w:pPr>
        <w:pStyle w:val="Heading2"/>
      </w:pPr>
      <w:r>
        <w:t xml:space="preserve">Step 1 — Load the Data</w:t>
      </w:r>
    </w:p>
    <w:bookmarkStart w:id="14" w:name="input-files-7"/>
    <w:p>
      <w:pPr>
        <w:pStyle w:val="Heading3"/>
      </w:pPr>
      <w:r>
        <w:t xml:space="preserve">Input Files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EODHD symbol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Splice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QQQ_US.json</w:t>
            </w:r>
          </w:p>
        </w:tc>
        <w:tc>
          <w:tcPr/>
          <w:p>
            <w:pPr>
              <w:pStyle w:val="Compact"/>
            </w:pPr>
            <w:r>
              <w:t xml:space="preserve">QQQ.US</w:t>
            </w:r>
          </w:p>
        </w:tc>
        <w:tc>
          <w:tcPr/>
          <w:p>
            <w:pPr>
              <w:pStyle w:val="Compact"/>
            </w:pPr>
            <w:r>
              <w:t xml:space="preserve">Sleeve 1 signal + defensive</w:t>
            </w:r>
          </w:p>
        </w:tc>
        <w:tc>
          <w:tcPr/>
          <w:p>
            <w:pPr>
              <w:pStyle w:val="Compact"/>
            </w:pPr>
            <w:r>
              <w:t xml:space="preserve">Real history back to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TQQQ_US.json</w:t>
            </w:r>
          </w:p>
        </w:tc>
        <w:tc>
          <w:tcPr/>
          <w:p>
            <w:pPr>
              <w:pStyle w:val="Compact"/>
            </w:pPr>
            <w:r>
              <w:t xml:space="preserve">TQQQ.US</w:t>
            </w:r>
          </w:p>
        </w:tc>
        <w:tc>
          <w:tcPr/>
          <w:p>
            <w:pPr>
              <w:pStyle w:val="Compact"/>
            </w:pPr>
            <w:r>
              <w:t xml:space="preserve">Sleeve 1 vehicle (3× QQQ)</w:t>
            </w:r>
          </w:p>
        </w:tc>
        <w:tc>
          <w:tcPr/>
          <w:p>
            <w:pPr>
              <w:pStyle w:val="Compact"/>
            </w:pPr>
            <w:r>
              <w:t xml:space="preserve">Synthetic pre-2010-02-11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SPY_US.json</w:t>
            </w:r>
          </w:p>
        </w:tc>
        <w:tc>
          <w:tcPr/>
          <w:p>
            <w:pPr>
              <w:pStyle w:val="Compact"/>
            </w:pPr>
            <w:r>
              <w:t xml:space="preserve">SPY.US</w:t>
            </w:r>
          </w:p>
        </w:tc>
        <w:tc>
          <w:tcPr/>
          <w:p>
            <w:pPr>
              <w:pStyle w:val="Compact"/>
            </w:pPr>
            <w:r>
              <w:t xml:space="preserve">Sleeve 2 signal + defensive</w:t>
            </w:r>
          </w:p>
        </w:tc>
        <w:tc>
          <w:tcPr/>
          <w:p>
            <w:pPr>
              <w:pStyle w:val="Compact"/>
            </w:pPr>
            <w:r>
              <w:t xml:space="preserve">Real history back to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SPXL_US.json</w:t>
            </w:r>
          </w:p>
        </w:tc>
        <w:tc>
          <w:tcPr/>
          <w:p>
            <w:pPr>
              <w:pStyle w:val="Compact"/>
            </w:pPr>
            <w:r>
              <w:t xml:space="preserve">SPXL.US</w:t>
            </w:r>
          </w:p>
        </w:tc>
        <w:tc>
          <w:tcPr/>
          <w:p>
            <w:pPr>
              <w:pStyle w:val="Compact"/>
            </w:pPr>
            <w:r>
              <w:t xml:space="preserve">Sleeve 2 vehicle (3× SPY)</w:t>
            </w:r>
          </w:p>
        </w:tc>
        <w:tc>
          <w:tcPr/>
          <w:p>
            <w:pPr>
              <w:pStyle w:val="Compact"/>
            </w:pPr>
            <w:r>
              <w:t xml:space="preserve">Synthetic pre-2008-11-05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GLD_US.json</w:t>
            </w:r>
          </w:p>
        </w:tc>
        <w:tc>
          <w:tcPr/>
          <w:p>
            <w:pPr>
              <w:pStyle w:val="Compact"/>
            </w:pPr>
            <w:r>
              <w:t xml:space="preserve">GLD.US</w:t>
            </w:r>
          </w:p>
        </w:tc>
        <w:tc>
          <w:tcPr/>
          <w:p>
            <w:pPr>
              <w:pStyle w:val="Compact"/>
            </w:pPr>
            <w:r>
              <w:t xml:space="preserve">GLD safety sleeve</w:t>
            </w:r>
          </w:p>
        </w:tc>
        <w:tc>
          <w:tcPr/>
          <w:p>
            <w:pPr>
              <w:pStyle w:val="Compact"/>
            </w:pPr>
            <w:r>
              <w:t xml:space="preserve">Synthetic pre-2004-11-18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BIL_US.json</w:t>
            </w:r>
          </w:p>
        </w:tc>
        <w:tc>
          <w:tcPr/>
          <w:p>
            <w:pPr>
              <w:pStyle w:val="Compact"/>
            </w:pPr>
            <w:r>
              <w:t xml:space="preserve">BIL.US</w:t>
            </w:r>
          </w:p>
        </w:tc>
        <w:tc>
          <w:tcPr/>
          <w:p>
            <w:pPr>
              <w:pStyle w:val="Compact"/>
            </w:pPr>
            <w:r>
              <w:t xml:space="preserve">Cash-state holding (T-bills)</w:t>
            </w:r>
          </w:p>
        </w:tc>
        <w:tc>
          <w:tcPr/>
          <w:p>
            <w:pPr>
              <w:pStyle w:val="Compact"/>
            </w:pPr>
            <w:r>
              <w:t xml:space="preserve">Synthetic pre-2007-05-30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VIX_INDX.json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VIX.INDX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 index (powers the spike exit)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history; no splice needed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DATA SPLICING:</w:t>
      </w:r>
      <w:r>
        <w:t xml:space="preserve"> </w:t>
      </w:r>
      <w:r>
        <w:t xml:space="preserve">TQQQ, SPXL, GLD, BIL carry synthetic pre-inception history. Use as-is. VIX is real-only.</w:t>
      </w:r>
    </w:p>
    <w:bookmarkEnd w:id="14"/>
    <w:bookmarkStart w:id="15" w:name="common-date-intersection"/>
    <w:p>
      <w:pPr>
        <w:pStyle w:val="Heading3"/>
      </w:pPr>
      <w:r>
        <w:t xml:space="preserve">Common Date Intersection</w:t>
      </w:r>
    </w:p>
    <w:p>
      <w:pPr>
        <w:pStyle w:val="FirstParagraph"/>
      </w:pPr>
      <w:r>
        <w:t xml:space="preserve">Intersect across</w:t>
      </w:r>
      <w:r>
        <w:t xml:space="preserve"> </w:t>
      </w:r>
      <w:r>
        <w:rPr>
          <w:b/>
          <w:bCs/>
        </w:rPr>
        <w:t xml:space="preserve">all 7</w:t>
      </w:r>
      <w:r>
        <w:t xml:space="preserve"> </w:t>
      </w:r>
      <w:r>
        <w:t xml:space="preserve">tickers. CRITICAL: do not pad or interpolate.</w:t>
      </w:r>
    </w:p>
    <w:bookmarkEnd w:id="15"/>
    <w:bookmarkStart w:id="16" w:name="per-ticker-arrays"/>
    <w:p>
      <w:pPr>
        <w:pStyle w:val="Heading3"/>
      </w:pPr>
      <w:r>
        <w:t xml:space="preserve">Per-Ticker Arrays</w:t>
      </w:r>
    </w:p>
    <w:p>
      <w:pPr>
        <w:pStyle w:val="FirstParagraph"/>
      </w:pPr>
      <w:r>
        <w:t xml:space="preserve">For each ticker:</w:t>
      </w:r>
      <w:r>
        <w:t xml:space="preserve"> </w:t>
      </w:r>
      <w:r>
        <w:rPr>
          <w:rStyle w:val="VerbatimChar"/>
        </w:rPr>
        <w:t xml:space="preserve">closes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adj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 = adj/closes</w:t>
      </w:r>
      <w:r>
        <w:t xml:space="preserve">. Fill price at bar i open =</w:t>
      </w:r>
      <w:r>
        <w:t xml:space="preserve"> </w:t>
      </w:r>
      <w:r>
        <w:rPr>
          <w:rStyle w:val="VerbatimChar"/>
        </w:rPr>
        <w:t xml:space="preserve">opens[i] × ratio[i]</w:t>
      </w:r>
      <w:r>
        <w:t xml:space="preserve">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 — every PRECISE row must match exactly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(common bars)</w:t>
            </w:r>
          </w:p>
        </w:tc>
        <w:tc>
          <w:tcPr/>
          <w:p>
            <w:pPr>
              <w:pStyle w:val="Compact"/>
            </w:pPr>
            <w:r>
              <w:t xml:space="preserve">6,637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common_dates[0]</w:t>
            </w:r>
          </w:p>
        </w:tc>
        <w:tc>
          <w:tcPr/>
          <w:p>
            <w:pPr>
              <w:pStyle w:val="Compact"/>
            </w:pPr>
            <w:r>
              <w:t xml:space="preserve">'2000-01-03'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common_dates[-1]</w:t>
            </w:r>
          </w:p>
        </w:tc>
        <w:tc>
          <w:tcPr/>
          <w:p>
            <w:pPr>
              <w:pStyle w:val="Compact"/>
            </w:pPr>
            <w:r>
              <w:t xml:space="preserve">'2026-05-22'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adj['GLD'][0]</w:t>
            </w:r>
          </w:p>
        </w:tc>
        <w:tc>
          <w:tcPr/>
          <w:p>
            <w:pPr>
              <w:pStyle w:val="Compact"/>
            </w:pPr>
            <w:r>
              <w:t xml:space="preserve">2.7908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adj['TQQQ'][0]</w:t>
            </w:r>
          </w:p>
        </w:tc>
        <w:tc>
          <w:tcPr/>
          <w:p>
            <w:pPr>
              <w:pStyle w:val="Compact"/>
            </w:pPr>
            <w:r>
              <w:t xml:space="preserve">72.5115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adj['SPXL'][0]</w:t>
            </w:r>
          </w:p>
        </w:tc>
        <w:tc>
          <w:tcPr/>
          <w:p>
            <w:pPr>
              <w:pStyle w:val="Compact"/>
            </w:pPr>
            <w:r>
              <w:t xml:space="preserve">19.9793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adj['QQQ'][0]</w:t>
            </w:r>
          </w:p>
        </w:tc>
        <w:tc>
          <w:tcPr/>
          <w:p>
            <w:pPr>
              <w:pStyle w:val="Compact"/>
            </w:pPr>
            <w:r>
              <w:t xml:space="preserve">80.1346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adj['SPY'][0]</w:t>
            </w:r>
          </w:p>
        </w:tc>
        <w:tc>
          <w:tcPr/>
          <w:p>
            <w:pPr>
              <w:pStyle w:val="Compact"/>
            </w:pPr>
            <w:r>
              <w:t xml:space="preserve">91.6138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adj['BIL'][0]</w:t>
            </w:r>
          </w:p>
        </w:tc>
        <w:tc>
          <w:tcPr/>
          <w:p>
            <w:pPr>
              <w:pStyle w:val="Compact"/>
            </w:pPr>
            <w:r>
              <w:t xml:space="preserve">56.9642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adj['VIX_INDX'][0]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 initial shares</w:t>
            </w:r>
          </w:p>
        </w:tc>
        <w:tc>
          <w:tcPr/>
          <w:p>
            <w:pPr>
              <w:pStyle w:val="Compact"/>
            </w:pPr>
            <w:r>
              <w:t xml:space="preserve">10000 / 2.7908 = 3583.1705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 initial shares (per sleeve)</w:t>
            </w:r>
          </w:p>
        </w:tc>
        <w:tc>
          <w:tcPr/>
          <w:p>
            <w:pPr>
              <w:pStyle w:val="Compact"/>
            </w:pPr>
            <w:r>
              <w:t xml:space="preserve">45000 / 56.9642 = 789.9699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step-2--compute-indicators"/>
    <w:p>
      <w:pPr>
        <w:pStyle w:val="Heading2"/>
      </w:pPr>
      <w:r>
        <w:t xml:space="preserve">Step 2 — Compute Indicators</w:t>
      </w:r>
    </w:p>
    <w:p>
      <w:pPr>
        <w:pStyle w:val="FirstParagraph"/>
      </w:pPr>
      <w:r>
        <w:t xml:space="preserve">Indicators are computed on the two</w:t>
      </w:r>
      <w:r>
        <w:t xml:space="preserve"> </w:t>
      </w:r>
      <w:r>
        <w:rPr>
          <w:b/>
          <w:bCs/>
        </w:rPr>
        <w:t xml:space="preserve">signal tickers</w:t>
      </w:r>
      <w:r>
        <w:t xml:space="preserve"> </w:t>
      </w:r>
      <w:r>
        <w:t xml:space="preserve">(QQQ, SPY) and on</w:t>
      </w:r>
      <w:r>
        <w:t xml:space="preserve"> </w:t>
      </w:r>
      <w:r>
        <w:rPr>
          <w:b/>
          <w:bCs/>
        </w:rPr>
        <w:t xml:space="preserve">VIX</w:t>
      </w:r>
      <w:r>
        <w:t xml:space="preserve">.</w:t>
      </w:r>
    </w:p>
    <w:bookmarkStart w:id="18" w:name="wma-sma-hvol--unchanged-from-v11"/>
    <w:p>
      <w:pPr>
        <w:pStyle w:val="Heading3"/>
      </w:pPr>
      <w:r>
        <w:t xml:space="preserve">WMA, SMA, HVol — unchanged from v1.1</w:t>
      </w:r>
    </w:p>
    <w:p>
      <w:pPr>
        <w:pStyle w:val="SourceCode"/>
      </w:pPr>
      <w:r>
        <w:rPr>
          <w:rStyle w:val="VerbatimChar"/>
        </w:rPr>
        <w:t xml:space="preserve">WMA[i]   = sum(closes[i−period+1+j] × (j+1) for j in 0..period-1) / (period×(period+1)/2)</w:t>
      </w:r>
      <w:r>
        <w:br/>
      </w:r>
      <w:r>
        <w:rPr>
          <w:rStyle w:val="VerbatimChar"/>
        </w:rPr>
        <w:t xml:space="preserve">SMA[i]   = SMA[i−1] + (closes[i] − closes[i−period]) / period</w:t>
      </w:r>
      <w:r>
        <w:br/>
      </w:r>
      <w:r>
        <w:rPr>
          <w:rStyle w:val="VerbatimChar"/>
        </w:rPr>
        <w:t xml:space="preserve">HVol[i]  = sqrt(var(log_returns_20, ddof=1) × 252) × 100      # SAMPLE variance, ÷19</w:t>
      </w:r>
    </w:p>
    <w:p>
      <w:pPr>
        <w:pStyle w:val="FirstParagraph"/>
      </w:pPr>
      <w:r>
        <w:t xml:space="preserve">QQQ: WMA=10, SMA=175. SPY: WMA=5, SMA=200. Both: HVol=20-bar sample variance.</w:t>
      </w:r>
    </w:p>
    <w:bookmarkEnd w:id="18"/>
    <w:bookmarkStart w:id="19" w:name="vix-sma--new-in-v12"/>
    <w:p>
      <w:pPr>
        <w:pStyle w:val="Heading3"/>
      </w:pPr>
      <w:r>
        <w:t xml:space="preserve">VIX SMA — new in v1.2</w:t>
      </w:r>
    </w:p>
    <w:p>
      <w:pPr>
        <w:pStyle w:val="SourceCode"/>
      </w:pPr>
      <w:r>
        <w:rPr>
          <w:rStyle w:val="VerbatimChar"/>
        </w:rPr>
        <w:t xml:space="preserve">vix_sma[i] = SMA(vix['close'], 20)</w:t>
      </w:r>
    </w:p>
    <w:p>
      <w:pPr>
        <w:pStyle w:val="FirstParagraph"/>
      </w:pPr>
      <w:r>
        <w:t xml:space="preserve">20-bar simple moving average of the VIX close. Same</w:t>
      </w:r>
      <w:r>
        <w:t xml:space="preserve"> </w:t>
      </w:r>
      <w:r>
        <w:rPr>
          <w:rStyle w:val="VerbatimChar"/>
        </w:rPr>
        <w:t xml:space="preserve">compute_sma</w:t>
      </w:r>
      <w:r>
        <w:t xml:space="preserve"> </w:t>
      </w:r>
      <w:r>
        <w:t xml:space="preserve">function as for signal tickers — applied to VIX close.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WMA['QQQ'][9] real, [8] None</w:t>
            </w:r>
          </w:p>
        </w:tc>
        <w:tc>
          <w:tcPr/>
          <w:p>
            <w:pPr>
              <w:pStyle w:val="Compact"/>
            </w:pPr>
            <w:r>
              <w:t xml:space="preserve">(period 10)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SMA['SPY'][199] real, [198] None</w:t>
            </w:r>
          </w:p>
        </w:tc>
        <w:tc>
          <w:tcPr/>
          <w:p>
            <w:pPr>
              <w:pStyle w:val="Compact"/>
            </w:pPr>
            <w:r>
              <w:t xml:space="preserve">(period 200)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HVol['QQQ'][20] real, [19] None</w:t>
            </w:r>
          </w:p>
        </w:tc>
        <w:tc>
          <w:tcPr/>
          <w:p>
            <w:pPr>
              <w:pStyle w:val="Compact"/>
            </w:pPr>
            <w:r>
              <w:t xml:space="preserve">(period 20)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 on 2008-10-10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 on 2017-08-15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vix_sma[19] real, [18]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(period 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step-3--build-a-single-equity-sleeve"/>
    <w:p>
      <w:pPr>
        <w:pStyle w:val="Heading2"/>
      </w:pPr>
      <w:r>
        <w:t xml:space="preserve">Step 3 — Build a Single Equity Sleeve</w:t>
      </w:r>
    </w:p>
    <w:p>
      <w:pPr>
        <w:pStyle w:val="FirstParagraph"/>
      </w:pPr>
      <w:r>
        <w:t xml:space="preserve">Build QQQ→TQQQ first. Sleeve state object identical to v1.1 (plus the existing</w:t>
      </w:r>
      <w:r>
        <w:t xml:space="preserve"> </w:t>
      </w:r>
      <w:r>
        <w:rPr>
          <w:rStyle w:val="VerbatimChar"/>
        </w:rPr>
        <w:t xml:space="preserve">c_shares</w:t>
      </w:r>
      <w:r>
        <w:t xml:space="preserve"> </w:t>
      </w:r>
      <w:r>
        <w:t xml:space="preserve">for BIL).</w:t>
      </w:r>
    </w:p>
    <w:bookmarkStart w:id="21" w:name="Xf798163c76bd735f234807db2bf98d6803ec2ae"/>
    <w:p>
      <w:pPr>
        <w:pStyle w:val="Heading3"/>
      </w:pPr>
      <w:r>
        <w:t xml:space="preserve">3a–3c — Loop, latch, entries (unchanged from v1.1)</w:t>
      </w:r>
    </w:p>
    <w:p>
      <w:pPr>
        <w:pStyle w:val="FirstParagraph"/>
      </w:pPr>
      <w:r>
        <w:t xml:space="preserve">(See v1.1 guide.)</w:t>
      </w:r>
    </w:p>
    <w:bookmarkEnd w:id="21"/>
    <w:bookmarkStart w:id="22" w:name="X6cd5a91ef9a77fbce5e8e652ab0b753ab3189f3"/>
    <w:p>
      <w:pPr>
        <w:pStyle w:val="Heading3"/>
      </w:pPr>
      <w:r>
        <w:t xml:space="preserve">3d — Vehicle Exits —</w:t>
      </w:r>
      <w:r>
        <w:t xml:space="preserve"> </w:t>
      </w:r>
      <w:r>
        <w:rPr>
          <w:b/>
          <w:bCs/>
        </w:rPr>
        <w:t xml:space="preserve">now FIVE, not four</w:t>
      </w:r>
    </w:p>
    <w:p>
      <w:pPr>
        <w:pStyle w:val="FirstParagraph"/>
      </w:pPr>
      <w:r>
        <w:t xml:space="preserve">Evaluate in priority order while state == 'vehicle' and next_state is None: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Cooldown?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Take profit</w:t>
            </w:r>
          </w:p>
        </w:tc>
        <w:tc>
          <w:tcPr/>
          <w:p>
            <w:pPr>
              <w:pStyle w:val="Compact"/>
            </w:pPr>
            <w:r>
              <w:t xml:space="preserve">adj[vehicle][i] ≥ v_entry × 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Hard stop</w:t>
            </w:r>
          </w:p>
        </w:tc>
        <w:tc>
          <w:tcPr/>
          <w:p>
            <w:pPr>
              <w:pStyle w:val="Compact"/>
            </w:pPr>
            <w:r>
              <w:t xml:space="preserve">adj[vehicle][i] ≤ v_entry × 0.88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 (30 bars)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Vol exit</w:t>
            </w:r>
          </w:p>
        </w:tc>
        <w:tc>
          <w:tcPr/>
          <w:p>
            <w:pPr>
              <w:pStyle w:val="Compact"/>
            </w:pPr>
            <w:r>
              <w:t xml:space="preserve">HVol[signal][i] ≥ 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WMA cross below</w:t>
            </w:r>
          </w:p>
        </w:tc>
        <w:tc>
          <w:tcPr/>
          <w:p>
            <w:pPr>
              <w:pStyle w:val="Compact"/>
            </w:pPr>
            <w:r>
              <w:t xml:space="preserve">cbl on signal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 spike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vix[i] &gt; vix_sma[i] × 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On any exit: set next_state = 'defensive', wma_was_below = False. If the</w:t>
      </w:r>
      <w:r>
        <w:t xml:space="preserve"> </w:t>
      </w:r>
      <w:r>
        <w:rPr>
          <w:b/>
          <w:bCs/>
        </w:rPr>
        <w:t xml:space="preserve">hard stop</w:t>
      </w:r>
      <w:r>
        <w:t xml:space="preserve"> </w:t>
      </w:r>
      <w:r>
        <w:t xml:space="preserve">fires, also set cooldown = 30.</w:t>
      </w:r>
      <w:r>
        <w:t xml:space="preserve"> </w:t>
      </w:r>
      <w:r>
        <w:rPr>
          <w:b/>
          <w:bCs/>
        </w:rPr>
        <w:t xml:space="preserve">No cooldown on the VIX spike exit</w:t>
      </w:r>
      <w:r>
        <w:t xml:space="preserve"> </w:t>
      </w:r>
      <w:r>
        <w:t xml:space="preserve">(same policy as vol_exit).</w:t>
      </w:r>
    </w:p>
    <w:p>
      <w:pPr>
        <w:pStyle w:val="BlockText"/>
      </w:pPr>
      <w:r>
        <w:t xml:space="preserve">The VIX spike exit reads the</w:t>
      </w:r>
      <w:r>
        <w:t xml:space="preserve"> </w:t>
      </w:r>
      <w:r>
        <w:rPr>
          <w:i/>
          <w:iCs/>
        </w:rPr>
        <w:t xml:space="preserve">closing</w:t>
      </w:r>
      <w:r>
        <w:t xml:space="preserve"> </w:t>
      </w:r>
      <w:r>
        <w:t xml:space="preserve">VIX of bar i and triggers a defensive fill at bar i+1's open. Standard causal timing.</w:t>
      </w:r>
    </w:p>
    <w:bookmarkEnd w:id="22"/>
    <w:bookmarkStart w:id="23" w:name="X8003127d55db6a342c3ef73e53dd744fad00a36"/>
    <w:p>
      <w:pPr>
        <w:pStyle w:val="Heading3"/>
      </w:pPr>
      <w:r>
        <w:t xml:space="preserve">3e — Defensive Stop → Cash (BIL) — unchanged from v1.1</w:t>
      </w:r>
    </w:p>
    <w:bookmarkEnd w:id="23"/>
    <w:bookmarkStart w:id="24" w:name="Xf6f946f651d098a801d9cf0f4ffcde12662cdbc"/>
    <w:p>
      <w:pPr>
        <w:pStyle w:val="Heading3"/>
      </w:pPr>
      <w:r>
        <w:t xml:space="preserve">3f — Sleeve Isolation Verification</w:t>
      </w:r>
    </w:p>
    <w:p>
      <w:pPr>
        <w:pStyle w:val="FirstParagraph"/>
      </w:pPr>
      <w:r>
        <w:t xml:space="preserve">Run each sleeve in isolation: $100K starting capital, no GLD, no rebalance, cash state holding BIL, VIX spike exit active. The early trade history (pre-2009) is identical to v1.1 because the first spike-driven exit doesn't fire until 2009-08-05.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ab92766218bbe96dd909b81f143207e1bb4c4c5"/>
    <w:p>
      <w:pPr>
        <w:pStyle w:val="Heading2"/>
      </w:pPr>
      <w:r>
        <w:t xml:space="preserve">Step 4 — Add SPY Sleeve, GLD, and Annual Rebalance</w:t>
      </w:r>
    </w:p>
    <w:bookmarkStart w:id="26" w:name="sleeve-configurations-unchanged-from-v11"/>
    <w:p>
      <w:pPr>
        <w:pStyle w:val="Heading3"/>
      </w:pPr>
      <w:r>
        <w:t xml:space="preserve">Sleeve Configurations (unchanged from v1.1)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Sleeve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Defensive</w:t>
            </w:r>
          </w:p>
        </w:tc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TQQQ</w:t>
            </w:r>
          </w:p>
        </w:tc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SPXL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</w:t>
            </w:r>
          </w:p>
        </w:tc>
      </w:tr>
    </w:tbl>
    <w:bookmarkEnd w:id="26"/>
    <w:bookmarkStart w:id="27" w:name="annual-rebalance-unchanged-from-v11"/>
    <w:p>
      <w:pPr>
        <w:pStyle w:val="Heading3"/>
      </w:pPr>
      <w:r>
        <w:t xml:space="preserve">Annual Rebalance (unchanged from v1.1)</w:t>
      </w:r>
    </w:p>
    <w:p>
      <w:pPr>
        <w:pStyle w:val="FirstParagraph"/>
      </w:pPr>
      <w:r>
        <w:t xml:space="preserve">On the first bar of each new year, rebalance to 45/45/10. The locked v1.2 spec window is</w:t>
      </w:r>
      <w:r>
        <w:t xml:space="preserve"> </w:t>
      </w:r>
      <w:r>
        <w:rPr>
          <w:b/>
          <w:bCs/>
        </w:rPr>
        <w:t xml:space="preserve">2000-01-03 → 2026-05-22</w:t>
      </w:r>
      <w:r>
        <w:t xml:space="preserve">, giving exactly</w:t>
      </w:r>
      <w:r>
        <w:t xml:space="preserve"> </w:t>
      </w:r>
      <w:r>
        <w:rPr>
          <w:b/>
          <w:bCs/>
        </w:rPr>
        <w:t xml:space="preserve">26 rebalance events</w:t>
      </w:r>
      <w:r>
        <w:t xml:space="preserve">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 — Full System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 (39 QQQ→TQQQ + 49 SPY→SPXL)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spike-driven exits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$69,376,087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+28.14%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−39.32%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0.9132</w:t>
            </w:r>
          </w:p>
        </w:tc>
      </w:tr>
    </w:tbl>
    <w:p>
      <w:pPr>
        <w:pStyle w:val="BlockText"/>
      </w:pPr>
      <w:r>
        <w:rPr>
          <w:b/>
          <w:bCs/>
        </w:rPr>
        <w:t xml:space="preserve">QQQ→TQQQ first 5 vehicle trades</w:t>
      </w:r>
      <w:r>
        <w:t xml:space="preserve"> </w:t>
      </w:r>
      <w:r>
        <w:t xml:space="preserve">(full system): 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2003-09-04</w:t>
            </w:r>
          </w:p>
        </w:tc>
        <w:tc>
          <w:tcPr/>
          <w:p>
            <w:pPr>
              <w:pStyle w:val="Compact"/>
            </w:pPr>
            <w:r>
              <w:t xml:space="preserve">2003-09-26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−14.47%</w:t>
            </w:r>
          </w:p>
        </w:tc>
        <w:tc>
          <w:tcPr/>
          <w:p>
            <w:pPr>
              <w:pStyle w:val="Compact"/>
            </w:pPr>
            <w:r>
              <w:t xml:space="preserve">stop_loss(12%)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2004-06-01</w:t>
            </w:r>
          </w:p>
        </w:tc>
        <w:tc>
          <w:tcPr/>
          <w:p>
            <w:pPr>
              <w:pStyle w:val="Compact"/>
            </w:pPr>
            <w:r>
              <w:t xml:space="preserve">2004-07-14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−11.27%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2004-10-07</w:t>
            </w:r>
          </w:p>
        </w:tc>
        <w:tc>
          <w:tcPr/>
          <w:p>
            <w:pPr>
              <w:pStyle w:val="Compact"/>
            </w:pPr>
            <w:r>
              <w:t xml:space="preserve">2005-03-23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2005-05-25</w:t>
            </w:r>
          </w:p>
        </w:tc>
        <w:tc>
          <w:tcPr/>
          <w:p>
            <w:pPr>
              <w:pStyle w:val="Compact"/>
            </w:pPr>
            <w:r>
              <w:t xml:space="preserve">2005-06-28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−5.20%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2005-07-14</w:t>
            </w:r>
          </w:p>
        </w:tc>
        <w:tc>
          <w:tcPr/>
          <w:p>
            <w:pPr>
              <w:pStyle w:val="Compact"/>
            </w:pPr>
            <w:r>
              <w:t xml:space="preserve">2006-05-18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−1.34%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SPY→SPXL first 5 vehicle trades</w:t>
      </w:r>
      <w:r>
        <w:t xml:space="preserve"> </w:t>
      </w:r>
      <w:r>
        <w:t xml:space="preserve">(full system): 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2002-03-22</w:t>
            </w:r>
          </w:p>
        </w:tc>
        <w:tc>
          <w:tcPr/>
          <w:p>
            <w:pPr>
              <w:pStyle w:val="Compact"/>
            </w:pPr>
            <w:r>
              <w:t xml:space="preserve">2002-03-27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2003-05-16</w:t>
            </w:r>
          </w:p>
        </w:tc>
        <w:tc>
          <w:tcPr/>
          <w:p>
            <w:pPr>
              <w:pStyle w:val="Compact"/>
            </w:pPr>
            <w:r>
              <w:t xml:space="preserve">2004-07-20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2004-09-07</w:t>
            </w:r>
          </w:p>
        </w:tc>
        <w:tc>
          <w:tcPr/>
          <w:p>
            <w:pPr>
              <w:pStyle w:val="Compact"/>
            </w:pPr>
            <w:r>
              <w:t xml:space="preserve">2004-09-24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2004-10-05</w:t>
            </w:r>
          </w:p>
        </w:tc>
        <w:tc>
          <w:tcPr/>
          <w:p>
            <w:pPr>
              <w:pStyle w:val="Compact"/>
            </w:pPr>
            <w:r>
              <w:t xml:space="preserve">2004-10-14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−8.45%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2004-11-01</w:t>
            </w:r>
          </w:p>
        </w:tc>
        <w:tc>
          <w:tcPr/>
          <w:p>
            <w:pPr>
              <w:pStyle w:val="Compact"/>
            </w:pPr>
            <w:r>
              <w:t xml:space="preserve">2005-04-19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+7.32%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All 5 VIX spike-exit trades: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Sleeve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 (spike)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VIX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QQQ→TQQQ</w:t>
            </w:r>
          </w:p>
        </w:tc>
        <w:tc>
          <w:tcPr/>
          <w:p>
            <w:pPr>
              <w:pStyle w:val="Compact"/>
            </w:pPr>
            <w:r>
              <w:t xml:space="preserve">2009-08-05</w:t>
            </w:r>
          </w:p>
        </w:tc>
        <w:tc>
          <w:tcPr/>
          <w:p>
            <w:pPr>
              <w:pStyle w:val="Compact"/>
            </w:pPr>
            <w:r>
              <w:t xml:space="preserve">2010-05-10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+52.44%</w:t>
            </w:r>
          </w:p>
        </w:tc>
        <w:tc>
          <w:tcPr/>
          <w:p>
            <w:pPr>
              <w:pStyle w:val="Compact"/>
            </w:pPr>
            <w:r>
              <w:t xml:space="preserve">Flash Crash (2010-05-06/07)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SPY→SPXL</w:t>
            </w:r>
          </w:p>
        </w:tc>
        <w:tc>
          <w:tcPr/>
          <w:p>
            <w:pPr>
              <w:pStyle w:val="Compact"/>
            </w:pPr>
            <w:r>
              <w:t xml:space="preserve">2009-08-05</w:t>
            </w:r>
          </w:p>
        </w:tc>
        <w:tc>
          <w:tcPr/>
          <w:p>
            <w:pPr>
              <w:pStyle w:val="Compact"/>
            </w:pPr>
            <w:r>
              <w:t xml:space="preserve">2010-05-10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+49.72%</w:t>
            </w:r>
          </w:p>
        </w:tc>
        <w:tc>
          <w:tcPr/>
          <w:p>
            <w:pPr>
              <w:pStyle w:val="Compact"/>
            </w:pPr>
            <w:r>
              <w:t xml:space="preserve">Flash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SPY→SPXL</w:t>
            </w:r>
          </w:p>
        </w:tc>
        <w:tc>
          <w:tcPr/>
          <w:p>
            <w:pPr>
              <w:pStyle w:val="Compact"/>
            </w:pPr>
            <w:r>
              <w:t xml:space="preserve">2016-03-17</w:t>
            </w:r>
          </w:p>
        </w:tc>
        <w:tc>
          <w:tcPr/>
          <w:p>
            <w:pPr>
              <w:pStyle w:val="Compact"/>
            </w:pPr>
            <w:r>
              <w:t xml:space="preserve">2018-02-06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+110.07%</w:t>
            </w:r>
          </w:p>
        </w:tc>
        <w:tc>
          <w:tcPr/>
          <w:p>
            <w:pPr>
              <w:pStyle w:val="Compact"/>
            </w:pPr>
            <w:r>
              <w:t xml:space="preserve">Volmageddon (2018-02-05)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QQQ→TQQQ</w:t>
            </w:r>
          </w:p>
        </w:tc>
        <w:tc>
          <w:tcPr/>
          <w:p>
            <w:pPr>
              <w:pStyle w:val="Compact"/>
            </w:pPr>
            <w:r>
              <w:t xml:space="preserve">2019-02-27</w:t>
            </w:r>
          </w:p>
        </w:tc>
        <w:tc>
          <w:tcPr/>
          <w:p>
            <w:pPr>
              <w:pStyle w:val="Compact"/>
            </w:pPr>
            <w:r>
              <w:t xml:space="preserve">2020-02-28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+34.68%</w:t>
            </w:r>
          </w:p>
        </w:tc>
        <w:tc>
          <w:tcPr/>
          <w:p>
            <w:pPr>
              <w:pStyle w:val="Compact"/>
            </w:pPr>
            <w:r>
              <w:t xml:space="preserve">COVID onset (2020-02-27)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SPY→SPXL</w:t>
            </w:r>
          </w:p>
        </w:tc>
        <w:tc>
          <w:tcPr/>
          <w:p>
            <w:pPr>
              <w:pStyle w:val="Compact"/>
            </w:pPr>
            <w:r>
              <w:t xml:space="preserve">2023-11-06</w:t>
            </w:r>
          </w:p>
        </w:tc>
        <w:tc>
          <w:tcPr/>
          <w:p>
            <w:pPr>
              <w:pStyle w:val="Compact"/>
            </w:pPr>
            <w:r>
              <w:t xml:space="preserve">2024-08-06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+54.12%</w:t>
            </w:r>
          </w:p>
        </w:tc>
        <w:tc>
          <w:tcPr/>
          <w:p>
            <w:pPr>
              <w:pStyle w:val="Compact"/>
            </w:pPr>
            <w:r>
              <w:t xml:space="preserve">Japan carry-trade unwind (2024-08-05)</w:t>
            </w:r>
          </w:p>
        </w:tc>
      </w:tr>
    </w:tbl>
    <w:p>
      <w:pPr>
        <w:pStyle w:val="BlockText"/>
      </w:pPr>
      <w:r>
        <w:t xml:space="preserve">All 5 spike exits</w:t>
      </w:r>
      <w:r>
        <w:t xml:space="preserve"> </w:t>
      </w:r>
      <w:r>
        <w:rPr>
          <w:b/>
          <w:bCs/>
        </w:rPr>
        <w:t xml:space="preserve">locked in profit</w:t>
      </w:r>
      <w:r>
        <w:t xml:space="preserve"> </w:t>
      </w:r>
      <w:r>
        <w:t xml:space="preserve">before a major vol shock — the mechanism is correct.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6da32bcf9082ab10c801d8e343d350867ceadf6"/>
    <w:p>
      <w:pPr>
        <w:pStyle w:val="Heading2"/>
      </w:pPr>
      <w:r>
        <w:t xml:space="preserve">Step 5 — Final Position Close-Out &amp; Metrics — unchanged from v1.1</w:t>
      </w:r>
    </w:p>
    <w:p>
      <w:r>
        <w:pict>
          <v:rect style="width:0;height:1.5pt" o:hralign="center" o:hrstd="t" o:hr="t"/>
        </w:pict>
      </w:r>
    </w:p>
    <w:bookmarkEnd w:id="29"/>
    <w:bookmarkStart w:id="30" w:name="causal-timing--complete-reference"/>
    <w:p>
      <w:pPr>
        <w:pStyle w:val="Heading2"/>
      </w:pPr>
      <w:r>
        <w:t xml:space="preserve">Causal Timing — Complete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Signal bar</w:t>
            </w:r>
          </w:p>
        </w:tc>
        <w:tc>
          <w:tcPr/>
          <w:p>
            <w:pPr>
              <w:pStyle w:val="Compact"/>
            </w:pPr>
            <w:r>
              <w:t xml:space="preserve">Fill bar</w:t>
            </w:r>
          </w:p>
        </w:tc>
        <w:tc>
          <w:tcPr/>
          <w:p>
            <w:pPr>
              <w:pStyle w:val="Compact"/>
            </w:pPr>
            <w:r>
              <w:t xml:space="preserve">Fill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opens[veh][i+1] × ratio[veh][i+1]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exit — TP / hard stop / vol / WMA /</w:t>
            </w:r>
            <w:r>
              <w:t xml:space="preserve"> </w:t>
            </w:r>
            <w:r>
              <w:rPr>
                <w:b/>
                <w:bCs/>
              </w:rPr>
              <w:t xml:space="preserve">VIX spike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opens[veh][i+1] × ratio[veh][i+1]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entry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opens[def][i+1] × ratio[def][i+1]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exit → cash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opens[def][i+1] × ratio[def][i+1], then buy BIL at opens[BIL][i+1] × ratio[BIL][i+1]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→ vehicle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sell BIL at opens[BIL][i+1] × ratio[BIL][i+1], then buy veh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rebalance</w:t>
            </w:r>
          </w:p>
        </w:tc>
        <w:tc>
          <w:tcPr/>
          <w:p>
            <w:pPr>
              <w:pStyle w:val="Compact"/>
            </w:pPr>
            <w:r>
              <w:t xml:space="preserve">year change, bar i</w:t>
            </w:r>
          </w:p>
        </w:tc>
        <w:tc>
          <w:tcPr/>
          <w:p>
            <w:pPr>
              <w:pStyle w:val="Compact"/>
            </w:pPr>
            <w:r>
              <w:t xml:space="preserve">Phase 4, bar i</w:t>
            </w:r>
          </w:p>
        </w:tc>
        <w:tc>
          <w:tcPr/>
          <w:p>
            <w:pPr>
              <w:pStyle w:val="Compact"/>
            </w:pPr>
            <w:r>
              <w:t xml:space="preserve">adj[ticker][i]</w:t>
            </w:r>
          </w:p>
        </w:tc>
      </w:tr>
    </w:tbl>
    <w:p>
      <w:pPr>
        <w:pStyle w:val="BodyText"/>
      </w:pPr>
      <w:r>
        <w:t xml:space="preserve">VIX is checked at close of bar i (same time as HVol and WMA/SMA). The vehicle exit it triggers fills at bar i+1's open — standard causal.</w:t>
      </w:r>
    </w:p>
    <w:p>
      <w:r>
        <w:pict>
          <v:rect style="width:0;height:1.5pt" o:hralign="center" o:hrstd="t" o:hr="t"/>
        </w:pict>
      </w:r>
    </w:p>
    <w:bookmarkEnd w:id="30"/>
    <w:bookmarkStart w:id="34" w:name="appendix-a--common-builder-errors"/>
    <w:p>
      <w:pPr>
        <w:pStyle w:val="Heading2"/>
      </w:pPr>
      <w:r>
        <w:t xml:space="preserve">Appendix A — Common Builder Errors</w:t>
      </w:r>
    </w:p>
    <w:p>
      <w:pPr>
        <w:pStyle w:val="FirstParagraph"/>
      </w:pPr>
      <w:r>
        <w:t xml:space="preserve">(All v1.1 errors plus:)</w:t>
      </w:r>
    </w:p>
    <w:bookmarkStart w:id="31" w:name="Xae986c69173600403888e053708bbd56b5f7095"/>
    <w:p>
      <w:pPr>
        <w:pStyle w:val="Heading3"/>
      </w:pPr>
      <w:r>
        <w:t xml:space="preserve">8. Triggering VIX spike on the wrong condition</w:t>
      </w:r>
    </w:p>
    <w:p>
      <w:pPr>
        <w:pStyle w:val="FirstParagraph"/>
      </w:pPr>
      <w:r>
        <w:t xml:space="preserve">The check is</w:t>
      </w:r>
      <w:r>
        <w:t xml:space="preserve"> </w:t>
      </w:r>
      <w:r>
        <w:rPr>
          <w:rStyle w:val="VerbatimChar"/>
        </w:rPr>
        <w:t xml:space="preserve">vix[i] &gt; vix_sma[i] × 2.0</w:t>
      </w:r>
      <w:r>
        <w:t xml:space="preserve">. Common mistakes:</w:t>
      </w:r>
    </w:p>
    <w:p>
      <w:pPr>
        <w:pStyle w:val="Compact"/>
        <w:numPr>
          <w:ilvl w:val="0"/>
          <w:numId w:val="1003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vix[i] &gt;= 2 × something_else</w:t>
      </w:r>
      <w:r>
        <w:t xml:space="preserve"> </w:t>
      </w:r>
      <w:r>
        <w:t xml:space="preserve">— wrong (it's relative to the</w:t>
      </w:r>
      <w:r>
        <w:t xml:space="preserve"> </w:t>
      </w:r>
      <w:r>
        <w:rPr>
          <w:i/>
          <w:iCs/>
        </w:rPr>
        <w:t xml:space="preserve">moving average</w:t>
      </w:r>
      <w:r>
        <w:t xml:space="preserve">, not an absolute level)</w:t>
      </w:r>
    </w:p>
    <w:p>
      <w:pPr>
        <w:pStyle w:val="Compact"/>
        <w:numPr>
          <w:ilvl w:val="0"/>
          <w:numId w:val="1003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vix_sma[i+1]</w:t>
      </w:r>
      <w:r>
        <w:t xml:space="preserve"> </w:t>
      </w:r>
      <w:r>
        <w:t xml:space="preserve">— look-ahead; only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is known at close-of-bar-i</w:t>
      </w:r>
    </w:p>
    <w:p>
      <w:pPr>
        <w:pStyle w:val="Compact"/>
        <w:numPr>
          <w:ilvl w:val="0"/>
          <w:numId w:val="1003"/>
        </w:numPr>
      </w:pPr>
      <w:r>
        <w:t xml:space="preserve">Triggering on defensive-state — wrong; the spike exit is</w:t>
      </w:r>
      <w:r>
        <w:t xml:space="preserve"> </w:t>
      </w:r>
      <w:r>
        <w:rPr>
          <w:b/>
          <w:bCs/>
        </w:rPr>
        <w:t xml:space="preserve">vehicle-only</w:t>
      </w:r>
    </w:p>
    <w:bookmarkEnd w:id="31"/>
    <w:bookmarkStart w:id="32" w:name="X1cb159ddd77efdea59c8e95a1de2f8a7a9542ec"/>
    <w:p>
      <w:pPr>
        <w:pStyle w:val="Heading3"/>
      </w:pPr>
      <w:r>
        <w:t xml:space="preserve">9. Adding cooldown to the VIX spike exit</w:t>
      </w:r>
    </w:p>
    <w:p>
      <w:pPr>
        <w:pStyle w:val="FirstParagraph"/>
      </w:pPr>
      <w:r>
        <w:t xml:space="preserve">The hard stop and def_stop set</w:t>
      </w:r>
      <w:r>
        <w:t xml:space="preserve"> </w:t>
      </w:r>
      <w:r>
        <w:rPr>
          <w:rStyle w:val="VerbatimChar"/>
        </w:rPr>
        <w:t xml:space="preserve">cooldown=30</w:t>
      </w:r>
      <w:r>
        <w:t xml:space="preserve">. The VIX spike exit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— same policy as vol_exit. Adding cooldown blocks profitable re-entries during the post-shock recovery.</w:t>
      </w:r>
    </w:p>
    <w:bookmarkEnd w:id="32"/>
    <w:bookmarkStart w:id="33" w:name="X0bded0c0e8a1b71c9186762c861b2372b651c90"/>
    <w:p>
      <w:pPr>
        <w:pStyle w:val="Heading3"/>
      </w:pPr>
      <w:r>
        <w:t xml:space="preserve">10. Forgetting MIN_IDX = max(VOL_PERIOD, VIX_MA_PERIOD, all SMAs)</w:t>
      </w:r>
    </w:p>
    <w:p>
      <w:pPr>
        <w:pStyle w:val="FirstParagraph"/>
      </w:pPr>
      <w:r>
        <w:t xml:space="preserve">The signal-detection guard now must include</w:t>
      </w:r>
      <w:r>
        <w:t xml:space="preserve"> </w:t>
      </w:r>
      <w:r>
        <w:rPr>
          <w:rStyle w:val="VerbatimChar"/>
        </w:rPr>
        <w:t xml:space="preserve">VIX_MA_PERIOD = 20</w:t>
      </w:r>
      <w:r>
        <w:t xml:space="preserve"> </w:t>
      </w:r>
      <w:r>
        <w:t xml:space="preserve">so that vix_sma[i] is real before the spike check fires.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22c8ff92f559afabdf959a1b73ae6b5f3d533dd"/>
    <w:p>
      <w:pPr>
        <w:pStyle w:val="Heading2"/>
      </w:pPr>
      <w:r>
        <w:t xml:space="preserve">Appendix B — What Was Excluded From v1.2 (And Why)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→ BIL</w:t>
            </w:r>
          </w:p>
        </w:tc>
        <w:tc>
          <w:tcPr/>
          <w:p>
            <w:pPr>
              <w:pStyle w:val="Compact"/>
            </w:pPr>
            <w:r>
              <w:t xml:space="preserve">+$14.6M, all metrics better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ADOPTED in 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 spike exit (B1 Variant B, p=20, mult=2.0)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+0.013 Sharpe, walk-forward validated on IS and OOS, 5 real named vol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ADOPTED in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Variant A (entry gate on VIX &lt; SMA)</w:t>
            </w:r>
          </w:p>
        </w:tc>
        <w:tc>
          <w:tcPr/>
          <w:p>
            <w:pPr>
              <w:pStyle w:val="Compact"/>
            </w:pPr>
            <w:r>
              <w:t xml:space="preserve">Hurt Sharpe on both IS and OOS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Variant C (entry gate + spike exit)</w:t>
            </w:r>
          </w:p>
        </w:tc>
        <w:tc>
          <w:tcPr/>
          <w:p>
            <w:pPr>
              <w:pStyle w:val="Compact"/>
            </w:pPr>
            <w:r>
              <w:t xml:space="preserve">Slightly worse than spike exit alone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mult ∈ {1.0, 1.2, 1.5}</w:t>
            </w:r>
          </w:p>
        </w:tc>
        <w:tc>
          <w:tcPr/>
          <w:p>
            <w:pPr>
              <w:pStyle w:val="Compact"/>
            </w:pPr>
            <w:r>
              <w:t xml:space="preserve">Over-triggers, sells the bottom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Pyramid sizing (v3-style)</w:t>
            </w:r>
          </w:p>
        </w:tc>
        <w:tc>
          <w:tcPr/>
          <w:p>
            <w:pPr>
              <w:pStyle w:val="Compact"/>
            </w:pPr>
            <w:r>
              <w:t xml:space="preserve">Un-tested on this base</w:t>
            </w:r>
          </w:p>
        </w:tc>
        <w:tc>
          <w:tcPr/>
          <w:p>
            <w:pPr>
              <w:pStyle w:val="Compact"/>
            </w:pPr>
            <w:r>
              <w:t xml:space="preserve">Deferred to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 sleeve: SMH / DIA / XLK</w:t>
            </w:r>
          </w:p>
        </w:tc>
        <w:tc>
          <w:tcPr/>
          <w:p>
            <w:pPr>
              <w:pStyle w:val="Compact"/>
            </w:pPr>
            <w:r>
              <w:t xml:space="preserve">All dilute portfolio, Sharpe drops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 / VIX-level / VIX-RoC entry sizing</w:t>
            </w:r>
          </w:p>
        </w:tc>
        <w:tc>
          <w:tcPr/>
          <w:p>
            <w:pPr>
              <w:pStyle w:val="Compact"/>
            </w:pPr>
            <w:r>
              <w:t xml:space="preserve">No effect / unfavorable CAGR-for-DD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Trailing stop on winners</w:t>
            </w:r>
          </w:p>
        </w:tc>
        <w:tc>
          <w:tcPr/>
          <w:p>
            <w:pPr>
              <w:pStyle w:val="Compact"/>
            </w:pPr>
            <w:r>
              <w:t xml:space="preserve">Cost $19–31M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Defensive-rotation crash predictors</w:t>
            </w:r>
          </w:p>
        </w:tc>
        <w:tc>
          <w:tcPr/>
          <w:p>
            <w:pPr>
              <w:pStyle w:val="Compact"/>
            </w:pPr>
            <w:r>
              <w:t xml:space="preserve">3 of 4 wrong-signed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HAR-RV crash predictor</w:t>
            </w:r>
          </w:p>
        </w:tc>
        <w:tc>
          <w:tcPr/>
          <w:p>
            <w:pPr>
              <w:pStyle w:val="Compact"/>
            </w:pPr>
            <w:r>
              <w:t xml:space="preserve">Good vol model, but doesn't lead existing HVol gate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→ TLT / GLD</w:t>
            </w:r>
          </w:p>
        </w:tc>
        <w:tc>
          <w:tcPr/>
          <w:p>
            <w:pPr>
              <w:pStyle w:val="Compact"/>
            </w:pPr>
            <w:r>
              <w:t xml:space="preserve">Lower Sharpe than BIL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 vol-targeting overlay</w:t>
            </w:r>
            <w:r>
              <w:t xml:space="preserve"> </w:t>
            </w:r>
            <w:r>
              <w:t xml:space="preserve">(vehicle position scaled by</w:t>
            </w:r>
            <w:r>
              <w:t xml:space="preserve"> </w:t>
            </w:r>
            <w:r>
              <w:rPr>
                <w:rStyle w:val="VerbatimChar"/>
              </w:rPr>
              <w:t xml:space="preserve">target_vol/realized_vol</w:t>
            </w:r>
            <w:r>
              <w:t xml:space="preserve">, applied at entry + annual rebalance, vol_target ∈ {15,20,25,30}%, estimator ∈ {HVol20, HVol60, EWMA halflife-20}; 12 combos walk-forward tested)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No-op or worse on both IS and OOS.</w:t>
            </w:r>
            <w:r>
              <w:t xml:space="preserve"> </w:t>
            </w:r>
            <w:r>
              <w:t xml:space="preserve">vt≥25% never fires (HVol≤16% entry gate already screens calm regimes, so vol_scale = min(1.0, 25/16) = 1.0 → no scaling). vt=15-20% costs CAGR with no Sharpe gain — the strategy's existing HVol gate + BIL cash state + VIX spike exit already do vol-aware sizing, making the overlay redundant. Best OOS candidate ties baseline; IS-winner is also a tie. Evidence:</w:t>
            </w:r>
            <w:r>
              <w:t xml:space="preserve"> </w:t>
            </w:r>
            <w:r>
              <w:rPr>
                <w:rStyle w:val="VerbatimChar"/>
              </w:rPr>
              <w:t xml:space="preserve">test_b4_vol_targeting.py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 Hull MA crossover</w:t>
            </w:r>
            <w:r>
              <w:t xml:space="preserve"> </w:t>
            </w:r>
            <w:r>
              <w:t xml:space="preserve">(replace fast WMA with HMA per Hull's formula</w:t>
            </w:r>
            <w:r>
              <w:t xml:space="preserve"> </w:t>
            </w:r>
            <w:r>
              <w:rPr>
                <w:rStyle w:val="VerbatimChar"/>
              </w:rPr>
              <w:t xml:space="preserve">HMA(n) = WMA(2·WMA(n/2) − WMA(n), √n)</w:t>
            </w:r>
            <w:r>
              <w:t xml:space="preserve">, slow leg kept as SMA; per-sleeve sweep of 25 combos each: fast HMA ∈ {5,8,10,13,16}, slow SMA ∈ {100,150,175,200,250}, then joint test of each sleeve's IS-best HMA configuration; walk-forward 2000-2014 IS / 2015-2026 OOS)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Textbook overfitting — rejected.</w:t>
            </w:r>
            <w:r>
              <w:t xml:space="preserve"> </w:t>
            </w:r>
            <w:r>
              <w:t xml:space="preserve">Joint IS-best (QQQ HMA16/SMA175 + SPY HMA13/SMA250) gained IS Sharpe +0.042 but lost OOS Sharpe −0.182 and</w:t>
            </w:r>
            <w:r>
              <w:t xml:space="preserve"> </w:t>
            </w:r>
            <m:oMath>
              <m:r>
                <m:t>17.5</m:t>
              </m:r>
              <m:r>
                <m:t>M</m:t>
              </m:r>
              <m:r>
                <m:t>o</m:t>
              </m:r>
              <m:r>
                <m:t>f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  <m:r>
                <m:t>w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(</m:t>
              </m:r>
            </m:oMath>
            <w:r>
              <w:t xml:space="preserve">69.4M → $51.9M). Every single top-10 candidate in both per-sleeve sweeps lost on OOS — none survived walk-forward. HMA's lower lag amplifies signal noise that the strategy's existing latch + 30-bar cooldown were designed to filter out. (Oxford Strategies' positive HMA result was on 42 raw futures markets without those filters.)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TSMOM (time-series momentum) signal swap</w:t>
            </w:r>
            <w:r>
              <w:t xml:space="preserve"> </w:t>
            </w:r>
            <w:r>
              <w:t xml:space="preserve">(replace entry latch + WMA-cross-above with</w:t>
            </w:r>
            <w:r>
              <w:t xml:space="preserve"> </w:t>
            </w:r>
            <w:r>
              <w:rPr>
                <w:rStyle w:val="VerbatimChar"/>
              </w:rPr>
              <w:t xml:space="preserve">mom[i] &gt; threshold</w:t>
            </w:r>
            <w:r>
              <w:t xml:space="preserve">, replace vehicle exit</w:t>
            </w:r>
            <w:r>
              <w:t xml:space="preserve"> </w:t>
            </w:r>
            <w:r>
              <w:rPr>
                <w:rStyle w:val="VerbatimChar"/>
              </w:rPr>
              <w:t xml:space="preserve">wma_cross_below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mom[i] &lt; threshold</w:t>
            </w:r>
            <w:r>
              <w:t xml:space="preserve">; sweep lookback ∈ {126, 189, 252 bars} × excess-over-BIL ∈ {N, Y} × Antonacci skip-last-21-bars ∈ {N, Y} = 12 candidates; HVol gate, cooldown, TP, hard stop, vol exit, VIX spike, defensive rotation, BIL cash all retained; walk-forward 2000-2014 IS / 2015-2026 OOS)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decisive rejection in this exploration.</w:t>
            </w:r>
            <w:r>
              <w:t xml:space="preserve"> </w:t>
            </w:r>
            <w:r>
              <w:t xml:space="preserve">ALL 12 candidates lose on BOTH IS and OOS — no fitted-then-broken pattern, the signal just doesn't work in this context. IS-best (L=126, excess=Y, skip=N) lost IS Sharpe −0.034 and OOS Sharpe −0.310 ($69.4M →</w:t>
            </w:r>
            <w:r>
              <w:t xml:space="preserve"> </w:t>
            </w:r>
            <m:oMath>
              <m:r>
                <m:t>29.6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oMath>
            <w:r>
              <w:t xml:space="preserve">39.7M). Worst combos lost OOS −0.45. Trade churn doubled (142–214 vs baseline 86). Mechanism: TSMOM is slow to confirm entries (misses early bull legs), slow to exit (mom12 doesn't flip negative until weeks into a crash — repeated −12% hard stops on the way down), oscillates around the 0 threshold causing whipsaws the latch+cooldown previously filtered, and is direction-only with no vol awareness (the strategy's HVol gate adds info TSMOM lacks). The Moskowitz/Ooi/Pedersen "Sharpe ~1.0" result is on a diversified 58-instrument portfolio where diversification across uncorrelated markets drives the Sharpe — not from single-asset signal quality.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KAMA (Kaufman Adaptive MA) as fast leg</w:t>
            </w:r>
            <w:r>
              <w:t xml:space="preserve"> </w:t>
            </w:r>
            <w:r>
              <w:t xml:space="preserve">(replace fast WMA with KAMA per Kaufman's formula</w:t>
            </w:r>
            <w:r>
              <w:t xml:space="preserve"> </w:t>
            </w:r>
            <w:r>
              <w:rPr>
                <w:rStyle w:val="VerbatimChar"/>
              </w:rPr>
              <w:t xml:space="preserve">KAMA[i] = KAMA[i-1] + SC[i]·(c[i] − KAMA[i-1])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SC[i] = (ER[i]·(2/3 − 2/31) + 2/31)²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ER[i]</w:t>
            </w:r>
            <w:r>
              <w:t xml:space="preserve"> </w:t>
            </w:r>
            <w:r>
              <w:t xml:space="preserve">is the efficiency ratio over the lookback; slow SMA leg unchanged; per-sleeve sweep of ER ∈ {10, 14, 20} = 3 combos each, then joint test of IS-best; walk-forward 2000-2014 IS / 2015-2026 OOS)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— every candidate loses on both halves.</w:t>
            </w:r>
            <w:r>
              <w:t xml:space="preserve"> </w:t>
            </w:r>
            <w:r>
              <w:t xml:space="preserve">Joint IS-best (QQQ ER=20 + SPY ER=20) lost IS Sharpe −0.017, OOS Sharpe −0.049,</w:t>
            </w:r>
            <w:r>
              <w:t xml:space="preserve"> </w:t>
            </w:r>
            <m:oMath>
              <m:r>
                <m:t>17.7</m:t>
              </m:r>
              <m:r>
                <m:t>M</m:t>
              </m:r>
              <m:r>
                <m:t>o</m:t>
              </m:r>
              <m:r>
                <m:t>f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  <m:r>
                <m:t>w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(</m:t>
              </m:r>
            </m:oMath>
            <w:r>
              <w:t xml:space="preserve">69.4M → $51.6M). All 6 candidates across both per-sleeve sweeps lost on IS and OOS — no overfitting pattern, KAMA just doesn't add value. Mechanism: KAMA's chop-flattening is redundant with the existing latch+cooldown (whipsaws already filtered), while its squared-SC formula caps trend responsiveness even at high efficiency ratio (</w:t>
            </w:r>
            <w:r>
              <w:rPr>
                <w:rStyle w:val="VerbatimChar"/>
              </w:rPr>
              <w:t xml:space="preserve">max SC = (2/3)² = 0.444</w:t>
            </w:r>
            <w:r>
              <w:t xml:space="preserve">), making KAMA inherently slower than WMA(10) in confirmed trends → delayed entries and exits. The StratBase BTC result was on raw moving-average crossovers without latch/cooldown machinery.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Donchian breakout signal swap</w:t>
            </w:r>
            <w:r>
              <w:t xml:space="preserve"> </w:t>
            </w:r>
            <w:r>
              <w:t xml:space="preserve">(replace entry latch + WMA-cross-above with</w:t>
            </w:r>
            <w:r>
              <w:t xml:space="preserve"> </w:t>
            </w:r>
            <w:r>
              <w:rPr>
                <w:rStyle w:val="VerbatimChar"/>
              </w:rPr>
              <w:t xml:space="preserve">close[i] ≥ donchian_high[i-1]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close[i] &gt; SMA[i]</w:t>
            </w:r>
            <w:r>
              <w:t xml:space="preserve"> </w:t>
            </w:r>
            <w:r>
              <w:t xml:space="preserve">trend filter; replace vehicle exit</w:t>
            </w:r>
            <w:r>
              <w:t xml:space="preserve"> </w:t>
            </w:r>
            <w:r>
              <w:rPr>
                <w:rStyle w:val="VerbatimChar"/>
              </w:rPr>
              <w:t xml:space="preserve">wma_cross_below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close[i] ≤ donchian_low[i-1]</w:t>
            </w:r>
            <w:r>
              <w:t xml:space="preserve">; both lookups use bar i-1 for strict causality; sweep entry lookback ∈ {20, 40, 55, 100} × exit lookback ∈ {10, 20} = 8 candidates; HVol gate, cooldown, TP, hard stop, vol exit, VIX spike, defensive rotation, BIL cash all retained; walk-forward 2000-2014 IS / 2015-2026 OOS)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rejection in this exploration — catastrophic on both halves.</w:t>
            </w:r>
            <w:r>
              <w:t xml:space="preserve"> </w:t>
            </w:r>
            <w:r>
              <w:t xml:space="preserve">IS-best (entry=40, exit=20) lost IS Sharpe −0.149, OOS Sharpe −0.322,</w:t>
            </w:r>
            <w:r>
              <w:t xml:space="preserve"> </w:t>
            </w:r>
            <m:oMath>
              <m:r>
                <m:t>61.3</m:t>
              </m:r>
              <m:r>
                <m:t>M</m:t>
              </m:r>
              <m:r>
                <m:t>o</m:t>
              </m:r>
              <m:r>
                <m:t>f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  <m:r>
                <m:t>w</m:t>
              </m:r>
              <m:r>
                <m:t>e</m:t>
              </m:r>
              <m:r>
                <m:t>a</m:t>
              </m:r>
              <m:r>
                <m:t>l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(</m:t>
              </m:r>
            </m:oMath>
            <w:r>
              <w:t xml:space="preserve">69.4M → $8.0M). ALL 8 candidates collapsed to</w:t>
            </w:r>
            <w:r>
              <w:t xml:space="preserve"> </w:t>
            </w:r>
            <m:oMath>
              <m:r>
                <m:t>3.9</m:t>
              </m:r>
              <m:r>
                <m:t>M</m:t>
              </m:r>
              <m:r>
                <m:rPr>
                  <m:sty m:val="p"/>
                </m:rPr>
                <m:t>–</m:t>
              </m:r>
            </m:oMath>
            <w:r>
              <w:t xml:space="preserve">8.0M final equity. Trade churn 218–434 vs baseline 86 (2.5×–5×). Mechanism: (1) breakout entries fire on confirmed new highs, weeks AFTER the WMA cross — Donchian misses the early leg of every move, disproportionately costly in 3× vehicles; (2) without the latch+cooldown, daily noise around the breakout level produces rapid entry/exit/re-entry cycles; (3) exit=10 triggers on routine pullbacks (~350-435 trades), exit=20 holds through deep TQQQ drawdowns — neither asymmetry works; (4) leveraged compounding hates churn. Faith's original Turtle worked on a diversified 24-instrument unleveraged futures portfolio with ATR-scaled wide stops — none of those conditions hold here.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ppendix-c--reference-implementation"/>
    <w:p>
      <w:pPr>
        <w:pStyle w:val="Heading2"/>
      </w:pPr>
      <w:r>
        <w:t xml:space="preserve">Appendix C — Reference Implementation</w:t>
      </w:r>
    </w:p>
    <w:p>
      <w:pPr>
        <w:pStyle w:val="FirstParagraph"/>
      </w:pPr>
      <w:r>
        <w:t xml:space="preserve">Working Python reference:</w:t>
      </w:r>
      <w:r>
        <w:t xml:space="preserve"> </w:t>
      </w:r>
      <w:r>
        <w:rPr>
          <w:rStyle w:val="VerbatimChar"/>
        </w:rPr>
        <w:t xml:space="preserve">backtest_two_sleeves_v1_2.py</w:t>
      </w:r>
      <w:r>
        <w:t xml:space="preserve">. Pure stdlib, no external deps.</w:t>
      </w:r>
    </w:p>
    <w:p>
      <w:pPr>
        <w:pStyle w:val="BodyText"/>
      </w:pPr>
      <w:r>
        <w:t xml:space="preserve">Operational tools (also pure stdlib +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for the data refresh):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two_sleeve_daily_signal.py</w:t>
      </w:r>
      <w:r>
        <w:t xml:space="preserve"> </w:t>
      </w:r>
      <w:r>
        <w:t xml:space="preserve">— daily signal generator (uses all available data)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two_sleeve_update_data.py</w:t>
      </w:r>
      <w:r>
        <w:t xml:space="preserve"> </w:t>
      </w:r>
      <w:r>
        <w:t xml:space="preserve">— incremental EODHD refresh for all 7 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two_sleeve_run_daily.sh</w:t>
      </w:r>
      <w:r>
        <w:t xml:space="preserve"> </w:t>
      </w:r>
      <w:r>
        <w:t xml:space="preserve">— chains refresh → signal, logs to</w:t>
      </w:r>
      <w:r>
        <w:t xml:space="preserve"> </w:t>
      </w:r>
      <w:r>
        <w:rPr>
          <w:rStyle w:val="VerbatimChar"/>
        </w:rPr>
        <w:t xml:space="preserve">logs/</w:t>
      </w:r>
    </w:p>
    <w:p>
      <w:pPr>
        <w:pStyle w:val="FirstParagraph"/>
      </w:pPr>
      <w:r>
        <w:t xml:space="preserve">Walk-forward validation evidence:</w:t>
      </w:r>
      <w:r>
        <w:t xml:space="preserve"> </w:t>
      </w:r>
      <w:r>
        <w:rPr>
          <w:rStyle w:val="VerbatimChar"/>
        </w:rPr>
        <w:t xml:space="preserve">test_vix_ma_walkforward.py</w:t>
      </w:r>
      <w:r>
        <w:t xml:space="preserve"> </w:t>
      </w:r>
      <w:r>
        <w:t xml:space="preserve">(committed alongside).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Two-Sleeves Optimized · Build Guide v1.2 · Backtest does not guarantee future results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2026-05-28T20:35:34Z</dcterms:created>
  <dcterms:modified xsi:type="dcterms:W3CDTF">2026-05-28T20:35:34Z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