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78"/>
        <w:ind w:right="0" w:left="0" w:firstLine="0"/>
        <w:jc w:val="center"/>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Chapter 3 </w:t>
      </w:r>
      <w:r>
        <w:rPr>
          <w:rFonts w:ascii="Calibri Light" w:hAnsi="Calibri Light" w:cs="Calibri Light" w:eastAsia="Calibri Light"/>
          <w:color w:val="2F5496"/>
          <w:spacing w:val="0"/>
          <w:position w:val="0"/>
          <w:sz w:val="40"/>
          <w:shd w:fill="auto" w:val="clear"/>
        </w:rPr>
        <w:t xml:space="preserve">—</w:t>
      </w:r>
      <w:r>
        <w:rPr>
          <w:rFonts w:ascii="Calibri Light" w:hAnsi="Calibri Light" w:cs="Calibri Light" w:eastAsia="Calibri Light"/>
          <w:color w:val="2F5496"/>
          <w:spacing w:val="0"/>
          <w:position w:val="0"/>
          <w:sz w:val="40"/>
          <w:shd w:fill="auto" w:val="clear"/>
        </w:rPr>
        <w:t xml:space="preserve"> Methodology and Implementation</w:t>
      </w:r>
    </w:p>
    <w:p>
      <w:pPr>
        <w:spacing w:before="0" w:after="160" w:line="278"/>
        <w:ind w:right="0" w:left="0" w:firstLine="0"/>
        <w:jc w:val="left"/>
        <w:rPr>
          <w:rFonts w:ascii="Calibri" w:hAnsi="Calibri" w:cs="Calibri" w:eastAsia="Calibri"/>
          <w:b/>
          <w:color w:val="auto"/>
          <w:spacing w:val="0"/>
          <w:position w:val="0"/>
          <w:sz w:val="24"/>
          <w:shd w:fill="auto" w:val="clear"/>
        </w:rPr>
      </w:pPr>
    </w:p>
    <w:p>
      <w:pPr>
        <w:keepNext w:val="true"/>
        <w:keepLines w:val="true"/>
        <w:spacing w:before="160" w:after="80" w:line="278"/>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3.1 Overview of Methodology</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chapter descries the methodology employed to build and evaluate a lightweight machine learning (ML) based intrusion detection system (IDS) with explainability , designed for small-to-medium enterprise (SME) network environments. The approach taken follows a systematic pipeline of: </w:t>
      </w:r>
    </w:p>
    <w:p>
      <w:pPr>
        <w:numPr>
          <w:ilvl w:val="0"/>
          <w:numId w:val="5"/>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Dataset selection and preprocessing</w:t>
      </w:r>
    </w:p>
    <w:p>
      <w:pPr>
        <w:numPr>
          <w:ilvl w:val="0"/>
          <w:numId w:val="5"/>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Feature dimensionality reduction</w:t>
      </w:r>
    </w:p>
    <w:p>
      <w:pPr>
        <w:numPr>
          <w:ilvl w:val="0"/>
          <w:numId w:val="5"/>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Comparative model evaluation</w:t>
      </w:r>
    </w:p>
    <w:p>
      <w:pPr>
        <w:numPr>
          <w:ilvl w:val="0"/>
          <w:numId w:val="5"/>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Validate on simulated deployment in a virtual testbed environment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methodology adopts an offline-first evaluation strategy where models are trained and compared on established benchmark datasets under controlled conditions for maximum reproductibility. Following model selection based on performance and SME deployment contrainnts, the chosen ML approach is validated in a virtualised network testbed in order to assess practical behaviour under realistic attack scenarios. This two phase approach balances rigorous evaluation with practical deployment considerations relevant to recource contrained SME contexts.</w:t>
      </w:r>
    </w:p>
    <w:p>
      <w:pPr>
        <w:spacing w:before="0" w:after="160" w:line="278"/>
        <w:ind w:right="0" w:left="0" w:firstLine="0"/>
        <w:jc w:val="left"/>
        <w:rPr>
          <w:rFonts w:ascii="Calibri" w:hAnsi="Calibri" w:cs="Calibri" w:eastAsia="Calibri"/>
          <w:b/>
          <w:color w:val="auto"/>
          <w:spacing w:val="0"/>
          <w:position w:val="0"/>
          <w:sz w:val="24"/>
          <w:shd w:fill="auto" w:val="clear"/>
        </w:rPr>
      </w:pPr>
    </w:p>
    <w:p>
      <w:pPr>
        <w:keepNext w:val="true"/>
        <w:keepLines w:val="true"/>
        <w:spacing w:before="160" w:after="80" w:line="278"/>
        <w:ind w:right="0" w:left="0" w:firstLine="0"/>
        <w:jc w:val="left"/>
        <w:rPr>
          <w:rFonts w:ascii="Calibri Light" w:hAnsi="Calibri Light" w:cs="Calibri Light" w:eastAsia="Calibri Light"/>
          <w:b/>
          <w:color w:val="2F5496"/>
          <w:spacing w:val="0"/>
          <w:position w:val="0"/>
          <w:sz w:val="32"/>
          <w:shd w:fill="auto" w:val="clear"/>
        </w:rPr>
      </w:pPr>
      <w:r>
        <w:rPr>
          <w:rFonts w:ascii="Calibri Light" w:hAnsi="Calibri Light" w:cs="Calibri Light" w:eastAsia="Calibri Light"/>
          <w:b/>
          <w:color w:val="2F5496"/>
          <w:spacing w:val="0"/>
          <w:position w:val="0"/>
          <w:sz w:val="32"/>
          <w:shd w:fill="auto" w:val="clear"/>
        </w:rPr>
        <w:t xml:space="preserve">3.2 Experimental Design &amp; Methodological Approach</w:t>
      </w:r>
    </w:p>
    <w:p>
      <w:pPr>
        <w:tabs>
          <w:tab w:val="left" w:pos="720" w:leader="none"/>
        </w:tabs>
        <w:spacing w:before="0" w:after="160" w:line="278"/>
        <w:ind w:right="0" w:left="0" w:firstLine="0"/>
        <w:jc w:val="left"/>
        <w:rPr>
          <w:rFonts w:ascii="Calibri" w:hAnsi="Calibri" w:cs="Calibri" w:eastAsia="Calibri"/>
          <w:color w:val="auto"/>
          <w:spacing w:val="0"/>
          <w:position w:val="0"/>
          <w:sz w:val="24"/>
          <w:shd w:fill="auto" w:val="clear"/>
        </w:rPr>
      </w:pPr>
    </w:p>
    <w:p>
      <w:pPr>
        <w:numPr>
          <w:ilvl w:val="0"/>
          <w:numId w:val="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Comparative evaluation approach</w:t>
      </w:r>
    </w:p>
    <w:p>
      <w:pPr>
        <w:numPr>
          <w:ilvl w:val="0"/>
          <w:numId w:val="9"/>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common in IDS literature</w:t>
      </w:r>
    </w:p>
    <w:p>
      <w:pPr>
        <w:numPr>
          <w:ilvl w:val="0"/>
          <w:numId w:val="9"/>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avoids committing to a single model too early</w:t>
      </w:r>
    </w:p>
    <w:p>
      <w:pPr>
        <w:numPr>
          <w:ilvl w:val="0"/>
          <w:numId w:val="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Multiple models evaluated:</w:t>
      </w:r>
    </w:p>
    <w:p>
      <w:pPr>
        <w:numPr>
          <w:ilvl w:val="0"/>
          <w:numId w:val="9"/>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 understand trade-offs (accuracy vs cost vs explainability)</w:t>
      </w:r>
    </w:p>
    <w:p>
      <w:pPr>
        <w:numPr>
          <w:ilvl w:val="0"/>
          <w:numId w:val="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Single model deployed:</w:t>
      </w:r>
    </w:p>
    <w:p>
      <w:pPr>
        <w:numPr>
          <w:ilvl w:val="0"/>
          <w:numId w:val="9"/>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reflects real SME constraints</w:t>
      </w:r>
    </w:p>
    <w:p>
      <w:pPr>
        <w:numPr>
          <w:ilvl w:val="0"/>
          <w:numId w:val="9"/>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keeps system simple + interpretable</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3.2.1 Research Paradigm and Approach</w:t>
      </w:r>
    </w:p>
    <w:p>
      <w:pPr>
        <w:numPr>
          <w:ilvl w:val="0"/>
          <w:numId w:val="1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Experimental, quantitative evaluation</w:t>
      </w:r>
    </w:p>
    <w:p>
      <w:pPr>
        <w:numPr>
          <w:ilvl w:val="0"/>
          <w:numId w:val="1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Offline ML evaluation + controlled testbed validation</w:t>
      </w:r>
    </w:p>
    <w:p>
      <w:pPr>
        <w:numPr>
          <w:ilvl w:val="0"/>
          <w:numId w:val="1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Fits SME IDS research:</w:t>
      </w:r>
    </w:p>
    <w:p>
      <w:pPr>
        <w:numPr>
          <w:ilvl w:val="0"/>
          <w:numId w:val="16"/>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resource-aware</w:t>
      </w:r>
    </w:p>
    <w:p>
      <w:pPr>
        <w:numPr>
          <w:ilvl w:val="0"/>
          <w:numId w:val="16"/>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reproducible</w:t>
      </w:r>
    </w:p>
    <w:p>
      <w:pPr>
        <w:numPr>
          <w:ilvl w:val="0"/>
          <w:numId w:val="16"/>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practical focus</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3.2.2 Overall System Workflow</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Dataset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cleaning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feature selection</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Train models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evaluate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compare</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Select best-performing + practical model</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Deploy into virtual SME network</w:t>
      </w:r>
    </w:p>
    <w:p>
      <w:pPr>
        <w:numPr>
          <w:ilvl w:val="0"/>
          <w:numId w:val="1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Observe behaviour under attack scenarios</w:t>
      </w:r>
    </w:p>
    <w:p>
      <w:pPr>
        <w:spacing w:before="0" w:after="160" w:line="278"/>
        <w:ind w:right="0" w:left="0" w:firstLine="0"/>
        <w:jc w:val="left"/>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left"/>
        <w:rPr>
          <w:rFonts w:ascii="Calibri Light" w:hAnsi="Calibri Light" w:cs="Calibri Light" w:eastAsia="Calibri Light"/>
          <w:b/>
          <w:color w:val="2F5496"/>
          <w:spacing w:val="0"/>
          <w:position w:val="0"/>
          <w:sz w:val="32"/>
          <w:shd w:fill="auto" w:val="clear"/>
        </w:rPr>
      </w:pPr>
      <w:r>
        <w:rPr>
          <w:rFonts w:ascii="Calibri Light" w:hAnsi="Calibri Light" w:cs="Calibri Light" w:eastAsia="Calibri Light"/>
          <w:b/>
          <w:color w:val="2F5496"/>
          <w:spacing w:val="0"/>
          <w:position w:val="0"/>
          <w:sz w:val="32"/>
          <w:shd w:fill="auto" w:val="clear"/>
        </w:rPr>
        <w:t xml:space="preserve">3.3 Dataset Selection and Description</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3.3.1 Dataset Selection Criteria *</w:t>
      </w:r>
    </w:p>
    <w:p>
      <w:pPr>
        <w:tabs>
          <w:tab w:val="left" w:pos="720" w:leader="none"/>
        </w:tabs>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There were multiple criteria for selecting datasets for the ML approach to a lightweight ID such as; Selecting a publicly available to compare performances with relevant literature. Ensuring traffic flows are labelled benign/malicoius for consistent model training. The datasets should reflect realsitic network based attack scenarios that are relevant to intrsiuon detection applications rather than host based vulnrablilties. Finally, datasets should have established use in relevant IDS literature to position this work to provide benchmarking contexty against existing literature.</w:t>
      </w:r>
    </w:p>
    <w:p>
      <w:pPr>
        <w:tabs>
          <w:tab w:val="left" w:pos="720" w:leader="none"/>
        </w:tabs>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Taking these considerations intoa account, the CIC-IDS2017 benchmark dataset was selected as the primary data source. Developed by the canadian institure for cybersecurity, CIC-IDS2017 provides label;ed network flow data captured form a realsiteic netowkr environment. The dataset has been widely used in IDS research, providing a standardised benchmark for comparitive evaluation of ML approaches.</w:t>
      </w:r>
    </w:p>
    <w:p>
      <w:pPr>
        <w:spacing w:before="0" w:after="16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3.3.2 Selected Datasets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Three datasets from the CIC-IDS2017 benchmark were selected for the initial evaluation: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DDoS Dataset: 223,082 sample flows with balanced distribution (57% attack, 43% benign, &lt;1% attacks). Contains DDoS attacks characterised by packet flooding patterns.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Web Attacks Dataset: 164,179 flow samples(99% benign, &lt;1% attacks). Includes Cross Site Scripting (XSS), SQL injection and web based brut eforce attacks, representing application layer threats common to SME web services.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Brute Force Dataset: 421,626 flow sample records (98% benign). Contains FTP and SSH brute force password attacks targeting common SME services.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All datasets contain 79 network flow features including packet lengths, arrival times, flag counts and protocol information.</w:t>
      </w:r>
    </w:p>
    <w:p>
      <w:pPr>
        <w:spacing w:before="0" w:after="160" w:line="278"/>
        <w:ind w:right="0" w:left="0" w:firstLine="0"/>
        <w:jc w:val="left"/>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left"/>
        <w:rPr>
          <w:rFonts w:ascii="Calibri Light" w:hAnsi="Calibri Light" w:cs="Calibri Light" w:eastAsia="Calibri Light"/>
          <w:b/>
          <w:color w:val="2F5496"/>
          <w:spacing w:val="0"/>
          <w:position w:val="0"/>
          <w:sz w:val="32"/>
          <w:shd w:fill="auto" w:val="clear"/>
        </w:rPr>
      </w:pPr>
      <w:r>
        <w:rPr>
          <w:rFonts w:ascii="Calibri Light" w:hAnsi="Calibri Light" w:cs="Calibri Light" w:eastAsia="Calibri Light"/>
          <w:b/>
          <w:color w:val="2F5496"/>
          <w:spacing w:val="0"/>
          <w:position w:val="0"/>
          <w:sz w:val="32"/>
          <w:shd w:fill="auto" w:val="clear"/>
        </w:rPr>
        <w:t xml:space="preserve">3.4 Pre-processing and Feature Selection</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3.4.1 Data Cleaning</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Datasets underwent systematic preprocessing to ensure the quality of the datasets. Missing and infinite values were identified and removed. Eliminated duplicate rows to prevent any model bias in training. The cleaning process removed 1-6% of the sample network flows across all datasets, at the same time preserving attack/benign distributions.</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3.4.2 Label Encoding</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attack labels were encoded using sklearn’s ‘LabelEncoder’, converting categorical labels to numeric values for model training. All network features were already numeric, meaning no further encoding was required.</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3.4.3 Feature Selection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 reduce dimensionality and improve model efficiency for constrained SME deployment, a three stage feature selection process was applied:</w:t>
      </w:r>
    </w:p>
    <w:p>
      <w:pPr>
        <w:numPr>
          <w:ilvl w:val="0"/>
          <w:numId w:val="30"/>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Correlation filtering: removed features with &gt;.095 correlation to eliminate redundancy as much as possible</w:t>
      </w:r>
    </w:p>
    <w:p>
      <w:pPr>
        <w:numPr>
          <w:ilvl w:val="0"/>
          <w:numId w:val="30"/>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Variance filtering: Eliminated low-variance features (threshold=0.01) that provide minimal discriminatory power</w:t>
      </w:r>
    </w:p>
    <w:p>
      <w:pPr>
        <w:numPr>
          <w:ilvl w:val="0"/>
          <w:numId w:val="30"/>
        </w:numPr>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Random Forest importance: Selected the top 25 features based on Gini importance from a preliminary Random Forest model to determine the importance of  features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reduced features from 79 to 25 (67.9% reduction) across all datasets, improving computational efficiency while maintaining high detection performance.</w:t>
      </w:r>
    </w:p>
    <w:p>
      <w:pPr>
        <w:keepNext w:val="true"/>
        <w:keepLines w:val="true"/>
        <w:spacing w:before="160" w:after="80" w:line="278"/>
        <w:ind w:right="0" w:left="0" w:firstLine="0"/>
        <w:jc w:val="left"/>
        <w:rPr>
          <w:rFonts w:ascii="Calibri Light" w:hAnsi="Calibri Light" w:cs="Calibri Light" w:eastAsia="Calibri Light"/>
          <w:b/>
          <w:color w:val="2F5496"/>
          <w:spacing w:val="0"/>
          <w:position w:val="0"/>
          <w:sz w:val="32"/>
          <w:shd w:fill="auto" w:val="clear"/>
        </w:rPr>
      </w:pPr>
      <w:r>
        <w:rPr>
          <w:rFonts w:ascii="Calibri Light" w:hAnsi="Calibri Light" w:cs="Calibri Light" w:eastAsia="Calibri Light"/>
          <w:b/>
          <w:color w:val="2F5496"/>
          <w:spacing w:val="0"/>
          <w:position w:val="0"/>
          <w:sz w:val="32"/>
          <w:shd w:fill="auto" w:val="clear"/>
        </w:rPr>
        <w:t xml:space="preserve">3.5 Machine Learning Models for Evaluation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2F5496"/>
          <w:spacing w:val="0"/>
          <w:position w:val="0"/>
          <w:sz w:val="28"/>
          <w:shd w:fill="auto" w:val="clear"/>
        </w:rPr>
        <w:t xml:space="preserve">3.5.1 Candidate Models</w:t>
      </w:r>
      <w:r>
        <w:rPr>
          <w:rFonts w:ascii="Calibri" w:hAnsi="Calibri" w:cs="Calibri" w:eastAsia="Calibri"/>
          <w:color w:val="auto"/>
          <w:spacing w:val="0"/>
          <w:position w:val="0"/>
          <w:sz w:val="24"/>
          <w:shd w:fill="auto" w:val="clear"/>
        </w:rPr>
        <w:br/>
      </w:r>
      <w:r>
        <w:rPr>
          <w:rFonts w:ascii="Calibri" w:hAnsi="Calibri" w:cs="Calibri" w:eastAsia="Calibri"/>
          <w:i/>
          <w:color w:val="auto"/>
          <w:spacing w:val="0"/>
          <w:position w:val="0"/>
          <w:sz w:val="24"/>
          <w:shd w:fill="auto" w:val="clear"/>
        </w:rPr>
        <w:t xml:space="preserve">(Evaluation shortlist </w:t>
      </w:r>
      <w:r>
        <w:rPr>
          <w:rFonts w:ascii="Calibri" w:hAnsi="Calibri" w:cs="Calibri" w:eastAsia="Calibri"/>
          <w:i/>
          <w:color w:val="auto"/>
          <w:spacing w:val="0"/>
          <w:position w:val="0"/>
          <w:sz w:val="24"/>
          <w:shd w:fill="auto" w:val="clear"/>
        </w:rPr>
        <w:t xml:space="preserve">—</w:t>
      </w:r>
      <w:r>
        <w:rPr>
          <w:rFonts w:ascii="Calibri" w:hAnsi="Calibri" w:cs="Calibri" w:eastAsia="Calibri"/>
          <w:i/>
          <w:color w:val="auto"/>
          <w:spacing w:val="0"/>
          <w:position w:val="0"/>
          <w:sz w:val="24"/>
          <w:shd w:fill="auto" w:val="clear"/>
        </w:rPr>
        <w:t xml:space="preserve"> not final commitment)</w:t>
      </w:r>
    </w:p>
    <w:p>
      <w:pPr>
        <w:numPr>
          <w:ilvl w:val="0"/>
          <w:numId w:val="34"/>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Random Forest</w:t>
      </w:r>
    </w:p>
    <w:p>
      <w:pPr>
        <w:numPr>
          <w:ilvl w:val="0"/>
          <w:numId w:val="34"/>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Support Vector Machine (SVM)</w:t>
      </w:r>
    </w:p>
    <w:p>
      <w:pPr>
        <w:numPr>
          <w:ilvl w:val="0"/>
          <w:numId w:val="34"/>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Gradient Boosting (XGBoost / LightGBM)</w:t>
        <w:br/>
      </w:r>
      <w:r>
        <w:rPr>
          <w:rFonts w:ascii="Calibri" w:hAnsi="Calibri" w:cs="Calibri" w:eastAsia="Calibri"/>
          <w:i/>
          <w:color w:val="auto"/>
          <w:spacing w:val="0"/>
          <w:position w:val="0"/>
          <w:sz w:val="24"/>
          <w:shd w:fill="auto" w:val="clear"/>
        </w:rPr>
        <w:t xml:space="preserve">(Optional baseline: Logistic Regression)</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3.5.2 Rationale for Model Selection</w:t>
      </w:r>
    </w:p>
    <w:p>
      <w:pPr>
        <w:numPr>
          <w:ilvl w:val="0"/>
          <w:numId w:val="3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Computational efficiency</w:t>
      </w:r>
    </w:p>
    <w:p>
      <w:pPr>
        <w:numPr>
          <w:ilvl w:val="0"/>
          <w:numId w:val="3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Proven IDS performance</w:t>
      </w:r>
    </w:p>
    <w:p>
      <w:pPr>
        <w:numPr>
          <w:ilvl w:val="0"/>
          <w:numId w:val="3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Suitability for explainability</w:t>
      </w:r>
    </w:p>
    <w:p>
      <w:pPr>
        <w:numPr>
          <w:ilvl w:val="0"/>
          <w:numId w:val="36"/>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Contrast with deep learning (resource constraints)</w:t>
      </w:r>
    </w:p>
    <w:p>
      <w:pPr>
        <w:spacing w:before="0" w:after="160" w:line="278"/>
        <w:ind w:right="0" w:left="0" w:firstLine="0"/>
        <w:jc w:val="left"/>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left"/>
        <w:rPr>
          <w:rFonts w:ascii="Calibri Light" w:hAnsi="Calibri Light" w:cs="Calibri Light" w:eastAsia="Calibri Light"/>
          <w:b/>
          <w:color w:val="2F5496"/>
          <w:spacing w:val="0"/>
          <w:position w:val="0"/>
          <w:sz w:val="32"/>
          <w:shd w:fill="auto" w:val="clear"/>
        </w:rPr>
      </w:pPr>
      <w:r>
        <w:rPr>
          <w:rFonts w:ascii="Calibri Light" w:hAnsi="Calibri Light" w:cs="Calibri Light" w:eastAsia="Calibri Light"/>
          <w:b/>
          <w:color w:val="2F5496"/>
          <w:spacing w:val="0"/>
          <w:position w:val="0"/>
          <w:sz w:val="32"/>
          <w:shd w:fill="auto" w:val="clear"/>
        </w:rPr>
        <w:t xml:space="preserve">3.6 Model Training and Evaluation Strategy</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3.6.1 Training Procedure</w:t>
      </w:r>
    </w:p>
    <w:p>
      <w:pPr>
        <w:numPr>
          <w:ilvl w:val="0"/>
          <w:numId w:val="3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Train each model on each dataset</w:t>
      </w:r>
    </w:p>
    <w:p>
      <w:pPr>
        <w:numPr>
          <w:ilvl w:val="0"/>
          <w:numId w:val="3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Consistent preprocessing across models</w:t>
      </w:r>
    </w:p>
    <w:p>
      <w:pPr>
        <w:numPr>
          <w:ilvl w:val="0"/>
          <w:numId w:val="3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Train/test split or cross-validation</w:t>
      </w:r>
    </w:p>
    <w:p>
      <w:pPr>
        <w:numPr>
          <w:ilvl w:val="0"/>
          <w:numId w:val="3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Dataset-specific training (no leakage)</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3.6.2 Evaluation Metrics</w:t>
      </w:r>
    </w:p>
    <w:p>
      <w:pPr>
        <w:numPr>
          <w:ilvl w:val="0"/>
          <w:numId w:val="4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Accuracy (not used alone)</w:t>
      </w:r>
    </w:p>
    <w:p>
      <w:pPr>
        <w:numPr>
          <w:ilvl w:val="0"/>
          <w:numId w:val="4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Precision</w:t>
      </w:r>
    </w:p>
    <w:p>
      <w:pPr>
        <w:numPr>
          <w:ilvl w:val="0"/>
          <w:numId w:val="4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Recall</w:t>
      </w:r>
    </w:p>
    <w:p>
      <w:pPr>
        <w:numPr>
          <w:ilvl w:val="0"/>
          <w:numId w:val="4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F1-score</w:t>
      </w:r>
    </w:p>
    <w:p>
      <w:pPr>
        <w:numPr>
          <w:ilvl w:val="0"/>
          <w:numId w:val="4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ROC-AUC</w:t>
      </w:r>
    </w:p>
    <w:p>
      <w:pPr>
        <w:numPr>
          <w:ilvl w:val="0"/>
          <w:numId w:val="4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False Positive Rate (critical for IDS)</w:t>
      </w:r>
    </w:p>
    <w:p>
      <w:pPr>
        <w:spacing w:before="0" w:after="160" w:line="278"/>
        <w:ind w:right="0" w:left="0" w:firstLine="0"/>
        <w:jc w:val="left"/>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left"/>
        <w:rPr>
          <w:rFonts w:ascii="Calibri Light" w:hAnsi="Calibri Light" w:cs="Calibri Light" w:eastAsia="Calibri Light"/>
          <w:b/>
          <w:color w:val="2F5496"/>
          <w:spacing w:val="0"/>
          <w:position w:val="0"/>
          <w:sz w:val="32"/>
          <w:shd w:fill="auto" w:val="clear"/>
        </w:rPr>
      </w:pPr>
      <w:r>
        <w:rPr>
          <w:rFonts w:ascii="Calibri Light" w:hAnsi="Calibri Light" w:cs="Calibri Light" w:eastAsia="Calibri Light"/>
          <w:b/>
          <w:color w:val="2F5496"/>
          <w:spacing w:val="0"/>
          <w:position w:val="0"/>
          <w:sz w:val="32"/>
          <w:shd w:fill="auto" w:val="clear"/>
        </w:rPr>
        <w:t xml:space="preserve">3.7 Model Selection and Explainability </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3.7.1 Model Comparison and Selection Criteria</w:t>
      </w:r>
    </w:p>
    <w:p>
      <w:pPr>
        <w:numPr>
          <w:ilvl w:val="0"/>
          <w:numId w:val="44"/>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Compare models based on:</w:t>
      </w:r>
    </w:p>
    <w:p>
      <w:pPr>
        <w:numPr>
          <w:ilvl w:val="0"/>
          <w:numId w:val="44"/>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detection performance</w:t>
      </w:r>
    </w:p>
    <w:p>
      <w:pPr>
        <w:numPr>
          <w:ilvl w:val="0"/>
          <w:numId w:val="44"/>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stability across datasets</w:t>
      </w:r>
    </w:p>
    <w:p>
      <w:pPr>
        <w:numPr>
          <w:ilvl w:val="0"/>
          <w:numId w:val="44"/>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computational overhead</w:t>
      </w:r>
    </w:p>
    <w:p>
      <w:pPr>
        <w:numPr>
          <w:ilvl w:val="0"/>
          <w:numId w:val="44"/>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Select one final model for deployment</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3.7.2 Explainability Techniques</w:t>
      </w:r>
    </w:p>
    <w:p>
      <w:pPr>
        <w:numPr>
          <w:ilvl w:val="0"/>
          <w:numId w:val="48"/>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Feature importance (tree-based)</w:t>
      </w:r>
    </w:p>
    <w:p>
      <w:pPr>
        <w:numPr>
          <w:ilvl w:val="0"/>
          <w:numId w:val="48"/>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SHAP / permutation importance</w:t>
      </w:r>
    </w:p>
    <w:p>
      <w:pPr>
        <w:numPr>
          <w:ilvl w:val="0"/>
          <w:numId w:val="48"/>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explainability matters:</w:t>
      </w:r>
    </w:p>
    <w:p>
      <w:pPr>
        <w:numPr>
          <w:ilvl w:val="0"/>
          <w:numId w:val="48"/>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trust</w:t>
      </w:r>
    </w:p>
    <w:p>
      <w:pPr>
        <w:numPr>
          <w:ilvl w:val="0"/>
          <w:numId w:val="48"/>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debugging</w:t>
      </w:r>
    </w:p>
    <w:p>
      <w:pPr>
        <w:numPr>
          <w:ilvl w:val="0"/>
          <w:numId w:val="48"/>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SME usability</w:t>
      </w:r>
    </w:p>
    <w:p>
      <w:pPr>
        <w:keepNext w:val="true"/>
        <w:keepLines w:val="true"/>
        <w:spacing w:before="160" w:after="80" w:line="278"/>
        <w:ind w:right="0" w:left="0" w:firstLine="0"/>
        <w:jc w:val="left"/>
        <w:rPr>
          <w:rFonts w:ascii="Calibri Light" w:hAnsi="Calibri Light" w:cs="Calibri Light" w:eastAsia="Calibri Light"/>
          <w:color w:val="2F5496"/>
          <w:spacing w:val="0"/>
          <w:position w:val="0"/>
          <w:sz w:val="32"/>
          <w:shd w:fill="auto" w:val="clear"/>
        </w:rPr>
      </w:pPr>
    </w:p>
    <w:p>
      <w:pPr>
        <w:keepNext w:val="true"/>
        <w:keepLines w:val="true"/>
        <w:spacing w:before="160" w:after="80" w:line="278"/>
        <w:ind w:right="0" w:left="0" w:firstLine="0"/>
        <w:jc w:val="left"/>
        <w:rPr>
          <w:rFonts w:ascii="Calibri Light" w:hAnsi="Calibri Light" w:cs="Calibri Light" w:eastAsia="Calibri Light"/>
          <w:b/>
          <w:color w:val="2F5496"/>
          <w:spacing w:val="0"/>
          <w:position w:val="0"/>
          <w:sz w:val="32"/>
          <w:shd w:fill="auto" w:val="clear"/>
        </w:rPr>
      </w:pPr>
      <w:r>
        <w:rPr>
          <w:rFonts w:ascii="Calibri Light" w:hAnsi="Calibri Light" w:cs="Calibri Light" w:eastAsia="Calibri Light"/>
          <w:b/>
          <w:color w:val="2F5496"/>
          <w:spacing w:val="0"/>
          <w:position w:val="0"/>
          <w:sz w:val="32"/>
          <w:shd w:fill="auto" w:val="clear"/>
        </w:rPr>
        <w:t xml:space="preserve">3.8 Testbed Environment and Deployment</w:t>
      </w: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3.8.1 Virtual Testbed Design</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VM-based SME network</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Attacker VM (Kali)</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Victim server VM</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Monitoring / IDS VM</w:t>
      </w:r>
    </w:p>
    <w:p>
      <w:pPr>
        <w:numPr>
          <w:ilvl w:val="0"/>
          <w:numId w:val="5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Tools:</w:t>
      </w:r>
    </w:p>
    <w:p>
      <w:pPr>
        <w:numPr>
          <w:ilvl w:val="0"/>
          <w:numId w:val="51"/>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Zeek</w:t>
      </w:r>
    </w:p>
    <w:p>
      <w:pPr>
        <w:numPr>
          <w:ilvl w:val="0"/>
          <w:numId w:val="51"/>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tcpdump</w:t>
      </w:r>
    </w:p>
    <w:p>
      <w:pPr>
        <w:numPr>
          <w:ilvl w:val="0"/>
          <w:numId w:val="51"/>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optional Suricata</w:t>
      </w:r>
    </w:p>
    <w:p>
      <w:pPr>
        <w:spacing w:before="0" w:after="160" w:line="278"/>
        <w:ind w:right="0" w:left="0" w:firstLine="0"/>
        <w:jc w:val="left"/>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left"/>
        <w:rPr>
          <w:rFonts w:ascii="Calibri" w:hAnsi="Calibri" w:cs="Calibri" w:eastAsia="Calibri"/>
          <w:color w:val="2F5496"/>
          <w:spacing w:val="0"/>
          <w:position w:val="0"/>
          <w:sz w:val="28"/>
          <w:shd w:fill="auto" w:val="clear"/>
        </w:rPr>
      </w:pPr>
      <w:r>
        <w:rPr>
          <w:rFonts w:ascii="Calibri" w:hAnsi="Calibri" w:cs="Calibri" w:eastAsia="Calibri"/>
          <w:color w:val="2F5496"/>
          <w:spacing w:val="0"/>
          <w:position w:val="0"/>
          <w:sz w:val="28"/>
          <w:shd w:fill="auto" w:val="clear"/>
        </w:rPr>
        <w:t xml:space="preserve">3.8.2 IDS Deployment Scenario</w:t>
      </w:r>
    </w:p>
    <w:p>
      <w:pPr>
        <w:numPr>
          <w:ilvl w:val="0"/>
          <w:numId w:val="5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Deploy selected model only</w:t>
      </w:r>
    </w:p>
    <w:p>
      <w:pPr>
        <w:numPr>
          <w:ilvl w:val="0"/>
          <w:numId w:val="5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Generate benign + attack traffic</w:t>
      </w:r>
    </w:p>
    <w:p>
      <w:pPr>
        <w:numPr>
          <w:ilvl w:val="0"/>
          <w:numId w:val="5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Observe:</w:t>
      </w:r>
    </w:p>
    <w:p>
      <w:pPr>
        <w:numPr>
          <w:ilvl w:val="0"/>
          <w:numId w:val="55"/>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alerts</w:t>
      </w:r>
    </w:p>
    <w:p>
      <w:pPr>
        <w:numPr>
          <w:ilvl w:val="0"/>
          <w:numId w:val="55"/>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false positives</w:t>
      </w:r>
    </w:p>
    <w:p>
      <w:pPr>
        <w:numPr>
          <w:ilvl w:val="0"/>
          <w:numId w:val="55"/>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practical behaviour</w:t>
      </w:r>
    </w:p>
    <w:p>
      <w:pPr>
        <w:keepNext w:val="true"/>
        <w:keepLines w:val="true"/>
        <w:spacing w:before="160" w:after="80" w:line="278"/>
        <w:ind w:right="0" w:left="0" w:firstLine="0"/>
        <w:jc w:val="left"/>
        <w:rPr>
          <w:rFonts w:ascii="Calibri Light" w:hAnsi="Calibri Light" w:cs="Calibri Light" w:eastAsia="Calibri Light"/>
          <w:color w:val="2F5496"/>
          <w:spacing w:val="0"/>
          <w:position w:val="0"/>
          <w:sz w:val="32"/>
          <w:shd w:fill="auto" w:val="clear"/>
        </w:rPr>
      </w:pPr>
    </w:p>
    <w:p>
      <w:pPr>
        <w:keepNext w:val="true"/>
        <w:keepLines w:val="true"/>
        <w:spacing w:before="160" w:after="80" w:line="278"/>
        <w:ind w:right="0" w:left="0" w:firstLine="0"/>
        <w:jc w:val="left"/>
        <w:rPr>
          <w:rFonts w:ascii="Calibri Light" w:hAnsi="Calibri Light" w:cs="Calibri Light" w:eastAsia="Calibri Light"/>
          <w:b/>
          <w:color w:val="2F5496"/>
          <w:spacing w:val="0"/>
          <w:position w:val="0"/>
          <w:sz w:val="32"/>
          <w:shd w:fill="auto" w:val="clear"/>
        </w:rPr>
      </w:pPr>
      <w:r>
        <w:rPr>
          <w:rFonts w:ascii="Calibri Light" w:hAnsi="Calibri Light" w:cs="Calibri Light" w:eastAsia="Calibri Light"/>
          <w:b/>
          <w:color w:val="2F5496"/>
          <w:spacing w:val="0"/>
          <w:position w:val="0"/>
          <w:sz w:val="32"/>
          <w:shd w:fill="auto" w:val="clear"/>
        </w:rPr>
        <w:t xml:space="preserve">3.9 Ethical and Practical Considerations</w:t>
      </w:r>
    </w:p>
    <w:p>
      <w:pPr>
        <w:numPr>
          <w:ilvl w:val="0"/>
          <w:numId w:val="58"/>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Fully virtualised environment</w:t>
      </w:r>
    </w:p>
    <w:p>
      <w:pPr>
        <w:numPr>
          <w:ilvl w:val="0"/>
          <w:numId w:val="58"/>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 real-world systems affected</w:t>
      </w:r>
    </w:p>
    <w:p>
      <w:pPr>
        <w:numPr>
          <w:ilvl w:val="0"/>
          <w:numId w:val="58"/>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Controlled attack generation</w:t>
      </w:r>
    </w:p>
    <w:p>
      <w:pPr>
        <w:numPr>
          <w:ilvl w:val="0"/>
          <w:numId w:val="58"/>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Justification for testbed use:</w:t>
      </w:r>
    </w:p>
    <w:p>
      <w:pPr>
        <w:numPr>
          <w:ilvl w:val="0"/>
          <w:numId w:val="58"/>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realism</w:t>
      </w:r>
    </w:p>
    <w:p>
      <w:pPr>
        <w:numPr>
          <w:ilvl w:val="0"/>
          <w:numId w:val="58"/>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validation beyond datasets</w:t>
      </w:r>
    </w:p>
    <w:p>
      <w:pPr>
        <w:spacing w:before="0" w:after="160" w:line="278"/>
        <w:ind w:right="0" w:left="0" w:firstLine="0"/>
        <w:jc w:val="left"/>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left"/>
        <w:rPr>
          <w:rFonts w:ascii="Calibri Light" w:hAnsi="Calibri Light" w:cs="Calibri Light" w:eastAsia="Calibri Light"/>
          <w:b/>
          <w:color w:val="2F5496"/>
          <w:spacing w:val="0"/>
          <w:position w:val="0"/>
          <w:sz w:val="32"/>
          <w:shd w:fill="auto" w:val="clear"/>
        </w:rPr>
      </w:pPr>
      <w:r>
        <w:rPr>
          <w:rFonts w:ascii="Calibri Light" w:hAnsi="Calibri Light" w:cs="Calibri Light" w:eastAsia="Calibri Light"/>
          <w:b/>
          <w:color w:val="2F5496"/>
          <w:spacing w:val="0"/>
          <w:position w:val="0"/>
          <w:sz w:val="32"/>
          <w:shd w:fill="auto" w:val="clear"/>
        </w:rPr>
        <w:t xml:space="preserve">3.10 Chapter Summary</w:t>
      </w:r>
    </w:p>
    <w:p>
      <w:pPr>
        <w:numPr>
          <w:ilvl w:val="0"/>
          <w:numId w:val="62"/>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Chapter sets up:</w:t>
      </w:r>
    </w:p>
    <w:p>
      <w:pPr>
        <w:numPr>
          <w:ilvl w:val="0"/>
          <w:numId w:val="62"/>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datasets</w:t>
      </w:r>
    </w:p>
    <w:p>
      <w:pPr>
        <w:numPr>
          <w:ilvl w:val="0"/>
          <w:numId w:val="62"/>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models</w:t>
      </w:r>
    </w:p>
    <w:p>
      <w:pPr>
        <w:numPr>
          <w:ilvl w:val="0"/>
          <w:numId w:val="62"/>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evaluation strategy</w:t>
      </w:r>
    </w:p>
    <w:p>
      <w:pPr>
        <w:numPr>
          <w:ilvl w:val="0"/>
          <w:numId w:val="62"/>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Leads into:</w:t>
      </w:r>
    </w:p>
    <w:p>
      <w:pPr>
        <w:numPr>
          <w:ilvl w:val="0"/>
          <w:numId w:val="62"/>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Chapter 4 (results + analysis)</w:t>
      </w:r>
    </w:p>
    <w:p>
      <w:pPr>
        <w:numPr>
          <w:ilvl w:val="0"/>
          <w:numId w:val="62"/>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Key focus:</w:t>
      </w:r>
    </w:p>
    <w:p>
      <w:pPr>
        <w:numPr>
          <w:ilvl w:val="0"/>
          <w:numId w:val="62"/>
        </w:numPr>
        <w:tabs>
          <w:tab w:val="left" w:pos="1440" w:leader="none"/>
        </w:tabs>
        <w:spacing w:before="0" w:after="160" w:line="278"/>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difference between offline results and live behaviour</w:t>
      </w:r>
    </w:p>
    <w:p>
      <w:pPr>
        <w:spacing w:before="0" w:after="160" w:line="278"/>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5">
    <w:abstractNumId w:val="84"/>
  </w:num>
  <w:num w:numId="9">
    <w:abstractNumId w:val="78"/>
  </w:num>
  <w:num w:numId="16">
    <w:abstractNumId w:val="72"/>
  </w:num>
  <w:num w:numId="19">
    <w:abstractNumId w:val="66"/>
  </w:num>
  <w:num w:numId="30">
    <w:abstractNumId w:val="60"/>
  </w:num>
  <w:num w:numId="34">
    <w:abstractNumId w:val="54"/>
  </w:num>
  <w:num w:numId="36">
    <w:abstractNumId w:val="48"/>
  </w:num>
  <w:num w:numId="39">
    <w:abstractNumId w:val="42"/>
  </w:num>
  <w:num w:numId="41">
    <w:abstractNumId w:val="36"/>
  </w:num>
  <w:num w:numId="44">
    <w:abstractNumId w:val="30"/>
  </w:num>
  <w:num w:numId="48">
    <w:abstractNumId w:val="24"/>
  </w:num>
  <w:num w:numId="51">
    <w:abstractNumId w:val="18"/>
  </w:num>
  <w:num w:numId="55">
    <w:abstractNumId w:val="12"/>
  </w:num>
  <w:num w:numId="58">
    <w:abstractNumId w:val="6"/>
  </w:num>
  <w:num w:numId="6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