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A5" w:rsidRDefault="009408A5" w:rsidP="009408A5">
      <w:pPr>
        <w:pStyle w:val="Title"/>
        <w:jc w:val="right"/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Pr="003548A8" w:rsidRDefault="009408A5" w:rsidP="009408A5">
      <w:pPr>
        <w:rPr>
          <w:lang w:val="en-US"/>
        </w:rPr>
      </w:pPr>
    </w:p>
    <w:p w:rsidR="009408A5" w:rsidRDefault="009408A5" w:rsidP="009408A5">
      <w:pPr>
        <w:pStyle w:val="Title"/>
        <w:jc w:val="right"/>
        <w:rPr>
          <w:lang w:val="en-US"/>
        </w:rPr>
      </w:pPr>
    </w:p>
    <w:p w:rsidR="009408A5" w:rsidRDefault="009408A5" w:rsidP="009408A5">
      <w:pPr>
        <w:pStyle w:val="Title"/>
        <w:jc w:val="right"/>
        <w:rPr>
          <w:lang w:val="en-US"/>
        </w:rPr>
      </w:pPr>
    </w:p>
    <w:p w:rsidR="009408A5" w:rsidRDefault="009408A5" w:rsidP="009408A5">
      <w:pPr>
        <w:pStyle w:val="Title"/>
        <w:jc w:val="right"/>
        <w:rPr>
          <w:lang w:val="en-US"/>
        </w:rPr>
      </w:pPr>
    </w:p>
    <w:p w:rsidR="009408A5" w:rsidRDefault="000F3C37" w:rsidP="009408A5">
      <w:pPr>
        <w:pStyle w:val="Title"/>
        <w:jc w:val="right"/>
        <w:rPr>
          <w:lang w:val="en-US"/>
        </w:rPr>
      </w:pPr>
      <w:r>
        <w:rPr>
          <w:lang w:val="en-US"/>
        </w:rPr>
        <w:t>Thiết kế kiến trúc</w:t>
      </w:r>
      <w:r w:rsidR="009408A5">
        <w:rPr>
          <w:lang w:val="en-US"/>
        </w:rPr>
        <w:t xml:space="preserve"> </w:t>
      </w:r>
      <w:r w:rsidR="009408A5">
        <w:rPr>
          <w:color w:val="0000FF"/>
          <w:lang w:val="en-US"/>
        </w:rPr>
        <w:t>Quản lý kho hàng</w:t>
      </w:r>
    </w:p>
    <w:p w:rsidR="009408A5" w:rsidRPr="007A1DE8" w:rsidRDefault="009408A5" w:rsidP="009408A5">
      <w:pPr>
        <w:rPr>
          <w:lang w:val="en-US"/>
        </w:rPr>
      </w:pPr>
    </w:p>
    <w:p w:rsidR="009408A5" w:rsidRPr="007A1DE8" w:rsidRDefault="009408A5" w:rsidP="009408A5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854B4"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9408A5" w:rsidRDefault="009408A5" w:rsidP="009408A5">
      <w:pPr>
        <w:pStyle w:val="Title"/>
        <w:jc w:val="both"/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Pr="003548A8" w:rsidRDefault="009408A5" w:rsidP="009408A5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408A5" w:rsidRPr="003548A8" w:rsidRDefault="009408A5" w:rsidP="009408A5">
      <w:pPr>
        <w:tabs>
          <w:tab w:val="left" w:pos="2700"/>
        </w:tabs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1241393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Đàm Thiệu Quang</w:t>
      </w:r>
    </w:p>
    <w:p w:rsidR="009408A5" w:rsidRPr="003548A8" w:rsidRDefault="009408A5" w:rsidP="009408A5">
      <w:pPr>
        <w:jc w:val="center"/>
        <w:rPr>
          <w:sz w:val="30"/>
          <w:szCs w:val="30"/>
          <w:lang w:val="en-US"/>
        </w:rPr>
        <w:sectPr w:rsidR="009408A5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1241444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Yến</w:t>
      </w:r>
    </w:p>
    <w:p w:rsidR="009408A5" w:rsidRPr="007A1DE8" w:rsidRDefault="009408A5" w:rsidP="009408A5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9408A5" w:rsidRPr="007A1DE8" w:rsidRDefault="009408A5" w:rsidP="009408A5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9408A5" w:rsidRPr="007A1DE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9408A5" w:rsidRPr="000C0CA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3737" w:rsidP="0094373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9/3</w:t>
            </w:r>
            <w:r w:rsidR="009408A5">
              <w:rPr>
                <w:rFonts w:eastAsia="SimSun"/>
                <w:color w:val="0000FF"/>
                <w:lang w:val="en-US"/>
              </w:rPr>
              <w:t>/201</w:t>
            </w:r>
            <w:r>
              <w:rPr>
                <w:rFonts w:eastAsia="SimSun"/>
                <w:color w:val="0000FF"/>
                <w:lang w:val="en-US"/>
              </w:rPr>
              <w:t>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08A5" w:rsidP="00B40D2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7628A" w:rsidRDefault="00C3560D" w:rsidP="00B40D21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08A5" w:rsidP="00B40D21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Thị Yến</w:t>
            </w:r>
          </w:p>
        </w:tc>
      </w:tr>
      <w:tr w:rsidR="009408A5" w:rsidRPr="007A1DE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3737" w:rsidP="00B40D2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9/3/2014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08A5" w:rsidP="00B40D2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7628A" w:rsidRDefault="009408A5" w:rsidP="00B40D21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08A5" w:rsidP="00B40D21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Đàm Thiệu Quang</w:t>
            </w:r>
          </w:p>
        </w:tc>
      </w:tr>
      <w:tr w:rsidR="009408A5" w:rsidRPr="007A1DE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9408A5" w:rsidRPr="007A1DE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9408A5" w:rsidRDefault="009408A5" w:rsidP="009408A5">
      <w:pPr>
        <w:pStyle w:val="Title"/>
        <w:jc w:val="both"/>
        <w:rPr>
          <w:lang w:val="en-US"/>
        </w:rPr>
      </w:pPr>
    </w:p>
    <w:p w:rsidR="009408A5" w:rsidRDefault="009408A5" w:rsidP="009408A5">
      <w:pPr>
        <w:pStyle w:val="Title"/>
        <w:rPr>
          <w:lang w:val="en-US"/>
        </w:rPr>
      </w:pPr>
      <w:r>
        <w:br w:type="page"/>
      </w:r>
    </w:p>
    <w:p w:rsidR="00C854B4" w:rsidRDefault="00C854B4" w:rsidP="00C854B4">
      <w:pPr>
        <w:pStyle w:val="Title"/>
        <w:rPr>
          <w:lang w:val="en-US"/>
        </w:rPr>
      </w:pPr>
      <w:r>
        <w:rPr>
          <w:lang w:val="en-US"/>
        </w:rPr>
        <w:lastRenderedPageBreak/>
        <w:t>Mục lục</w:t>
      </w:r>
    </w:p>
    <w:p w:rsidR="00C854B4" w:rsidRDefault="005778E3" w:rsidP="00C854B4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 w:rsidR="00C854B4"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6927905" w:history="1">
        <w:r w:rsidR="00C854B4" w:rsidRPr="00C8546E">
          <w:rPr>
            <w:rStyle w:val="Hyperlink"/>
            <w:noProof/>
            <w:lang w:val="en-US"/>
          </w:rPr>
          <w:t>1.</w:t>
        </w:r>
        <w:r w:rsidR="00C854B4">
          <w:rPr>
            <w:noProof/>
            <w:szCs w:val="24"/>
            <w:lang w:val="en-US"/>
          </w:rPr>
          <w:tab/>
        </w:r>
        <w:r w:rsidR="00C854B4" w:rsidRPr="00C8546E">
          <w:rPr>
            <w:rStyle w:val="Hyperlink"/>
            <w:noProof/>
            <w:lang w:val="en-US"/>
          </w:rPr>
          <w:t>Kiến trúc hệ thống</w:t>
        </w:r>
        <w:r w:rsidR="00C85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54B4">
          <w:rPr>
            <w:noProof/>
            <w:webHidden/>
          </w:rPr>
          <w:instrText xml:space="preserve"> PAGEREF _Toc176927905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54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54B4" w:rsidRDefault="005778E3" w:rsidP="00C854B4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6927906" w:history="1">
        <w:r w:rsidR="00C854B4" w:rsidRPr="00C8546E">
          <w:rPr>
            <w:rStyle w:val="Hyperlink"/>
            <w:noProof/>
          </w:rPr>
          <w:t>2.</w:t>
        </w:r>
        <w:r w:rsidR="00C854B4">
          <w:rPr>
            <w:noProof/>
            <w:szCs w:val="24"/>
            <w:lang w:val="en-US"/>
          </w:rPr>
          <w:tab/>
        </w:r>
        <w:r w:rsidR="00C854B4" w:rsidRPr="00C8546E">
          <w:rPr>
            <w:rStyle w:val="Hyperlink"/>
            <w:noProof/>
          </w:rPr>
          <w:t>Mô tả chi tiết từng thành phần trong hệ thống</w:t>
        </w:r>
        <w:r w:rsidR="00C85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54B4">
          <w:rPr>
            <w:noProof/>
            <w:webHidden/>
          </w:rPr>
          <w:instrText xml:space="preserve"> PAGEREF _Toc176927906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54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54B4" w:rsidRDefault="005778E3" w:rsidP="00C854B4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C854B4" w:rsidRDefault="00C854B4" w:rsidP="00C854B4">
      <w:pPr>
        <w:pStyle w:val="Heading1"/>
        <w:rPr>
          <w:lang w:val="en-US"/>
        </w:rPr>
      </w:pPr>
      <w:r>
        <w:br w:type="page"/>
      </w:r>
      <w:bookmarkStart w:id="0" w:name="_Toc176927905"/>
      <w:r>
        <w:rPr>
          <w:lang w:val="en-US"/>
        </w:rPr>
        <w:lastRenderedPageBreak/>
        <w:t>Kiến trúc hệ thống</w:t>
      </w:r>
      <w:bookmarkEnd w:id="0"/>
    </w:p>
    <w:p w:rsidR="00C854B4" w:rsidRDefault="00C854B4" w:rsidP="00C854B4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:rsidR="00C854B4" w:rsidRPr="008846F1" w:rsidRDefault="00C854B4" w:rsidP="00C854B4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854B4" w:rsidRDefault="00C854B4" w:rsidP="00C854B4">
      <w:pPr>
        <w:spacing w:line="360" w:lineRule="auto"/>
        <w:jc w:val="center"/>
        <w:rPr>
          <w:lang w:val="en-US"/>
        </w:rPr>
      </w:pPr>
      <w:r>
        <w:object w:dxaOrig="6725" w:dyaOrig="4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5pt;height:235pt" o:ole="">
            <v:imagedata r:id="rId8" o:title=""/>
          </v:shape>
          <o:OLEObject Type="Embed" ProgID="Visio.Drawing.11" ShapeID="_x0000_i1025" DrawAspect="Content" ObjectID="_1455957181" r:id="rId9"/>
        </w:object>
      </w:r>
    </w:p>
    <w:p w:rsidR="00C854B4" w:rsidRDefault="00C854B4" w:rsidP="00C854B4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:rsidR="00C854B4" w:rsidRPr="008846F1" w:rsidRDefault="00C854B4" w:rsidP="00C854B4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001"/>
        <w:gridCol w:w="6179"/>
      </w:tblGrid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jc w:val="center"/>
              <w:rPr>
                <w:b/>
                <w:color w:val="0000FF"/>
                <w:szCs w:val="26"/>
              </w:rPr>
            </w:pPr>
            <w:r w:rsidRPr="00F70515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  <w:shd w:val="clear" w:color="auto" w:fill="auto"/>
          </w:tcPr>
          <w:p w:rsidR="00C854B4" w:rsidRPr="00F70515" w:rsidRDefault="00C854B4" w:rsidP="00B40D21">
            <w:pPr>
              <w:jc w:val="center"/>
              <w:rPr>
                <w:b/>
                <w:color w:val="0000FF"/>
                <w:szCs w:val="26"/>
              </w:rPr>
            </w:pPr>
            <w:r w:rsidRPr="00F70515">
              <w:rPr>
                <w:b/>
                <w:color w:val="0000FF"/>
                <w:szCs w:val="26"/>
              </w:rPr>
              <w:t>Diễn giải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Client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Web Service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Quản lý database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Thiết lập policy cho web service</w:t>
            </w:r>
          </w:p>
        </w:tc>
      </w:tr>
    </w:tbl>
    <w:p w:rsidR="00C854B4" w:rsidRPr="008846F1" w:rsidRDefault="00C854B4" w:rsidP="00C854B4">
      <w:pPr>
        <w:pStyle w:val="Heading1"/>
        <w:spacing w:before="240"/>
      </w:pPr>
      <w:r>
        <w:br w:type="page"/>
      </w:r>
      <w:bookmarkStart w:id="1" w:name="_Toc176927906"/>
      <w:r w:rsidRPr="008846F1">
        <w:lastRenderedPageBreak/>
        <w:t>Mô tả chi tiết từng thành phần trong hệ thống</w:t>
      </w:r>
      <w:bookmarkEnd w:id="1"/>
    </w:p>
    <w:p w:rsidR="00C854B4" w:rsidRDefault="00C854B4" w:rsidP="00C854B4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:rsidR="00C854B4" w:rsidRPr="008846F1" w:rsidRDefault="00C854B4" w:rsidP="00C854B4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</w:p>
    <w:p w:rsidR="00C854B4" w:rsidRPr="008846F1" w:rsidRDefault="00C854B4" w:rsidP="00C854B4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854B4" w:rsidRDefault="00C854B4" w:rsidP="00C854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1015" cy="117348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25" w:rsidRDefault="007B1B25" w:rsidP="00C854B4">
      <w:pPr>
        <w:rPr>
          <w:lang w:val="en-US"/>
        </w:rPr>
      </w:pPr>
    </w:p>
    <w:p w:rsidR="007B1B25" w:rsidRDefault="007B1B25" w:rsidP="00C854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29992" cy="49774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62" cy="498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25" w:rsidRDefault="007B1B25">
      <w:pPr>
        <w:widowControl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B1B25" w:rsidRPr="007B1B25" w:rsidRDefault="007B1B25" w:rsidP="00C854B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001"/>
        <w:gridCol w:w="6463"/>
      </w:tblGrid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 w:rsidRPr="00F70515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shd w:val="clear" w:color="auto" w:fill="auto"/>
          </w:tcPr>
          <w:p w:rsidR="00C854B4" w:rsidRPr="00F70515" w:rsidRDefault="00C854B4" w:rsidP="00B40D21">
            <w:pPr>
              <w:jc w:val="center"/>
              <w:rPr>
                <w:b/>
                <w:color w:val="0000FF"/>
                <w:szCs w:val="26"/>
              </w:rPr>
            </w:pPr>
            <w:r w:rsidRPr="00F70515">
              <w:rPr>
                <w:b/>
                <w:color w:val="0000FF"/>
                <w:szCs w:val="26"/>
              </w:rPr>
              <w:t>Diễn giải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Tiêu đề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Mở và truy xuất DLL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Gửi các request GET và POST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  <w:shd w:val="clear" w:color="auto" w:fill="auto"/>
          </w:tcPr>
          <w:p w:rsidR="00C854B4" w:rsidRPr="00F70515" w:rsidRDefault="00C854B4" w:rsidP="00B40D21">
            <w:pPr>
              <w:rPr>
                <w:color w:val="0000FF"/>
                <w:szCs w:val="26"/>
              </w:rPr>
            </w:pPr>
            <w:r w:rsidRPr="00F70515">
              <w:rPr>
                <w:color w:val="0000FF"/>
                <w:szCs w:val="26"/>
              </w:rPr>
              <w:t>Mở và truy xuất XML</w:t>
            </w:r>
          </w:p>
        </w:tc>
      </w:tr>
      <w:tr w:rsidR="002D4F37" w:rsidRPr="00F70515" w:rsidTr="00B40D21">
        <w:tc>
          <w:tcPr>
            <w:tcW w:w="3001" w:type="dxa"/>
            <w:shd w:val="clear" w:color="auto" w:fill="auto"/>
          </w:tcPr>
          <w:p w:rsidR="002D4F37" w:rsidRPr="002D4F37" w:rsidRDefault="002D4F37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DonHangDTO</w:t>
            </w:r>
          </w:p>
        </w:tc>
        <w:tc>
          <w:tcPr>
            <w:tcW w:w="6463" w:type="dxa"/>
            <w:shd w:val="clear" w:color="auto" w:fill="auto"/>
          </w:tcPr>
          <w:p w:rsidR="002D4F37" w:rsidRPr="00C56051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Truyền dữ liệu Đơn hàng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DonHangDTO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>
              <w:rPr>
                <w:szCs w:val="26"/>
                <w:lang w:val="en-US"/>
              </w:rPr>
              <w:t>Chi tiết đ</w:t>
            </w:r>
            <w:r>
              <w:rPr>
                <w:szCs w:val="26"/>
                <w:lang w:val="en-US"/>
              </w:rPr>
              <w:t>ơn hàng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2D4F37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PhieuNhapDTO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>
              <w:rPr>
                <w:szCs w:val="26"/>
                <w:lang w:val="en-US"/>
              </w:rPr>
              <w:t>Phiếu nhập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PhieuNhapDTO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>
              <w:rPr>
                <w:szCs w:val="26"/>
                <w:lang w:val="en-US"/>
              </w:rPr>
              <w:t>Chi tiết phiếu nhập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PhieuXuatDTO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>
              <w:rPr>
                <w:szCs w:val="26"/>
                <w:lang w:val="en-US"/>
              </w:rPr>
              <w:t>Phiếu xuất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PhieuXuatDTO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>
              <w:rPr>
                <w:szCs w:val="26"/>
                <w:lang w:val="en-US"/>
              </w:rPr>
              <w:t>Chi tiết phiếu xuất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PhieuXuatDTO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 w:rsidR="00A15470">
              <w:rPr>
                <w:szCs w:val="26"/>
                <w:lang w:val="en-US"/>
              </w:rPr>
              <w:t>Loại phiếu xuất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SanPhamDTO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 w:rsidR="00A15470">
              <w:rPr>
                <w:szCs w:val="26"/>
                <w:lang w:val="en-US"/>
              </w:rPr>
              <w:t>Sản phẩm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SanPhamDTO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 w:rsidR="00A15470">
              <w:rPr>
                <w:szCs w:val="26"/>
                <w:lang w:val="en-US"/>
              </w:rPr>
              <w:t>Loại sản phẩm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ThanhVienDTO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 w:rsidR="00A15470">
              <w:rPr>
                <w:szCs w:val="26"/>
                <w:lang w:val="en-US"/>
              </w:rPr>
              <w:t>Thành viên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NhanVienDTO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 w:rsidR="00A15470">
              <w:rPr>
                <w:szCs w:val="26"/>
                <w:lang w:val="en-US"/>
              </w:rPr>
              <w:t>Nhân viên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ThamSoDTO</w:t>
            </w:r>
          </w:p>
        </w:tc>
        <w:tc>
          <w:tcPr>
            <w:tcW w:w="6463" w:type="dxa"/>
            <w:shd w:val="clear" w:color="auto" w:fill="auto"/>
          </w:tcPr>
          <w:p w:rsidR="00C56051" w:rsidRPr="00C56051" w:rsidRDefault="00C5605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Truyền dữ liệu </w:t>
            </w:r>
            <w:r w:rsidR="00A15470">
              <w:rPr>
                <w:szCs w:val="26"/>
                <w:lang w:val="en-US"/>
              </w:rPr>
              <w:t>Tham số</w:t>
            </w:r>
            <w:r>
              <w:rPr>
                <w:szCs w:val="26"/>
                <w:lang w:val="en-US"/>
              </w:rPr>
              <w:t xml:space="preserve"> giữa các tầng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DonHangDAO</w:t>
            </w:r>
          </w:p>
        </w:tc>
        <w:tc>
          <w:tcPr>
            <w:tcW w:w="6463" w:type="dxa"/>
            <w:shd w:val="clear" w:color="auto" w:fill="auto"/>
          </w:tcPr>
          <w:p w:rsidR="00C56051" w:rsidRPr="007738A9" w:rsidRDefault="007738A9" w:rsidP="00B40D21">
            <w:pPr>
              <w:rPr>
                <w:szCs w:val="26"/>
                <w:lang w:val="en-US"/>
              </w:rPr>
            </w:pPr>
            <w:r w:rsidRPr="00A50B1F">
              <w:rPr>
                <w:szCs w:val="26"/>
              </w:rPr>
              <w:t>Mở và truy xuất Cơ sở dữ liệu</w:t>
            </w:r>
            <w:r>
              <w:rPr>
                <w:szCs w:val="26"/>
                <w:lang w:val="en-US"/>
              </w:rPr>
              <w:t xml:space="preserve"> thông qua </w:t>
            </w:r>
            <w:r w:rsidRPr="00A87EF5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DonHangDAO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PhieuNhapDAO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PhieuNhapDAO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PhieuXuatDAO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PhieuXuatDAO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PhieuXuatDAO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SanPhamDAO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SanPhamDAO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ThanhVienDAO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NhanVienDAO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7738A9" w:rsidRPr="00F70515" w:rsidTr="00B40D21">
        <w:tc>
          <w:tcPr>
            <w:tcW w:w="3001" w:type="dxa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ThamSoDAO</w:t>
            </w:r>
          </w:p>
        </w:tc>
        <w:tc>
          <w:tcPr>
            <w:tcW w:w="6463" w:type="dxa"/>
            <w:shd w:val="clear" w:color="auto" w:fill="auto"/>
          </w:tcPr>
          <w:p w:rsidR="007738A9" w:rsidRDefault="007738A9">
            <w:r w:rsidRPr="00B60490">
              <w:rPr>
                <w:szCs w:val="26"/>
              </w:rPr>
              <w:t>Mở và truy xuất Cơ sở dữ liệu</w:t>
            </w:r>
            <w:r w:rsidRPr="00B60490">
              <w:rPr>
                <w:szCs w:val="26"/>
                <w:lang w:val="en-US"/>
              </w:rPr>
              <w:t xml:space="preserve"> thông qua </w:t>
            </w:r>
            <w:r w:rsidRPr="00B60490">
              <w:rPr>
                <w:szCs w:val="26"/>
              </w:rPr>
              <w:t>DataProvider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  <w:r w:rsidRPr="00A87EF5">
              <w:rPr>
                <w:szCs w:val="26"/>
              </w:rPr>
              <w:t>DataProvider</w:t>
            </w:r>
          </w:p>
        </w:tc>
        <w:tc>
          <w:tcPr>
            <w:tcW w:w="6463" w:type="dxa"/>
            <w:shd w:val="clear" w:color="auto" w:fill="auto"/>
          </w:tcPr>
          <w:p w:rsidR="00C56051" w:rsidRPr="00A50B1F" w:rsidRDefault="00C56051" w:rsidP="00B40D21">
            <w:pPr>
              <w:rPr>
                <w:szCs w:val="26"/>
                <w:lang w:val="en-US"/>
              </w:rPr>
            </w:pPr>
            <w:r w:rsidRPr="00A50B1F">
              <w:rPr>
                <w:szCs w:val="26"/>
              </w:rPr>
              <w:t>Mở và truy xuất Cơ sở dữ liệu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DonHangBUS</w:t>
            </w:r>
          </w:p>
        </w:tc>
        <w:tc>
          <w:tcPr>
            <w:tcW w:w="6463" w:type="dxa"/>
            <w:shd w:val="clear" w:color="auto" w:fill="auto"/>
          </w:tcPr>
          <w:p w:rsidR="00C56051" w:rsidRPr="00C12122" w:rsidRDefault="00C12122" w:rsidP="00C12122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nghiệp vụ cho đơn hàng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DonHangBUS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12122" w:rsidP="00C12122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Xử lý nghiệp vụ cho chi tiết đơn hàng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PhieuNhapBUS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>
              <w:rPr>
                <w:szCs w:val="26"/>
                <w:lang w:val="en-US"/>
              </w:rPr>
              <w:t>phiếu nhập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PhieuNhapBUS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>
              <w:rPr>
                <w:szCs w:val="26"/>
                <w:lang w:val="en-US"/>
              </w:rPr>
              <w:t>chi tiết phiếu nhập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PhieuXuatBUS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phiếu xuất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PhieuXuatBUS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chi tiết phiếu xuất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PhieuXuatBUS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loại phiếu xuất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SanPhamBUS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sản phẩm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SanPhamBUS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loại sản phẩm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ThanhVienBUS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thành viên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NhanVienBUS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nhân viên</w:t>
            </w:r>
          </w:p>
        </w:tc>
      </w:tr>
      <w:tr w:rsidR="00AB1DAE" w:rsidRPr="00F70515" w:rsidTr="00B40D21">
        <w:tc>
          <w:tcPr>
            <w:tcW w:w="3001" w:type="dxa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ThamSoBUS</w:t>
            </w:r>
          </w:p>
        </w:tc>
        <w:tc>
          <w:tcPr>
            <w:tcW w:w="6463" w:type="dxa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tham số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792A6B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FormDangnhap</w:t>
            </w:r>
          </w:p>
        </w:tc>
        <w:tc>
          <w:tcPr>
            <w:tcW w:w="6463" w:type="dxa"/>
            <w:shd w:val="clear" w:color="auto" w:fill="auto"/>
          </w:tcPr>
          <w:p w:rsidR="00C56051" w:rsidRPr="00E96DCE" w:rsidRDefault="00E96DC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dữ liệu và nhận thông tin từ người dùng</w:t>
            </w:r>
            <w:r w:rsidR="00BD1B17">
              <w:rPr>
                <w:szCs w:val="26"/>
                <w:lang w:val="en-US"/>
              </w:rPr>
              <w:t xml:space="preserve"> nhập vào</w:t>
            </w: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792A6B" w:rsidRDefault="00C56051" w:rsidP="00EE776A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lastRenderedPageBreak/>
              <w:t>FormTrangChu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792A6B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FormDonHang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FormQuanLyDonHang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FormNhapHang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CE17EF">
        <w:trPr>
          <w:trHeight w:val="332"/>
        </w:trPr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FormQuanLyNhapHang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FormXuatHang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FormQuanLyXuatHang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1A770B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FormQuanLyLoaiPhieuXuat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1A770B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FormQuanLySanPham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FormQuanLyLoaiSanPham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FormQuanLyThanhVien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CE17EF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FormChiTietThanhVien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F070D3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FormQuanLyNhanVien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CE17EF" w:rsidRDefault="00C56051" w:rsidP="00CE17EF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FormChiTietNhanVien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2D4F37" w:rsidRDefault="00C56051" w:rsidP="00B702FA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FormQuanLyThamSo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CE17EF" w:rsidRDefault="00C56051" w:rsidP="00B702FA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FormChonSanPham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CE17EF" w:rsidRDefault="00C56051" w:rsidP="00F10C6B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ThongTin</w:t>
            </w:r>
          </w:p>
        </w:tc>
        <w:tc>
          <w:tcPr>
            <w:tcW w:w="6463" w:type="dxa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</w:p>
        </w:tc>
      </w:tr>
      <w:tr w:rsidR="00C56051" w:rsidRPr="00F70515" w:rsidTr="00B40D21">
        <w:tc>
          <w:tcPr>
            <w:tcW w:w="3001" w:type="dxa"/>
            <w:shd w:val="clear" w:color="auto" w:fill="auto"/>
          </w:tcPr>
          <w:p w:rsidR="00C56051" w:rsidRPr="00B731D8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Program</w:t>
            </w:r>
          </w:p>
        </w:tc>
        <w:tc>
          <w:tcPr>
            <w:tcW w:w="6463" w:type="dxa"/>
            <w:shd w:val="clear" w:color="auto" w:fill="auto"/>
          </w:tcPr>
          <w:p w:rsidR="00C56051" w:rsidRPr="00B731D8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Chứa hàm main của chương trình</w:t>
            </w:r>
          </w:p>
        </w:tc>
      </w:tr>
    </w:tbl>
    <w:p w:rsidR="00C854B4" w:rsidRDefault="00C854B4" w:rsidP="00C854B4">
      <w:pPr>
        <w:rPr>
          <w:i/>
          <w:lang w:val="en-US"/>
        </w:rPr>
      </w:pPr>
    </w:p>
    <w:p w:rsidR="00C854B4" w:rsidRDefault="00C854B4" w:rsidP="00C854B4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W w:w="0" w:type="auto"/>
        <w:tblLook w:val="01E0"/>
      </w:tblPr>
      <w:tblGrid>
        <w:gridCol w:w="817"/>
        <w:gridCol w:w="8759"/>
      </w:tblGrid>
      <w:tr w:rsidR="00C854B4" w:rsidRPr="00F70515" w:rsidTr="00B40D21">
        <w:trPr>
          <w:trHeight w:val="2439"/>
        </w:trPr>
        <w:tc>
          <w:tcPr>
            <w:tcW w:w="817" w:type="dxa"/>
            <w:shd w:val="clear" w:color="auto" w:fill="auto"/>
            <w:vAlign w:val="center"/>
          </w:tcPr>
          <w:p w:rsidR="00C854B4" w:rsidRPr="00F70515" w:rsidRDefault="00C854B4" w:rsidP="00B40D21">
            <w:pPr>
              <w:jc w:val="center"/>
              <w:rPr>
                <w:b/>
                <w:i/>
                <w:shadow/>
                <w:color w:val="0000FF"/>
                <w:szCs w:val="114"/>
                <w:lang w:val="en-US"/>
              </w:rPr>
            </w:pPr>
            <w:r w:rsidRPr="00F70515">
              <w:rPr>
                <w:b/>
                <w:i/>
                <w:shadow/>
                <w:color w:val="0000FF"/>
                <w:sz w:val="114"/>
                <w:szCs w:val="114"/>
                <w:lang w:val="en-US"/>
              </w:rPr>
              <w:t>!</w:t>
            </w:r>
          </w:p>
        </w:tc>
        <w:tc>
          <w:tcPr>
            <w:tcW w:w="8759" w:type="dxa"/>
            <w:shd w:val="clear" w:color="auto" w:fill="auto"/>
          </w:tcPr>
          <w:p w:rsidR="00C854B4" w:rsidRPr="00F70515" w:rsidRDefault="00C854B4" w:rsidP="00B40D21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 w:rsidRPr="00F70515"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:rsidR="00C854B4" w:rsidRPr="00F70515" w:rsidRDefault="00C854B4" w:rsidP="00C854B4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F70515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:rsidR="00C854B4" w:rsidRPr="00F70515" w:rsidRDefault="00C854B4" w:rsidP="00C854B4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F70515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:rsidR="00C854B4" w:rsidRPr="000D1CAE" w:rsidRDefault="00C854B4" w:rsidP="00C854B4">
      <w:pPr>
        <w:spacing w:line="360" w:lineRule="auto"/>
        <w:jc w:val="both"/>
        <w:rPr>
          <w:lang w:val="en-US"/>
        </w:rPr>
      </w:pPr>
    </w:p>
    <w:p w:rsidR="0033452B" w:rsidRDefault="008B33DA"/>
    <w:sectPr w:rsidR="0033452B" w:rsidSect="001D3071">
      <w:headerReference w:type="default" r:id="rId12"/>
      <w:footerReference w:type="default" r:id="rId13"/>
      <w:pgSz w:w="12240" w:h="15840" w:code="1"/>
      <w:pgMar w:top="144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3DA" w:rsidRDefault="008B33DA" w:rsidP="00943737">
      <w:r>
        <w:separator/>
      </w:r>
    </w:p>
  </w:endnote>
  <w:endnote w:type="continuationSeparator" w:id="0">
    <w:p w:rsidR="008B33DA" w:rsidRDefault="008B33DA" w:rsidP="00943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C8119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8119F" w:rsidRPr="007A1DE8" w:rsidRDefault="00E5531F" w:rsidP="00C8119F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8119F" w:rsidRDefault="00E5531F" w:rsidP="00C8119F">
          <w:pPr>
            <w:jc w:val="right"/>
          </w:pPr>
          <w:r>
            <w:t xml:space="preserve">Trang </w:t>
          </w:r>
          <w:r w:rsidR="005778E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778E3">
            <w:rPr>
              <w:rStyle w:val="PageNumber"/>
            </w:rPr>
            <w:fldChar w:fldCharType="separate"/>
          </w:r>
          <w:r w:rsidR="00BD1B17">
            <w:rPr>
              <w:rStyle w:val="PageNumber"/>
              <w:noProof/>
            </w:rPr>
            <w:t>5</w:t>
          </w:r>
          <w:r w:rsidR="005778E3">
            <w:rPr>
              <w:rStyle w:val="PageNumber"/>
            </w:rPr>
            <w:fldChar w:fldCharType="end"/>
          </w:r>
        </w:p>
      </w:tc>
    </w:tr>
  </w:tbl>
  <w:p w:rsidR="00C8119F" w:rsidRPr="0037628A" w:rsidRDefault="008B33DA" w:rsidP="00C8119F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3DA" w:rsidRDefault="008B33DA" w:rsidP="00943737">
      <w:r>
        <w:separator/>
      </w:r>
    </w:p>
  </w:footnote>
  <w:footnote w:type="continuationSeparator" w:id="0">
    <w:p w:rsidR="008B33DA" w:rsidRDefault="008B33DA" w:rsidP="009437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19F" w:rsidRDefault="008B33DA" w:rsidP="00C8119F"/>
  <w:tbl>
    <w:tblPr>
      <w:tblW w:w="0" w:type="auto"/>
      <w:tblBorders>
        <w:bottom w:val="single" w:sz="4" w:space="0" w:color="auto"/>
      </w:tblBorders>
      <w:tblLook w:val="01E0"/>
    </w:tblPr>
    <w:tblGrid>
      <w:gridCol w:w="2391"/>
      <w:gridCol w:w="7185"/>
    </w:tblGrid>
    <w:tr w:rsidR="00C8119F" w:rsidTr="00C8119F">
      <w:tc>
        <w:tcPr>
          <w:tcW w:w="1384" w:type="dxa"/>
          <w:shd w:val="clear" w:color="auto" w:fill="auto"/>
        </w:tcPr>
        <w:p w:rsidR="00C8119F" w:rsidRPr="00266CCA" w:rsidRDefault="00A50B1F" w:rsidP="00C8119F">
          <w:pPr>
            <w:spacing w:line="240" w:lineRule="atLeast"/>
            <w:rPr>
              <w:lang w:val="en-US"/>
            </w:rPr>
          </w:pPr>
          <w:r w:rsidRPr="005778E3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8.7pt;height:85.6pt">
                <v:imagedata r:id="rId1" o:title="Logo-KHTN 2009"/>
              </v:shape>
            </w:pict>
          </w:r>
        </w:p>
        <w:p w:rsidR="00C8119F" w:rsidRPr="00266CCA" w:rsidRDefault="008B33DA" w:rsidP="00C8119F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C8119F" w:rsidRPr="00266CCA" w:rsidRDefault="00E5531F" w:rsidP="00C8119F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C8119F" w:rsidRPr="00266CCA" w:rsidRDefault="00E5531F" w:rsidP="00C8119F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C8119F" w:rsidRPr="00266CCA" w:rsidRDefault="00E5531F" w:rsidP="00C8119F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C8119F" w:rsidRPr="00435847" w:rsidRDefault="008B33DA" w:rsidP="00C8119F">
    <w:pPr>
      <w:pStyle w:val="Title"/>
    </w:pPr>
  </w:p>
  <w:p w:rsidR="00C8119F" w:rsidRPr="00435847" w:rsidRDefault="00E5531F" w:rsidP="00C8119F">
    <w:pPr>
      <w:pStyle w:val="Title"/>
      <w:spacing w:line="360" w:lineRule="auto"/>
    </w:pPr>
    <w:r w:rsidRPr="00435847">
      <w:t xml:space="preserve">Đồ án môn Phân tích </w:t>
    </w:r>
    <w:r w:rsidRPr="005F4BA3">
      <w:t xml:space="preserve">và </w:t>
    </w:r>
    <w:r w:rsidRPr="00435847">
      <w:t>thiết kế phần mềm</w:t>
    </w:r>
  </w:p>
  <w:p w:rsidR="00C8119F" w:rsidRPr="003548A8" w:rsidRDefault="00E5531F" w:rsidP="00C8119F">
    <w:pPr>
      <w:pStyle w:val="Title"/>
      <w:spacing w:line="360" w:lineRule="auto"/>
      <w:rPr>
        <w:sz w:val="30"/>
        <w:lang w:val="en-US"/>
      </w:rPr>
    </w:pPr>
    <w:r>
      <w:rPr>
        <w:sz w:val="30"/>
        <w:lang w:val="en-US"/>
      </w:rPr>
      <w:t>Lớp 12HC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6912"/>
      <w:gridCol w:w="2664"/>
    </w:tblGrid>
    <w:tr w:rsidR="00C8119F" w:rsidTr="00C8119F">
      <w:tc>
        <w:tcPr>
          <w:tcW w:w="6912" w:type="dxa"/>
          <w:shd w:val="clear" w:color="auto" w:fill="auto"/>
        </w:tcPr>
        <w:p w:rsidR="00C8119F" w:rsidRPr="00266CCA" w:rsidRDefault="00E5531F" w:rsidP="00C8119F">
          <w:pPr>
            <w:pStyle w:val="Header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kho hàng</w:t>
          </w:r>
        </w:p>
      </w:tc>
      <w:tc>
        <w:tcPr>
          <w:tcW w:w="2664" w:type="dxa"/>
          <w:shd w:val="clear" w:color="auto" w:fill="auto"/>
        </w:tcPr>
        <w:p w:rsidR="00C8119F" w:rsidRPr="00266CCA" w:rsidRDefault="00E5531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2.0</w:t>
          </w:r>
        </w:p>
      </w:tc>
    </w:tr>
    <w:tr w:rsidR="00C8119F" w:rsidTr="00C8119F">
      <w:tc>
        <w:tcPr>
          <w:tcW w:w="6912" w:type="dxa"/>
          <w:shd w:val="clear" w:color="auto" w:fill="auto"/>
        </w:tcPr>
        <w:p w:rsidR="00C8119F" w:rsidRPr="00266CCA" w:rsidRDefault="00943737" w:rsidP="00C8119F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>Thiết kế kiến trúc</w:t>
          </w:r>
        </w:p>
      </w:tc>
      <w:tc>
        <w:tcPr>
          <w:tcW w:w="2664" w:type="dxa"/>
          <w:shd w:val="clear" w:color="auto" w:fill="auto"/>
        </w:tcPr>
        <w:p w:rsidR="00C8119F" w:rsidRPr="00266CCA" w:rsidRDefault="00E5531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Ngày: </w:t>
          </w:r>
          <w:r w:rsidR="00943737">
            <w:rPr>
              <w:color w:val="0000FF"/>
              <w:lang w:val="en-US"/>
            </w:rPr>
            <w:t>9/3/2014</w:t>
          </w:r>
        </w:p>
      </w:tc>
    </w:tr>
  </w:tbl>
  <w:p w:rsidR="00C8119F" w:rsidRPr="0037628A" w:rsidRDefault="008B33DA" w:rsidP="00C8119F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C62752"/>
    <w:multiLevelType w:val="hybridMultilevel"/>
    <w:tmpl w:val="A186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72074"/>
    <w:multiLevelType w:val="hybridMultilevel"/>
    <w:tmpl w:val="9380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B36636"/>
    <w:multiLevelType w:val="hybridMultilevel"/>
    <w:tmpl w:val="DCF2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444D"/>
    <w:multiLevelType w:val="hybridMultilevel"/>
    <w:tmpl w:val="F30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874CE7"/>
    <w:multiLevelType w:val="hybridMultilevel"/>
    <w:tmpl w:val="1A6A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83CB8"/>
    <w:multiLevelType w:val="hybridMultilevel"/>
    <w:tmpl w:val="D0C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D73AC"/>
    <w:multiLevelType w:val="hybridMultilevel"/>
    <w:tmpl w:val="45D0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20C07"/>
    <w:multiLevelType w:val="hybridMultilevel"/>
    <w:tmpl w:val="2A3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F653D"/>
    <w:multiLevelType w:val="hybridMultilevel"/>
    <w:tmpl w:val="260A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F11BCA"/>
    <w:multiLevelType w:val="hybridMultilevel"/>
    <w:tmpl w:val="935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662E4"/>
    <w:multiLevelType w:val="hybridMultilevel"/>
    <w:tmpl w:val="185A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D6476"/>
    <w:multiLevelType w:val="hybridMultilevel"/>
    <w:tmpl w:val="4964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F910FE"/>
    <w:rsid w:val="000F3C37"/>
    <w:rsid w:val="0011355D"/>
    <w:rsid w:val="001A770B"/>
    <w:rsid w:val="002535B0"/>
    <w:rsid w:val="002D4F37"/>
    <w:rsid w:val="004F472B"/>
    <w:rsid w:val="005778E3"/>
    <w:rsid w:val="00597A0D"/>
    <w:rsid w:val="007738A9"/>
    <w:rsid w:val="00792A6B"/>
    <w:rsid w:val="007A2088"/>
    <w:rsid w:val="007B1B25"/>
    <w:rsid w:val="007F266C"/>
    <w:rsid w:val="008454D1"/>
    <w:rsid w:val="008A43D4"/>
    <w:rsid w:val="008B33DA"/>
    <w:rsid w:val="009408A5"/>
    <w:rsid w:val="00943737"/>
    <w:rsid w:val="00A15470"/>
    <w:rsid w:val="00A50B1F"/>
    <w:rsid w:val="00A87EF5"/>
    <w:rsid w:val="00AB1DAE"/>
    <w:rsid w:val="00B731D8"/>
    <w:rsid w:val="00BD1B17"/>
    <w:rsid w:val="00C05EB1"/>
    <w:rsid w:val="00C12122"/>
    <w:rsid w:val="00C3560D"/>
    <w:rsid w:val="00C53EF6"/>
    <w:rsid w:val="00C56051"/>
    <w:rsid w:val="00C854B4"/>
    <w:rsid w:val="00CE17EF"/>
    <w:rsid w:val="00E5531F"/>
    <w:rsid w:val="00E96DCE"/>
    <w:rsid w:val="00F9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9408A5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9408A5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9408A5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08A5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9408A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08A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08A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08A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08A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9408A5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9408A5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9408A5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9408A5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9408A5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9408A5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9408A5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9408A5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9408A5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9408A5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08A5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rsid w:val="009408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408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9408A5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9408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408A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9408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08A5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9408A5"/>
  </w:style>
  <w:style w:type="paragraph" w:styleId="BodyText">
    <w:name w:val="Body Text"/>
    <w:basedOn w:val="Normal"/>
    <w:link w:val="BodyTextChar"/>
    <w:rsid w:val="009408A5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9408A5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rsid w:val="009408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8A5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9408A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uc</cp:lastModifiedBy>
  <cp:revision>21</cp:revision>
  <dcterms:created xsi:type="dcterms:W3CDTF">2014-03-09T14:41:00Z</dcterms:created>
  <dcterms:modified xsi:type="dcterms:W3CDTF">2014-03-10T04:47:00Z</dcterms:modified>
</cp:coreProperties>
</file>