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2400"/>
      </w:pPr>
    </w:p>
    <w:p>
      <w:pPr>
        <w:pStyle w:val="DeloTitle"/>
        <w:jc w:val="center"/>
      </w:pPr>
      <w:r>
        <w:t xml:space="preserve">ОТЧЁТ ОБ ОЦЕНКЕ № E907869F</w:t>
      </w:r>
    </w:p>
    <w:p>
      <w:pPr>
        <w:jc w:val="center"/>
      </w:pPr>
      <w:r>
        <w:rPr>
          <w:sz w:val="28"/>
        </w:rPr>
        <w:t xml:space="preserve">Оценка транспортного средства</w:t>
      </w:r>
    </w:p>
    <w:p>
      <w:pPr>
        <w:spacing w:before="1200"/>
      </w:pPr>
    </w:p>
    <w:p>
      <w:pPr>
        <w:jc w:val="right"/>
      </w:pPr>
      <w:r>
        <w:t xml:space="preserve">Исполнитель: Оценщиков Олег Олегович</w:t>
      </w:r>
    </w:p>
    <w:p>
      <w:pPr>
        <w:jc w:val="right"/>
      </w:pPr>
      <w:r>
        <w:t xml:space="preserve">Дата составления: 16.10.2026</w:t>
      </w:r>
    </w:p>
    <w:p>
      <w:pPr>
        <w:spacing w:before="2400"/>
      </w:pPr>
    </w:p>
    <w:p>
      <w:pPr>
        <w:jc w:val="center"/>
      </w:pPr>
      <w:r>
        <w:t xml:space="preserve">г. Москва, 2026</w:t>
      </w:r>
    </w:p>
    <w:p>
      <w:r>
        <w:br w:type="page"/>
      </w:r>
    </w:p>
    <w:p>
      <w:pPr>
        <w:pStyle w:val="DeloTitle"/>
        <w:jc w:val="center"/>
      </w:pPr>
      <w:r>
        <w:t xml:space="preserve">Содержание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 xml:space="preserve">1. Основные факты и выводы</w:t>
      </w:r>
    </w:p>
    <w:p>
      <w:pPr>
        <w:pStyle w:val="TOC1"/>
      </w:pPr>
      <w:r>
        <w:t xml:space="preserve">2. Задание на оценку</w:t>
      </w:r>
    </w:p>
    <w:p>
      <w:pPr>
        <w:pStyle w:val="TOC1"/>
      </w:pPr>
      <w:r>
        <w:t xml:space="preserve">3. Понятия и общие сведения: основание, заказчик, номер и дата отчёта</w:t>
      </w:r>
    </w:p>
    <w:p>
      <w:pPr>
        <w:pStyle w:val="TOC1"/>
      </w:pPr>
      <w:r>
        <w:t xml:space="preserve">4. Стандарты оценки и заявление о соответствии</w:t>
      </w:r>
    </w:p>
    <w:p>
      <w:pPr>
        <w:pStyle w:val="TOC1"/>
      </w:pPr>
      <w:r>
        <w:t xml:space="preserve">5. Допущения и ограничительные условия</w:t>
      </w:r>
    </w:p>
    <w:p>
      <w:pPr>
        <w:pStyle w:val="TOC1"/>
      </w:pPr>
      <w:r>
        <w:t xml:space="preserve">6. Сведения о заказчике, оценщике и исполнителе</w:t>
      </w:r>
    </w:p>
    <w:p>
      <w:pPr>
        <w:pStyle w:val="TOC1"/>
      </w:pPr>
      <w:r>
        <w:t xml:space="preserve">7. Описание объекта оценки</w:t>
      </w:r>
    </w:p>
    <w:p>
      <w:pPr>
        <w:pStyle w:val="TOC1"/>
      </w:pPr>
      <w:r>
        <w:t xml:space="preserve">8. Использованные данные и источники</w:t>
      </w:r>
    </w:p>
    <w:p>
      <w:pPr>
        <w:pStyle w:val="TOC1"/>
      </w:pPr>
      <w:r>
        <w:t xml:space="preserve">9. Анализ рынка</w:t>
      </w:r>
    </w:p>
    <w:p>
      <w:pPr>
        <w:pStyle w:val="TOC1"/>
      </w:pPr>
      <w:r>
        <w:t xml:space="preserve">10. Выбор подходов к оценке</w:t>
      </w:r>
    </w:p>
    <w:p>
      <w:pPr>
        <w:pStyle w:val="TOC1"/>
      </w:pPr>
      <w:r>
        <w:t xml:space="preserve">11. Сравнительный подход: аналоги и корректировки</w:t>
      </w:r>
    </w:p>
    <w:p>
      <w:pPr>
        <w:pStyle w:val="TOC1"/>
      </w:pPr>
      <w:r>
        <w:t xml:space="preserve">12. Затратный подход (если применяется)</w:t>
      </w:r>
    </w:p>
    <w:p>
      <w:pPr>
        <w:pStyle w:val="TOC1"/>
      </w:pPr>
      <w:r>
        <w:t xml:space="preserve">13. Согласование результатов и итоговая величина</w:t>
      </w:r>
    </w:p>
    <w:p>
      <w:pPr>
        <w:pStyle w:val="TOC1"/>
      </w:pPr>
      <w:r>
        <w:t xml:space="preserve">14. Литература и приложения</w:t>
      </w:r>
    </w:p>
    <w:p>
      <w:pPr>
        <w:pStyle w:val="TOC1"/>
      </w:pPr>
      <w:r>
        <w:t xml:space="preserve">Приложение. Фотоматериалы осмотра</w:t>
      </w:r>
    </w:p>
    <w:p>
      <w:pPr>
        <w:pStyle w:val="TOC1"/>
      </w:pPr>
      <w:r>
        <w:t xml:space="preserve">Приложение. Скриншоты объявлений (аналоги)</w:t>
      </w:r>
    </w:p>
    <w:p>
      <w:pPr>
        <w:pStyle w:val="TOC2"/>
      </w:pPr>
      <w:r>
        <w:t xml:space="preserve">Аналог 1 — avito.ru</w:t>
      </w:r>
    </w:p>
    <w:p>
      <w:pPr>
        <w:pStyle w:val="TOC2"/>
      </w:pPr>
      <w:r>
        <w:t xml:space="preserve">Аналог 2 — auto.ru</w:t>
      </w:r>
    </w:p>
    <w:p>
      <w:pPr>
        <w:pStyle w:val="TOC2"/>
      </w:pPr>
      <w:r>
        <w:t xml:space="preserve">Аналог 3 — auto.drom.ru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Основные факты и выводы</w:t>
      </w:r>
    </w:p>
    <w:p>
      <w:r>
        <w:t xml:space="preserve">Отчёт об оценке № E907869F от 16.10.2026. Объект оценки — легковой автомобиль Bentley Continental GT, 2019 года выпуска, VIN SCBCG2ZG7KC071234, госномер Т001ТТ799.</w:t>
      </w:r>
    </w:p>
    <w:p>
      <w:r>
        <w:t xml:space="preserve">Вид стоимости — рыночная. Дата оценки — 16.10.2026. Цель оценки — определение рыночной стоимости для купли-продажи. Предполагаемое использование результата — переговоры о цене сделки; для других целей результат не применяется.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Подход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Стоимость, руб.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Вес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Сравнительный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18 901 000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0,7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Затратный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19 542 000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0,3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Доходный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Не применялся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—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Итоговая величина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19 093 000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</w:t>
            </w:r>
          </w:p>
        </w:tc>
      </w:tr>
    </w:tbl>
    <w:p/>
    <w:p>
      <w:r>
        <w:t xml:space="preserve">Итоговая рыночная стоимость объекта оценки на дату оценки, округлённо: 19 093 000 (девятнадцать миллионов девяносто три тысячи) рублей. НДС не облагается: собственник — физическое лицо.</w:t>
      </w:r>
    </w:p>
    <w:p>
      <w:pPr>
        <w:pStyle w:val="Heading1"/>
      </w:pPr>
      <w:r>
        <w:t xml:space="preserve">2. Задание на оценку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Сведение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Услуга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Оценка транспортного средства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Основание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Договор (оформит платформа)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Для чего нужна оценка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Купля-продажа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Где находится объект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Москва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Вид транспорта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Легковой автомобиль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Марка и модель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Bentley Continental GT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Год выпуска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2019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VIN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SCBCG2ZG7KC071234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Госномер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Т001ТТ799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Пробег, км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38 500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Срок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23.10.2026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Объект оценки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Легковой автомобиль Bentley Continental GT, купе, 2019 г.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Вид стоимости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Рыночная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Дата оценки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16.10.2026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Дата осмотра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16.10.2026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Цель оценки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Определение рыночной стоимости для купли-продажи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Права на объект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Право собственности физического лица (по СТС)</w:t>
            </w:r>
          </w:p>
        </w:tc>
      </w:tr>
      <w:tr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Ограничения и обременения</w:t>
            </w:r>
          </w:p>
        </w:tc>
        <w:tc>
          <w:tcPr>
            <w:tcW w:w="4677" w:type="dxa"/>
          </w:tcPr>
          <w:p>
            <w:pPr>
              <w:spacing w:before="0" w:after="0"/>
              <w:jc w:val="left"/>
            </w:pPr>
            <w:r>
              <w:t xml:space="preserve">Не выявлены (реестр залогов, Госавтоинспекция)</w:t>
            </w:r>
          </w:p>
        </w:tc>
      </w:tr>
    </w:tbl>
    <w:p/>
    <w:p>
      <w:r>
        <w:t xml:space="preserve">Документы, представленные заказчиком:</w:t>
      </w:r>
    </w:p>
    <w:p>
      <w:r>
        <w:t xml:space="preserve">1. ПТС или выписка из электронного ПТС — файл «Выписка из ЭПТС.pdf», получен 16.10.2026</w:t>
      </w:r>
    </w:p>
    <w:p>
      <w:r>
        <w:t xml:space="preserve">2. Свидетельство о регистрации (СТС) — файл «СТС.pdf», получен 16.10.2026</w:t>
      </w:r>
    </w:p>
    <w:p>
      <w:pPr>
        <w:pStyle w:val="Heading1"/>
      </w:pPr>
      <w:r>
        <w:t xml:space="preserve">3. Понятия и общие сведения: основание, заказчик, номер и дата отчёта</w:t>
      </w:r>
    </w:p>
    <w:p>
      <w:r>
        <w:t xml:space="preserve">Основание для проведения оценки — договор на оценку № Д-0171-2026 от 16.10.2026, заключённый через платформу «БЕРТЕЛ Дело». Номер отчёта — № E907869F от 16.10.2026; дата составления отчёта — 16.10.2026; дата осмотра — 16.10.2026.</w:t>
      </w:r>
    </w:p>
    <w:p>
      <w:r>
        <w:t xml:space="preserve">Рыночная стоимость — наиболее вероятная цена, по которой объект может быть отчуждён на дату оценки на открытом рынке в условиях конкуренции, когда стороны действуют разумно, располагая всей необходимой информацией (ст. 3 Федерального закона от 29.07.1998 № 135-ФЗ «Об оценочной деятельности в Российской Федерации»).</w:t>
      </w:r>
    </w:p>
    <w:p>
      <w:pPr>
        <w:pStyle w:val="Heading1"/>
      </w:pPr>
      <w:r>
        <w:t xml:space="preserve">4. Стандарты оценки и заявление о соответствии</w:t>
      </w:r>
    </w:p>
    <w:p>
      <w:r>
        <w:t xml:space="preserve">Оценка выполнена по Федеральному закону № 135-ФЗ, федеральным стандартам оценки ФСО I–VI (утв. приказом Минэкономразвития России от 14.04.2022 № 200), ФСО № 10 «Оценка стоимости машин и оборудования» и стандартам саморегулируемой организации оценщиков, членом которой является оценщик.</w:t>
      </w:r>
    </w:p>
    <w:p>
      <w:r>
        <w:t xml:space="preserve">Оценщик подтверждает: утверждения в отчёте верны; анализ, мнения и выводы — его собственные и действительны в пределах допущений; у оценщика нет интереса к объекту оценки и отношений с заказчиком, влияющих на результат; вознаграждение не зависит от итоговой стоимости.</w:t>
      </w:r>
    </w:p>
    <w:p>
      <w:pPr>
        <w:pStyle w:val="Heading1"/>
      </w:pPr>
      <w:r>
        <w:t xml:space="preserve">5. Допущения и ограничительные условия</w:t>
      </w:r>
    </w:p>
    <w:p>
      <w:r>
        <w:t xml:space="preserve">1. Оценщик не проводил юридической экспертизы прав на объект: права приняты по документам заказчика (ЭПТС, СТС) как достоверные.</w:t>
      </w:r>
    </w:p>
    <w:p>
      <w:r>
        <w:t xml:space="preserve">2. Скрытые дефекты, которые нельзя выявить при визуальном осмотре без разборки, не учитывались; техническое состояние принято по осмотру и фото.</w:t>
      </w:r>
    </w:p>
    <w:p>
      <w:r>
        <w:t xml:space="preserve">3. Сведения о залоге проверены по реестру уведомлений о залоге движимого имущества Федеральной нотариальной палаты на дату оценки: записей о залоге нет; сведения о розыске и ограничениях — по сервису Госавтоинспекции: не найдены.</w:t>
      </w:r>
    </w:p>
    <w:p>
      <w:r>
        <w:t xml:space="preserve">4. Итоговая величина действительна на дату оценки; для сделки рекомендуется срок не более 6 месяцев от даты составления отчёта.</w:t>
      </w:r>
    </w:p>
    <w:p>
      <w:r>
        <w:t xml:space="preserve">5. Результаты расчётов округлены до тысячи рублей; погрешность округления не превышает 0,01 %.</w:t>
      </w:r>
    </w:p>
    <w:p>
      <w:pPr>
        <w:pStyle w:val="Heading1"/>
      </w:pPr>
      <w:r>
        <w:t xml:space="preserve">6. Сведения о заказчике, оценщике и исполнителе</w:t>
      </w:r>
    </w:p>
    <w:p>
      <w:r>
        <w:t xml:space="preserve">Заказчик: Примеров Пётр Петрович (вымышленный заказчик для образца), телефон +7 999 000-17-71.</w:t>
      </w:r>
    </w:p>
    <w:p>
      <w:r>
        <w:t xml:space="preserve">Собственник объекта: Примеров Пётр Петрович — по СТС.</w:t>
      </w:r>
    </w:p>
    <w:p>
      <w:r>
        <w:t xml:space="preserve">Оценщик: Оценщиков Олег Олегович, член саморегулируемой организации оценщиков «Образцовая СРО» (вымышленная), реестровый № 0000; квалификационный аттестат по направлению «Оценка движимого имущества» № 000000-2 от 01.03.2025; ответственность оценщика застрахована (полис № 0000-000 на 5 000 000 руб., срок по 28.02.2027).</w:t>
      </w:r>
    </w:p>
    <w:p>
      <w:r>
        <w:t xml:space="preserve">Исполнитель — тот же оценщик, работающий через платформу «БЕРТЕЛ Дело»; сторонние специалисты не привлекались.</w:t>
      </w:r>
    </w:p>
    <w:p>
      <w:pPr>
        <w:pStyle w:val="Heading1"/>
      </w:pPr>
      <w:r>
        <w:t xml:space="preserve">7. Описание объекта оценки</w:t>
      </w:r>
    </w:p>
    <w:p>
      <w:r>
        <w:t xml:space="preserve">Услуга: Экспертиза и оценка — Оценка транспортного средства</w:t>
      </w:r>
    </w:p>
    <w:p>
      <w:r>
        <w:t xml:space="preserve">Марка и модель: Bentley Continental GT</w:t>
      </w:r>
    </w:p>
    <w:p>
      <w:r>
        <w:t xml:space="preserve">Год выпуска: 2019</w:t>
      </w:r>
    </w:p>
    <w:p>
      <w:r>
        <w:t xml:space="preserve">VIN: SCBCG2ZG7KC071234</w:t>
      </w:r>
    </w:p>
    <w:p>
      <w:r>
        <w:t xml:space="preserve">Госномер: Т001ТТ799</w:t>
      </w:r>
    </w:p>
    <w:p>
      <w:r>
        <w:t xml:space="preserve">Кузов: купе, 2 двери, цвет серый металлик</w:t>
      </w:r>
    </w:p>
    <w:p>
      <w:r>
        <w:t xml:space="preserve">Двигатель: бензиновый, 3996 куб. см, 404 кВт (550 л. с.) — по ЭПТС; коробка — автоматическая, 8 ступеней; привод — полный</w:t>
      </w:r>
    </w:p>
    <w:p>
      <w:r>
        <w:t xml:space="preserve">Пробег по прибору: 38 500 км</w:t>
      </w:r>
    </w:p>
    <w:p>
      <w:r>
        <w:t xml:space="preserve">Собственник: физическое лицо (по СТС); залога и ограничений не выявлено</w:t>
      </w:r>
    </w:p>
    <w:p>
      <w:r>
        <w:t xml:space="preserve">Общее состояние по осмотру: хорошее; следов ДТП и окраски кузова не выявлено (толщиномер, осмотр зазоров); износ шин — около 30 %</w:t>
      </w:r>
    </w:p>
    <w:p>
      <w:r>
        <w:t xml:space="preserve">Осмотр проведён дистанционно по ссылке платформы: у каждого снимка — время и место съёмки.</w:t>
      </w:r>
    </w:p>
    <w:p>
      <w:r>
        <w:t xml:space="preserve">Фото 1 (Спереди): автомобиль спереди целиком, номерной знак Т001ТТ799 читается; бампер, фары и решётка без повреждений.</w:t>
      </w:r>
    </w:p>
    <w:p>
      <w:r>
        <w:t xml:space="preserve">Фото 2 (Сзади): вид сзади, номерной знак читается; фонари и бампер целые, сколов нет.</w:t>
      </w:r>
    </w:p>
    <w:p>
      <w:r>
        <w:t xml:space="preserve">Фото 3 (Слева): левая сторона: геометрия кузова без следов ремонта, зазоры ровные, диски 21" без повреждений.</w:t>
      </w:r>
    </w:p>
    <w:p>
      <w:r>
        <w:t xml:space="preserve">Фото 4 (Справа): правая сторона: мелкий скол лака на кромке двери длиной около 3 мм, иных повреждений нет.</w:t>
      </w:r>
    </w:p>
    <w:p>
      <w:r>
        <w:t xml:space="preserve">Фото 5 (VIN): табличка с VIN SCBCG2ZG7KC071234 — совпадает с ЭПТС и СТС, следов вмешательства нет.</w:t>
      </w:r>
    </w:p>
    <w:p>
      <w:r>
        <w:t xml:space="preserve">Фото 6 (Пробег): приборная панель, пробег 38 500 км — как в заявке; ошибок на панели нет.</w:t>
      </w:r>
    </w:p>
    <w:p>
      <w:r>
        <w:t xml:space="preserve">Фото 7 (Салон): салон кожаный, следы эксплуатации умеренные; потёртость на боковом валике водительского сиденья.</w:t>
      </w:r>
    </w:p>
    <w:p>
      <w:r>
        <w:t xml:space="preserve">Фото 8 (Моторный отсек): двигатель 4.0 V8, без подтёков масла и следов ремонта; номер двигателя читается.</w:t>
      </w:r>
    </w:p>
    <w:p>
      <w:pPr>
        <w:pStyle w:val="Heading1"/>
      </w:pPr>
      <w:r>
        <w:t xml:space="preserve">8. Использованные данные и источники</w:t>
      </w:r>
    </w:p>
    <w:p>
      <w:r>
        <w:t xml:space="preserve">1. Справочник оценщика машин и оборудования (под ред. Лейфера Л. А.), 2025 — скидки на торг (табл. 4.1), корректировки на возраст (табл. 6.2), пробег (табл. 7.3), регион (табл. 9.1).</w:t>
      </w:r>
    </w:p>
    <w:p>
      <w:r>
        <w:t xml:space="preserve">2. Методические рекомендации по проведению судебных автотехнических экспертиз и исследований колёсных транспортных средств в целях определения размера ущерба, стоимости восстановительного ремонта и оценки (ФБУ РФЦСЭ при Минюсте России, 2018) — формула физического износа.</w:t>
      </w:r>
    </w:p>
    <w:p>
      <w:r>
        <w:t xml:space="preserve">3. Объявления о продаже на avito.ru, auto.ru, auto.drom.ru (скриншоты — в приложении); прайс-листы официальных и параллельных поставщиков новых автомобилей Bentley в Москве на дату оценки.</w:t>
      </w:r>
    </w:p>
    <w:p>
      <w:r>
        <w:t xml:space="preserve">4. Реестр уведомлений о залоге движимого имущества (reestr-zalogov.ru), сервис проверки автомобиля Госавтоинспекции.</w:t>
      </w:r>
    </w:p>
    <w:p>
      <w:pPr>
        <w:pStyle w:val="Heading1"/>
      </w:pPr>
      <w:r>
        <w:t xml:space="preserve">9. Анализ рынка</w:t>
      </w:r>
    </w:p>
    <w:p>
      <w:r>
        <w:t xml:space="preserve">Объект относится к сегменту гран-туризмо класса люкс (Bentley Continental GT, Rolls-Royce Wraith, Aston Martin DB11, Mercedes-Maybach SL). Рынок в Москве и области узкий: на дату оценки в открытой продаже 14 автомобилей Bentley Continental GT третьего поколения (2018–2021 годов выпуска), с пробегом, сопоставимым с объектом оценки.</w:t>
      </w:r>
    </w:p>
    <w:p>
      <w:r>
        <w:t xml:space="preserve">Цены предложений — от 16,9 до 24,8 млн руб., медиана — 19,6 млн руб. Основные ценообразующие факторы: год выпуска (−6…−8 % за год возраста), пробег (около 1 % за каждые 10 000 км от среднего), двигатель (W12 дороже V8 на 5–10 %), история обслуживания у официального дилера, отсутствие ДТП. Средняя скидка на торг для автомобилей премиум-класса — 5–7 % (справочник, табл. 4.1). Срок экспозиции — 3–6 месяцев.</w:t>
      </w:r>
    </w:p>
    <w:p>
      <w:pPr>
        <w:pStyle w:val="Heading1"/>
      </w:pPr>
      <w:r>
        <w:t xml:space="preserve">10. Выбор подходов к оценке</w:t>
      </w:r>
    </w:p>
    <w:p>
      <w:r>
        <w:t xml:space="preserve">Сравнительный подход применён: на рынке достаточно предложений сопоставимых автомобилей (три аналога того же поколения, с близким пробегом и тем же двигателем).</w:t>
      </w:r>
    </w:p>
    <w:p>
      <w:r>
        <w:t xml:space="preserve">Затратный подход применён: известна цена нового автомобиля той же модели, физический износ рассчитывается по возрасту и пробегу; результат служит проверкой сравнительного подхода.</w:t>
      </w:r>
    </w:p>
    <w:p>
      <w:r>
        <w:t xml:space="preserve">Доходный подход не применён: объект не используется для получения дохода (не сдаётся в аренду, не работает в такси), достоверных данных о доходе нет. Это согласуется с анализом рынка.</w:t>
      </w:r>
    </w:p>
    <w:p>
      <w:pPr>
        <w:pStyle w:val="Heading1"/>
      </w:pPr>
      <w:r>
        <w:t xml:space="preserve">11. Сравнительный подход: аналоги и корректировки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Источник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Цена, руб.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Марка и модель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Пробег, км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Двигатель, коробка, комплектация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Состояние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Регион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Корректировки, всего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Цена после корректировок, руб.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avito.ru, от 05.10.2026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19 900 000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Bentley Continental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2019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41 000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4.0 V8, 550 л. с., АКПП, полный привод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хорошее, без ДТП по отчёту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Москва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−5,53 %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18 799 530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auto.ru, от 01.10.2026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22 500 000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Bentley Continental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2020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29 000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4.0 V8, 550 л. с., АКПП, полный привод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хорошее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Москва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−13,89 %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19 374 458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3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auto.drom.ru, от 28.09.2026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17 800 000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Bentley Continental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2018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52 000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4.0 V8, 550 л. с., АКПП, полный привод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хорошее, мелкие сколы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Московская область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+4,1 %</w:t>
            </w:r>
          </w:p>
        </w:tc>
        <w:tc>
          <w:tcPr>
            <w:tcW w:w="850" w:type="dxa"/>
          </w:tcPr>
          <w:p>
            <w:pPr>
              <w:spacing w:before="0" w:after="0"/>
              <w:jc w:val="left"/>
            </w:pPr>
            <w:r>
              <w:t xml:space="preserve">18 530 104</w:t>
            </w:r>
          </w:p>
        </w:tc>
      </w:tr>
    </w:tbl>
    <w:p/>
    <w:p>
      <w:r>
        <w:t xml:space="preserve">Корректировки к аналогам (применяются по порядку, одна за другой):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Аналог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Корректировка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Значение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Источник (справочник, год, таблица)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1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Торг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−6 %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4.1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1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Пробег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+0,5 %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7.3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2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Торг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−6 %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4.1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2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Год выпуска (возраст)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−7 %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6.2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2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Пробег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−1,5 %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7.3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3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Торг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−6 %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4.1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3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Год выпуска (возраст)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+7,5 %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6.2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3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Пробег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+2 %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7.3</w:t>
            </w:r>
          </w:p>
        </w:tc>
      </w:tr>
      <w:tr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3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Регион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+1 %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t xml:space="preserve">Справочник оценщика машин и оборудования (под ред. Лейфера Л. А.), 2025 г., табл. 9.1</w:t>
            </w:r>
          </w:p>
        </w:tc>
      </w:tr>
    </w:tbl>
    <w:p/>
    <w:p>
      <w:r>
        <w:t xml:space="preserve">Выбраны три предложения того же поколения (2018–2020 годов выпуска) с двигателем 4.0 V8 и пробегом 29 000–52 000 км. Корректировки применены последовательно: торг (−6 %, табл. 4.1), год выпуска (±7…7,5 % за год, табл. 6.2), пробег (табл. 7.3), регион для аналога из Московской области (+1 %, табл. 9.1). Цены после корректировок: 18 799 530 руб., 19 374 458 руб., 18 530 104 руб.; разброс — 4,6 %, выборка однородна.</w:t>
      </w:r>
    </w:p>
    <w:p>
      <w:r>
        <w:t xml:space="preserve">Аналоги равноценны по числу и размеру корректировок, поэтому веса равны (1/3). Стоимость по сравнительному подходу: (18 799 530 + 19 374 458 + 18 530 104) / 3 = 18 901 364 руб., округлённо 18 901 000 руб.</w:t>
      </w:r>
    </w:p>
    <w:p>
      <w:pPr>
        <w:pStyle w:val="Heading1"/>
      </w:pPr>
      <w:r>
        <w:t xml:space="preserve">12. Затратный подход (если применяется)</w:t>
      </w:r>
    </w:p>
    <w:p>
      <w:r>
        <w:t xml:space="preserve">Стоимость по затратному подходу = цена нового автомобиля × (1 − физический износ).</w:t>
      </w:r>
    </w:p>
    <w:p>
      <w:r>
        <w:t xml:space="preserve">Цена нового Bentley Continental GT 4.0 V8 2026 года в той же комплектации — 36 500 000 руб. (среднее по трём предложениям поставщиков в Москве на дату оценки).</w:t>
      </w:r>
    </w:p>
    <w:p>
      <w:r>
        <w:t xml:space="preserve">Физический износ: И = 1 − e^(−(0,07 × T + 0,0035 × L)), где T = 7 лет — возраст, L = 38,5 тыс. км — пробег (Методические рекомендации ФБУ РФЦСЭ, 2018, для легковых автомобилей иностранного производства). И = 1 − e^(−0,62475) = 46,46 %.</w:t>
      </w:r>
    </w:p>
    <w:p>
      <w:r>
        <w:t xml:space="preserve">Стоимость: 36 500 000 × (1 − 0,4646) = 19 541 927 руб., округлённо 19 542 000 руб.</w:t>
      </w:r>
    </w:p>
    <w:p>
      <w:pPr>
        <w:pStyle w:val="Heading1"/>
      </w:pPr>
      <w:r>
        <w:t xml:space="preserve">13. Согласование результатов и итоговая величина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Подход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Стоимость, руб.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Вес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Сравнительный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18 901 000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0,7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Затратный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19 542 000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0,3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Доходный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Не применялся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—</w:t>
            </w:r>
          </w:p>
        </w:tc>
      </w:tr>
      <w:tr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Итоговая величина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19 093 000</w:t>
            </w:r>
          </w:p>
        </w:tc>
        <w:tc>
          <w:tcPr>
            <w:tcW w:w="3118" w:type="dxa"/>
          </w:tcPr>
          <w:p>
            <w:pPr>
              <w:spacing w:before="0" w:after="0"/>
              <w:jc w:val="left"/>
            </w:pPr>
            <w:r>
              <w:t xml:space="preserve">1</w:t>
            </w:r>
          </w:p>
        </w:tc>
      </w:tr>
    </w:tbl>
    <w:p/>
    <w:p>
      <w:r>
        <w:t xml:space="preserve">Сравнительный подход отражает реальные цены сделок на узком рынке и получает больший вес (0,7); затратный — проверочный (0,3): расхождение подходов — 3,4 %. Сумма весов — 1.</w:t>
      </w:r>
    </w:p>
    <w:p>
      <w:r>
        <w:t xml:space="preserve">Расчёт: 18 901 000 × 0,7 + 19 542 000 × 0,3 = 19 093 300 руб. Округление до тысячи рублей.</w:t>
      </w:r>
    </w:p>
    <w:p>
      <w:r>
        <w:t xml:space="preserve">Итоговая рыночная стоимость легкового автомобиля Bentley Continental GT, 2019 года выпуска, VIN SCBCG2ZG7KC071234, на дату оценки 16.10.2026: 19 093 000 (девятнадцать миллионов девяносто три тысячи) рублей.</w:t>
      </w:r>
    </w:p>
    <w:p>
      <w:pPr>
        <w:pStyle w:val="Heading1"/>
      </w:pPr>
      <w:r>
        <w:t xml:space="preserve">14. Литература и приложения</w:t>
      </w:r>
    </w:p>
    <w:p>
      <w:r>
        <w:t xml:space="preserve">Перечень использованных документов (собран программой по делу — проверьте и поправьте):</w:t>
      </w:r>
    </w:p>
    <w:p>
      <w:r>
        <w:t xml:space="preserve">Документы, представленные заказчиком:</w:t>
      </w:r>
    </w:p>
    <w:p>
      <w:r>
        <w:t xml:space="preserve">1. ПТС или выписка из электронного ПТС — файл «Выписка из ЭПТС.pdf», получен 16.10.2026</w:t>
      </w:r>
    </w:p>
    <w:p>
      <w:r>
        <w:t xml:space="preserve">2. Свидетельство о регистрации (СТС) — файл «СТС.pdf», получен 16.10.2026</w:t>
      </w:r>
    </w:p>
    <w:p>
      <w:r>
        <w:t xml:space="preserve">Материалы осмотра:</w:t>
      </w:r>
    </w:p>
    <w:p>
      <w:r>
        <w:t xml:space="preserve">3. Фотоматериалы осмотра — 8 снимков, получены платформой «БЕРТЕЛ Дело» 16.10.2026</w:t>
      </w:r>
    </w:p>
    <w:p>
      <w:r>
        <w:t xml:space="preserve">Объявления-аналоги:</w:t>
      </w:r>
    </w:p>
    <w:p>
      <w:r>
        <w:t xml:space="preserve">4. Аналог 1 — avito.ru: https://www.avito.ru/moskva/avtomobili/bentley_continental_gt_2019_0001, скриншот получен 16.10.2026, 18:17 (МСК)</w:t>
      </w:r>
    </w:p>
    <w:p>
      <w:r>
        <w:t xml:space="preserve">5. Аналог 2 — auto.ru: https://auto.ru/cars/used/sale/bentley/continental_gt/0002, скриншот получен 16.10.2026, 18:17 (МСК)</w:t>
      </w:r>
    </w:p>
    <w:p>
      <w:r>
        <w:t xml:space="preserve">6. Аналог 3 — auto.drom.ru: https://auto.drom.ru/region50/bentley/continental_gt/0003.html, скриншот получен 16.10.2026, 18:17 (МСК)</w:t>
      </w:r>
    </w:p>
    <w:p>
      <w:r>
        <w:t xml:space="preserve">Нормативные документы: Федеральный закон от 29.07.1998 № 135-ФЗ «Об оценочной деятельности в Российской Федерации»; ФСО I–VI (приказ Минэкономразвития России от 14.04.2022 № 200); ФСО № 10 «Оценка стоимости машин и оборудования».</w:t>
      </w:r>
    </w:p>
    <w:p>
      <w:r>
        <w:t xml:space="preserve">Приложения: фото осмотра (8 снимков), выписка из ЭПТС, СТС, скриншоты объявлений-аналогов с датой и ссылкой, документы оценщика (аттестат, свидетельство СРО, полис).</w:t>
      </w:r>
    </w:p>
    <w:p>
      <w:r>
        <w:br w:type="page"/>
      </w:r>
    </w:p>
    <w:p>
      <w:pPr>
        <w:pStyle w:val="Heading1"/>
      </w:pPr>
      <w:r>
        <w:t xml:space="preserve">Приложение. Фотоматериалы осмотра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1" name="Рисунок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DeloImg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1. Спереди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2" name="Рисунок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DeloImg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2. Сзади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3" name="Рисунок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/>
                    <pic:cNvPicPr/>
                  </pic:nvPicPr>
                  <pic:blipFill>
                    <a:blip r:embed="rIdDeloImg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3. Слева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4" name="Рисунок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DeloImg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4. Справа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5" name="Рисунок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eg"/>
                    <pic:cNvPicPr/>
                  </pic:nvPicPr>
                  <pic:blipFill>
                    <a:blip r:embed="rIdDeloImg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5. VIN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6" name="Рисунок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DeloImg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6. Пробег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7" name="Рисунок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eg"/>
                    <pic:cNvPicPr/>
                  </pic:nvPicPr>
                  <pic:blipFill>
                    <a:blip r:embed="rIdDeloImg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7. Салон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pPr>
        <w:keepNext/>
        <w:jc w:val="center"/>
      </w:pPr>
      <w:r>
        <w:drawing>
          <wp:inline distT="0" distB="0" distL="0" distR="0">
            <wp:extent cx="5900000" cy="4425000"/>
            <wp:docPr id="8" name="Рисунок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DeloImg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4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  <w:szCs w:val="20"/>
        </w:rPr>
        <w:t xml:space="preserve">Фото 8. Моторный отсек</w:t>
      </w:r>
    </w:p>
    <w:p>
      <w:pPr>
        <w:keepNext/>
        <w:spacing w:after="0"/>
        <w:jc w:val="center"/>
      </w:pPr>
      <w:r>
        <w:rPr>
          <w:sz w:val="20"/>
          <w:szCs w:val="20"/>
        </w:rPr>
        <w:t xml:space="preserve">Снято: 16.10.2026, 18:17 (МСК, по часам телефона) · Место съёмки: 55.74150, 37.53020 (±10 м)</w:t>
      </w:r>
    </w:p>
    <w:p>
      <w:pPr>
        <w:spacing w:after="240"/>
        <w:jc w:val="center"/>
      </w:pPr>
      <w:r>
        <w:rPr>
          <w:sz w:val="20"/>
          <w:szCs w:val="20"/>
        </w:rPr>
        <w:t xml:space="preserve">Получено платформой «БЕРТЕЛ Дело»: 16.10.2026, 18:17 (МСК)</w:t>
      </w:r>
    </w:p>
    <w:p>
      <w:r>
        <w:br w:type="page"/>
      </w:r>
    </w:p>
    <w:p>
      <w:pPr>
        <w:pStyle w:val="Heading1"/>
      </w:pPr>
      <w:r>
        <w:t xml:space="preserve">Приложение. Скриншоты объявлений (аналоги)</w:t>
      </w:r>
    </w:p>
    <w:p>
      <w:pPr>
        <w:pStyle w:val="Heading2"/>
      </w:pPr>
      <w:r>
        <w:t xml:space="preserve">Аналог 1 — avito.ru</w:t>
      </w:r>
    </w:p>
    <w:p>
      <w:r>
        <w:t xml:space="preserve">Ссылка: https://www.avito.ru/moskva/avtomobili/bentley_continental_gt_2019_0001</w:t>
      </w:r>
    </w:p>
    <w:p>
      <w:r>
        <w:t xml:space="preserve">Скриншот получен платформой «БЕРТЕЛ Дело»: 16.10.2026, 18:17 (МСК)</w:t>
      </w:r>
    </w:p>
    <w:p>
      <w:r>
        <w:t xml:space="preserve">Отпечаток файла (SHA-256): 3a39f12051288dd87528da8ef06e04c177b747ae006713aace14a3a96f5418e9</w:t>
      </w:r>
    </w:p>
    <w:p>
      <w:pPr>
        <w:keepNext/>
        <w:jc w:val="center"/>
      </w:pPr>
      <w:r>
        <w:drawing>
          <wp:inline distT="0" distB="0" distL="0" distR="0">
            <wp:extent cx="4740000" cy="7900000"/>
            <wp:docPr id="9" name="Рисунок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DeloImg9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Аналог 2 — auto.ru</w:t>
      </w:r>
    </w:p>
    <w:p>
      <w:r>
        <w:t xml:space="preserve">Ссылка: https://auto.ru/cars/used/sale/bentley/continental_gt/0002</w:t>
      </w:r>
    </w:p>
    <w:p>
      <w:r>
        <w:t xml:space="preserve">Скриншот получен платформой «БЕРТЕЛ Дело»: 16.10.2026, 18:17 (МСК)</w:t>
      </w:r>
    </w:p>
    <w:p>
      <w:r>
        <w:t xml:space="preserve">Отпечаток файла (SHA-256): 7003db573340a4b0ceebf76c2590c13b6443d4d62c7bba509921a9e817d1cf21</w:t>
      </w:r>
    </w:p>
    <w:p>
      <w:pPr>
        <w:keepNext/>
        <w:jc w:val="center"/>
      </w:pPr>
      <w:r>
        <w:drawing>
          <wp:inline distT="0" distB="0" distL="0" distR="0">
            <wp:extent cx="4740000" cy="7900000"/>
            <wp:docPr id="10" name="Рисунок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DeloImg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Аналог 3 — auto.drom.ru</w:t>
      </w:r>
    </w:p>
    <w:p>
      <w:r>
        <w:t xml:space="preserve">Ссылка: https://auto.drom.ru/region50/bentley/continental_gt/0003.html</w:t>
      </w:r>
    </w:p>
    <w:p>
      <w:r>
        <w:t xml:space="preserve">Скриншот получен платформой «БЕРТЕЛ Дело»: 16.10.2026, 18:17 (МСК)</w:t>
      </w:r>
    </w:p>
    <w:p>
      <w:r>
        <w:t xml:space="preserve">Отпечаток файла (SHA-256): b3ccf2f258f601c7a5bb207fe93e8822e6c7a41e611a9893dfb7457f4feb6ca8</w:t>
      </w:r>
    </w:p>
    <w:p>
      <w:pPr>
        <w:keepNext/>
        <w:jc w:val="center"/>
      </w:pPr>
      <w:r>
        <w:drawing>
          <wp:inline distT="0" distB="0" distL="0" distR="0">
            <wp:extent cx="4740000" cy="7900000"/>
            <wp:docPr id="11" name="Рисунок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DeloImg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t xml:space="preserve">Отчёт об оценке № E907869F · стр. </w:t>
    </w:r>
    <w:fldSimple w:instr=" PAGE ">
      <w:r>
        <w:rPr>
          <w:sz w:val="20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lang w:val="ru-RU"/>
      </w:rPr>
    </w:rPrDefault>
  </w:docDefaults>
  <w:style w:type="paragraph" w:default="1" w:styleId="Normal">
    <w:name w:val="Normal"/>
    <w:pPr>
      <w:spacing w:after="120" w:line="276" w:lineRule="auto"/>
      <w:jc w:val="both"/>
    </w:pPr>
    <w:rPr>
      <w:rFonts w:ascii="Times New Roman" w:hAnsi="Times New Roman" w:cs="Times New Roman"/>
      <w:sz w:val="24"/>
      <w:szCs w:val="24"/>
      <w:lang w:val="ru-RU"/>
    </w:rPr>
  </w:style>
  <w:style w:type="paragraph" w:styleId="DeloTitle">
    <w:name w:val="Title"/>
    <w:basedOn w:val="Normal"/>
    <w:pPr>
      <w:spacing w:after="240"/>
      <w:jc w:val="center"/>
    </w:pPr>
    <w:rPr>
      <w:b/>
      <w:sz w:val="32"/>
      <w:szCs w:val="32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120"/>
      <w:jc w:val="left"/>
      <w:outlineLvl w:val="1"/>
    </w:pPr>
    <w:rPr>
      <w:b/>
    </w:rPr>
  </w:style>
  <w:style w:type="paragraph" w:styleId="TOC1">
    <w:name w:val="toc 1"/>
    <w:basedOn w:val="Normal"/>
    <w:next w:val="Normal"/>
    <w:pPr>
      <w:spacing w:after="60"/>
      <w:jc w:val="left"/>
    </w:pPr>
  </w:style>
  <w:style w:type="paragraph" w:styleId="TOC2">
    <w:name w:val="toc 2"/>
    <w:basedOn w:val="Normal"/>
    <w:next w:val="Normal"/>
    <w:pPr>
      <w:spacing w:after="60"/>
      <w:ind w:left="284"/>
      <w:jc w:val="left"/>
    </w:p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DeloImg1" Type="http://schemas.openxmlformats.org/officeDocument/2006/relationships/image" Target="media/delo1.jpeg"/><Relationship Id="rIdDeloImg2" Type="http://schemas.openxmlformats.org/officeDocument/2006/relationships/image" Target="media/delo2.jpeg"/><Relationship Id="rIdDeloImg3" Type="http://schemas.openxmlformats.org/officeDocument/2006/relationships/image" Target="media/delo3.jpeg"/><Relationship Id="rIdDeloImg4" Type="http://schemas.openxmlformats.org/officeDocument/2006/relationships/image" Target="media/delo4.jpeg"/><Relationship Id="rIdDeloImg5" Type="http://schemas.openxmlformats.org/officeDocument/2006/relationships/image" Target="media/delo5.jpeg"/><Relationship Id="rIdDeloImg6" Type="http://schemas.openxmlformats.org/officeDocument/2006/relationships/image" Target="media/delo6.jpeg"/><Relationship Id="rIdDeloImg7" Type="http://schemas.openxmlformats.org/officeDocument/2006/relationships/image" Target="media/delo7.jpeg"/><Relationship Id="rIdDeloImg8" Type="http://schemas.openxmlformats.org/officeDocument/2006/relationships/image" Target="media/delo8.jpeg"/><Relationship Id="rIdDeloImg9" Type="http://schemas.openxmlformats.org/officeDocument/2006/relationships/image" Target="media/delo9.png"/><Relationship Id="rIdDeloImg10" Type="http://schemas.openxmlformats.org/officeDocument/2006/relationships/image" Target="media/delo10.png"/><Relationship Id="rIdDeloImg11" Type="http://schemas.openxmlformats.org/officeDocument/2006/relationships/image" Target="media/delo11.png"/></Relationships>
</file>