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824" w:rsidRPr="00603A6B" w:rsidRDefault="007F4DDD" w:rsidP="00603A6B">
      <w:pPr>
        <w:jc w:val="center"/>
        <w:rPr>
          <w:b/>
          <w:sz w:val="44"/>
          <w:szCs w:val="44"/>
        </w:rPr>
      </w:pPr>
      <w:r w:rsidRPr="00603A6B">
        <w:rPr>
          <w:rFonts w:hint="eastAsia"/>
          <w:b/>
          <w:sz w:val="44"/>
          <w:szCs w:val="44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691F29">
      <w:pPr>
        <w:pStyle w:val="4"/>
        <w:numPr>
          <w:ilvl w:val="1"/>
          <w:numId w:val="2"/>
        </w:numPr>
      </w:pPr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0"/>
        <w:gridCol w:w="1219"/>
        <w:gridCol w:w="1870"/>
        <w:gridCol w:w="1569"/>
        <w:gridCol w:w="1764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Default="006113C0" w:rsidP="006113C0"/>
    <w:p w:rsidR="004B324C" w:rsidRDefault="001227A1" w:rsidP="006113C0">
      <w:proofErr w:type="spellStart"/>
      <w:r>
        <w:rPr>
          <w:rFonts w:hint="eastAsia"/>
        </w:rPr>
        <w:t>d</w:t>
      </w:r>
      <w:r w:rsidR="004B324C">
        <w:rPr>
          <w:rFonts w:hint="eastAsia"/>
        </w:rPr>
        <w:t>atadownloadlog</w:t>
      </w:r>
      <w:proofErr w:type="spellEnd"/>
      <w:r w:rsidR="004B324C">
        <w:rPr>
          <w:rFonts w:hint="eastAsia"/>
        </w:rPr>
        <w:t>数据下载记录表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1246"/>
        <w:gridCol w:w="1919"/>
        <w:gridCol w:w="1753"/>
        <w:gridCol w:w="1809"/>
      </w:tblGrid>
      <w:tr w:rsidR="00B840B4" w:rsidTr="00017105">
        <w:tc>
          <w:tcPr>
            <w:tcW w:w="1809" w:type="dxa"/>
          </w:tcPr>
          <w:p w:rsidR="001227A1" w:rsidRDefault="001227A1" w:rsidP="00017105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1227A1" w:rsidRDefault="001227A1" w:rsidP="00017105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1227A1" w:rsidRDefault="001227A1" w:rsidP="00017105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1227A1" w:rsidRDefault="001227A1" w:rsidP="00017105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1227A1" w:rsidRDefault="001227A1" w:rsidP="00017105">
            <w:r>
              <w:rPr>
                <w:rFonts w:hint="eastAsia"/>
              </w:rPr>
              <w:t>来源</w:t>
            </w:r>
          </w:p>
        </w:tc>
      </w:tr>
      <w:tr w:rsidR="00B840B4" w:rsidTr="00017105">
        <w:tc>
          <w:tcPr>
            <w:tcW w:w="1809" w:type="dxa"/>
          </w:tcPr>
          <w:p w:rsidR="001227A1" w:rsidRDefault="00017105" w:rsidP="001227A1">
            <w:proofErr w:type="spellStart"/>
            <w:r w:rsidRPr="00594BC6">
              <w:t>P</w:t>
            </w:r>
            <w:r w:rsidR="001227A1" w:rsidRPr="00594BC6">
              <w:t>roduct</w:t>
            </w:r>
            <w:r>
              <w:rPr>
                <w:rFonts w:hint="eastAsia"/>
              </w:rPr>
              <w:t>_</w:t>
            </w:r>
            <w:r w:rsidR="001227A1" w:rsidRPr="00594BC6">
              <w:rPr>
                <w:rFonts w:hint="eastAsia"/>
              </w:rPr>
              <w:t>code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1227A1" w:rsidP="004D45E6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1227A1" w:rsidRDefault="001227A1" w:rsidP="00017105"/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1227A1" w:rsidRDefault="004D45E6" w:rsidP="00017105">
            <w:proofErr w:type="spellStart"/>
            <w:r>
              <w:rPr>
                <w:rFonts w:hint="eastAsia"/>
              </w:rPr>
              <w:t>eventtype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4D45E6" w:rsidP="00017105">
            <w:r>
              <w:rPr>
                <w:rFonts w:hint="eastAsia"/>
              </w:rPr>
              <w:t>事件类型</w:t>
            </w:r>
          </w:p>
        </w:tc>
        <w:tc>
          <w:tcPr>
            <w:tcW w:w="1603" w:type="dxa"/>
          </w:tcPr>
          <w:p w:rsidR="001227A1" w:rsidRDefault="00932CBC" w:rsidP="00932CBC">
            <w:pPr>
              <w:pStyle w:val="ac"/>
              <w:numPr>
                <w:ilvl w:val="0"/>
                <w:numId w:val="18"/>
              </w:numPr>
              <w:ind w:firstLineChars="0"/>
            </w:pPr>
            <w:r>
              <w:t>交易数据</w:t>
            </w:r>
          </w:p>
          <w:p w:rsidR="00932CBC" w:rsidRDefault="00932CBC" w:rsidP="00932CBC">
            <w:pPr>
              <w:pStyle w:val="ac"/>
              <w:numPr>
                <w:ilvl w:val="0"/>
                <w:numId w:val="18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ncome</w:t>
            </w:r>
          </w:p>
          <w:p w:rsidR="00932CBC" w:rsidRDefault="00932CBC" w:rsidP="00932CBC">
            <w:pPr>
              <w:pStyle w:val="ac"/>
              <w:numPr>
                <w:ilvl w:val="0"/>
                <w:numId w:val="18"/>
              </w:numPr>
              <w:ind w:firstLineChars="0"/>
            </w:pPr>
            <w:proofErr w:type="spellStart"/>
            <w:r>
              <w:t>B</w:t>
            </w:r>
            <w:r>
              <w:rPr>
                <w:rFonts w:hint="eastAsia"/>
              </w:rPr>
              <w:t>alancesheet</w:t>
            </w:r>
            <w:proofErr w:type="spellEnd"/>
          </w:p>
          <w:p w:rsidR="00932CBC" w:rsidRDefault="00932CBC" w:rsidP="00932CBC">
            <w:pPr>
              <w:pStyle w:val="ac"/>
              <w:numPr>
                <w:ilvl w:val="0"/>
                <w:numId w:val="18"/>
              </w:numPr>
              <w:ind w:firstLineChars="0"/>
            </w:pPr>
            <w:proofErr w:type="spellStart"/>
            <w:r>
              <w:t>C</w:t>
            </w:r>
            <w:r>
              <w:rPr>
                <w:rFonts w:hint="eastAsia"/>
              </w:rPr>
              <w:t>ashflow</w:t>
            </w:r>
            <w:proofErr w:type="spellEnd"/>
          </w:p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1227A1" w:rsidRDefault="00932CBC" w:rsidP="00017105">
            <w:proofErr w:type="spellStart"/>
            <w:r>
              <w:rPr>
                <w:rFonts w:hint="eastAsia"/>
              </w:rPr>
              <w:t>dealstatus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116B6C" w:rsidP="00017105">
            <w:r>
              <w:rPr>
                <w:rFonts w:hint="eastAsia"/>
              </w:rPr>
              <w:t>处理状态</w:t>
            </w:r>
          </w:p>
        </w:tc>
        <w:tc>
          <w:tcPr>
            <w:tcW w:w="1603" w:type="dxa"/>
          </w:tcPr>
          <w:p w:rsidR="001227A1" w:rsidRDefault="00DD2045" w:rsidP="00017105">
            <w:r>
              <w:rPr>
                <w:rFonts w:hint="eastAsia"/>
              </w:rPr>
              <w:t>0：准备开始</w:t>
            </w:r>
          </w:p>
          <w:p w:rsidR="00DD2045" w:rsidRDefault="00DD2045" w:rsidP="00017105">
            <w:r>
              <w:rPr>
                <w:rFonts w:hint="eastAsia"/>
              </w:rPr>
              <w:t>1：下载完成</w:t>
            </w:r>
          </w:p>
          <w:p w:rsidR="00DD2045" w:rsidRDefault="00DD2045" w:rsidP="00017105">
            <w:r>
              <w:rPr>
                <w:rFonts w:hint="eastAsia"/>
              </w:rPr>
              <w:t>2：导入正式表完成</w:t>
            </w:r>
          </w:p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643C1F" w:rsidRDefault="00643C1F" w:rsidP="00017105">
            <w:proofErr w:type="spellStart"/>
            <w:r>
              <w:t>S</w:t>
            </w:r>
            <w:r>
              <w:rPr>
                <w:rFonts w:hint="eastAsia"/>
              </w:rPr>
              <w:t>ourcetype</w:t>
            </w:r>
            <w:proofErr w:type="spellEnd"/>
          </w:p>
        </w:tc>
        <w:tc>
          <w:tcPr>
            <w:tcW w:w="1276" w:type="dxa"/>
          </w:tcPr>
          <w:p w:rsidR="00643C1F" w:rsidRDefault="00643C1F" w:rsidP="00017105"/>
        </w:tc>
        <w:tc>
          <w:tcPr>
            <w:tcW w:w="1974" w:type="dxa"/>
          </w:tcPr>
          <w:p w:rsidR="00643C1F" w:rsidRDefault="00643C1F" w:rsidP="00017105">
            <w:r>
              <w:rPr>
                <w:rFonts w:hint="eastAsia"/>
              </w:rPr>
              <w:t>来源类型</w:t>
            </w:r>
          </w:p>
        </w:tc>
        <w:tc>
          <w:tcPr>
            <w:tcW w:w="1603" w:type="dxa"/>
          </w:tcPr>
          <w:p w:rsidR="00643C1F" w:rsidRDefault="00643C1F" w:rsidP="00017105">
            <w:r>
              <w:rPr>
                <w:rFonts w:hint="eastAsia"/>
              </w:rPr>
              <w:t>0：各自下载</w:t>
            </w:r>
          </w:p>
          <w:p w:rsidR="00643C1F" w:rsidRDefault="00643C1F" w:rsidP="00017105">
            <w:r>
              <w:rPr>
                <w:rFonts w:hint="eastAsia"/>
              </w:rPr>
              <w:t>1：批量下载</w:t>
            </w:r>
          </w:p>
        </w:tc>
        <w:tc>
          <w:tcPr>
            <w:tcW w:w="1860" w:type="dxa"/>
          </w:tcPr>
          <w:p w:rsidR="00643C1F" w:rsidRDefault="00643C1F" w:rsidP="00017105"/>
        </w:tc>
      </w:tr>
      <w:tr w:rsidR="00B840B4" w:rsidTr="00017105">
        <w:tc>
          <w:tcPr>
            <w:tcW w:w="1809" w:type="dxa"/>
          </w:tcPr>
          <w:p w:rsidR="00223DA4" w:rsidRDefault="00223DA4" w:rsidP="00017105">
            <w:proofErr w:type="spellStart"/>
            <w:r>
              <w:lastRenderedPageBreak/>
              <w:t>log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1276" w:type="dxa"/>
          </w:tcPr>
          <w:p w:rsidR="00223DA4" w:rsidRDefault="00223DA4" w:rsidP="00017105">
            <w:bookmarkStart w:id="0" w:name="_GoBack"/>
            <w:bookmarkEnd w:id="0"/>
          </w:p>
        </w:tc>
        <w:tc>
          <w:tcPr>
            <w:tcW w:w="1974" w:type="dxa"/>
          </w:tcPr>
          <w:p w:rsidR="00223DA4" w:rsidRDefault="00223DA4" w:rsidP="00017105">
            <w:r>
              <w:rPr>
                <w:rFonts w:hint="eastAsia"/>
              </w:rPr>
              <w:t>日志插入日期</w:t>
            </w:r>
          </w:p>
        </w:tc>
        <w:tc>
          <w:tcPr>
            <w:tcW w:w="1603" w:type="dxa"/>
          </w:tcPr>
          <w:p w:rsidR="00223DA4" w:rsidRDefault="00223DA4" w:rsidP="00017105"/>
        </w:tc>
        <w:tc>
          <w:tcPr>
            <w:tcW w:w="1860" w:type="dxa"/>
          </w:tcPr>
          <w:p w:rsidR="00223DA4" w:rsidRDefault="00223DA4" w:rsidP="00017105"/>
        </w:tc>
      </w:tr>
      <w:tr w:rsidR="00B840B4" w:rsidTr="00017105">
        <w:tc>
          <w:tcPr>
            <w:tcW w:w="1809" w:type="dxa"/>
          </w:tcPr>
          <w:p w:rsidR="00B840B4" w:rsidRDefault="00B840B4" w:rsidP="00017105">
            <w:proofErr w:type="spellStart"/>
            <w:r>
              <w:rPr>
                <w:rFonts w:hint="eastAsia"/>
              </w:rPr>
              <w:t>l</w:t>
            </w:r>
            <w:r>
              <w:t>ogtime</w:t>
            </w:r>
            <w:proofErr w:type="spellEnd"/>
          </w:p>
        </w:tc>
        <w:tc>
          <w:tcPr>
            <w:tcW w:w="1276" w:type="dxa"/>
          </w:tcPr>
          <w:p w:rsidR="00B840B4" w:rsidRDefault="00B840B4" w:rsidP="00017105"/>
        </w:tc>
        <w:tc>
          <w:tcPr>
            <w:tcW w:w="1974" w:type="dxa"/>
          </w:tcPr>
          <w:p w:rsidR="00B840B4" w:rsidRDefault="00B840B4" w:rsidP="00017105">
            <w:r>
              <w:rPr>
                <w:rFonts w:hint="eastAsia"/>
              </w:rPr>
              <w:t>日志插入时间点</w:t>
            </w:r>
          </w:p>
        </w:tc>
        <w:tc>
          <w:tcPr>
            <w:tcW w:w="1603" w:type="dxa"/>
          </w:tcPr>
          <w:p w:rsidR="00B840B4" w:rsidRDefault="00B840B4" w:rsidP="00017105"/>
        </w:tc>
        <w:tc>
          <w:tcPr>
            <w:tcW w:w="1860" w:type="dxa"/>
          </w:tcPr>
          <w:p w:rsidR="00B840B4" w:rsidRDefault="00B840B4" w:rsidP="00017105"/>
        </w:tc>
      </w:tr>
    </w:tbl>
    <w:p w:rsidR="001227A1" w:rsidRPr="006113C0" w:rsidRDefault="001227A1" w:rsidP="006113C0"/>
    <w:p w:rsidR="00691F29" w:rsidRPr="00691F29" w:rsidRDefault="004D17CD" w:rsidP="00691F29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c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413208" w:rsidRDefault="00AF15AC" w:rsidP="00F26FB3">
      <w:proofErr w:type="spellStart"/>
      <w:r>
        <w:rPr>
          <w:rFonts w:hint="eastAsia"/>
        </w:rPr>
        <w:t>p</w:t>
      </w:r>
      <w:r w:rsidR="00413208">
        <w:rPr>
          <w:rFonts w:hint="eastAsia"/>
        </w:rPr>
        <w:t>ddelist</w:t>
      </w:r>
      <w:r w:rsidR="00DA1349">
        <w:rPr>
          <w:rFonts w:hint="eastAsia"/>
        </w:rPr>
        <w:t>info</w:t>
      </w:r>
      <w:proofErr w:type="spellEnd"/>
      <w:r w:rsidR="00DA1349">
        <w:rPr>
          <w:rFonts w:hint="eastAsia"/>
        </w:rPr>
        <w:t>产品停复牌信息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0378" w:rsidTr="00DC6A2B"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字典项</w:t>
            </w:r>
          </w:p>
        </w:tc>
      </w:tr>
      <w:tr w:rsidR="00FB0378" w:rsidTr="00DC6A2B">
        <w:tc>
          <w:tcPr>
            <w:tcW w:w="2074" w:type="dxa"/>
          </w:tcPr>
          <w:p w:rsidR="00FB0378" w:rsidRDefault="00FB0378" w:rsidP="00DC6A2B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A210FD" w:rsidP="00DC6A2B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FB0378" w:rsidTr="00DC6A2B">
        <w:tc>
          <w:tcPr>
            <w:tcW w:w="2074" w:type="dxa"/>
          </w:tcPr>
          <w:p w:rsidR="00FB0378" w:rsidRDefault="00C41091" w:rsidP="00DC6A2B">
            <w:proofErr w:type="spellStart"/>
            <w:r>
              <w:rPr>
                <w:rFonts w:hint="eastAsia"/>
              </w:rPr>
              <w:t>delist</w:t>
            </w:r>
            <w:r w:rsidR="002D2EA3">
              <w:rPr>
                <w:rFonts w:hint="eastAsia"/>
              </w:rPr>
              <w:t>begin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起始日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2D2EA3" w:rsidTr="00DC6A2B">
        <w:tc>
          <w:tcPr>
            <w:tcW w:w="2074" w:type="dxa"/>
          </w:tcPr>
          <w:p w:rsidR="002D2EA3" w:rsidRDefault="002D2EA3" w:rsidP="00DC6A2B">
            <w:proofErr w:type="spellStart"/>
            <w:r>
              <w:rPr>
                <w:rFonts w:hint="eastAsia"/>
              </w:rPr>
              <w:t>delistenddate</w:t>
            </w:r>
            <w:proofErr w:type="spellEnd"/>
          </w:p>
        </w:tc>
        <w:tc>
          <w:tcPr>
            <w:tcW w:w="2074" w:type="dxa"/>
          </w:tcPr>
          <w:p w:rsidR="002D2EA3" w:rsidRDefault="002D2EA3" w:rsidP="00DC6A2B"/>
        </w:tc>
        <w:tc>
          <w:tcPr>
            <w:tcW w:w="2074" w:type="dxa"/>
          </w:tcPr>
          <w:p w:rsidR="002D2EA3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停牌结束日</w:t>
            </w:r>
          </w:p>
        </w:tc>
        <w:tc>
          <w:tcPr>
            <w:tcW w:w="2074" w:type="dxa"/>
          </w:tcPr>
          <w:p w:rsidR="002D2EA3" w:rsidRDefault="002D2EA3" w:rsidP="00DC6A2B"/>
        </w:tc>
      </w:tr>
      <w:tr w:rsidR="00FB0378" w:rsidTr="00DC6A2B">
        <w:tc>
          <w:tcPr>
            <w:tcW w:w="2074" w:type="dxa"/>
          </w:tcPr>
          <w:p w:rsidR="00FB0378" w:rsidRDefault="00D31F62" w:rsidP="00DC6A2B">
            <w:proofErr w:type="spellStart"/>
            <w:r>
              <w:rPr>
                <w:rFonts w:hint="eastAsia"/>
              </w:rPr>
              <w:t>delist</w:t>
            </w:r>
            <w:r w:rsidR="003D09DB">
              <w:rPr>
                <w:rFonts w:hint="eastAsia"/>
              </w:rPr>
              <w:t>reason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D31F62" w:rsidP="00DC6A2B">
            <w:r>
              <w:rPr>
                <w:rFonts w:hint="eastAsia"/>
              </w:rPr>
              <w:t>停牌事由</w:t>
            </w:r>
          </w:p>
        </w:tc>
        <w:tc>
          <w:tcPr>
            <w:tcW w:w="2074" w:type="dxa"/>
          </w:tcPr>
          <w:p w:rsidR="00FB0378" w:rsidRDefault="00FB0378" w:rsidP="00DC6A2B"/>
        </w:tc>
      </w:tr>
    </w:tbl>
    <w:p w:rsidR="00D1713E" w:rsidRDefault="00D1713E" w:rsidP="00F26FB3"/>
    <w:p w:rsidR="00413208" w:rsidRDefault="00413208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lastRenderedPageBreak/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上市公司最新报表（默认）</w:t>
            </w:r>
          </w:p>
          <w:p w:rsidR="00402DA8" w:rsidRDefault="00402DA8" w:rsidP="00402DA8">
            <w:r>
              <w:t>2 单季合并 单一季度的合并报表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</w:t>
            </w:r>
            <w:r>
              <w:lastRenderedPageBreak/>
              <w:t>发生变更前保留的原数据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E702C7" w:rsidP="00075824">
            <w:r>
              <w:t>P</w:t>
            </w:r>
            <w:r w:rsidR="003C43F4">
              <w:rPr>
                <w:rFonts w:hint="eastAsia"/>
              </w:rPr>
              <w:t>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702C7" w:rsidP="00075824">
            <w:r>
              <w:t>I</w:t>
            </w:r>
            <w:r w:rsidR="00B60DE0">
              <w:rPr>
                <w:rFonts w:hint="eastAsia"/>
              </w:rPr>
              <w:t>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</w:t>
            </w:r>
            <w:r w:rsidR="00A631B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 w:rsidR="00D34114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3B22F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7F2920" w:rsidP="00075824">
            <w:r>
              <w:rPr>
                <w:rFonts w:hint="eastAsia"/>
              </w:rPr>
              <w:t>0：首次获取 1:数据更正</w:t>
            </w:r>
          </w:p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7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E702C7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</w:t>
            </w:r>
            <w:r w:rsidR="00FF170B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thers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_payable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233C39">
        <w:tc>
          <w:tcPr>
            <w:tcW w:w="3367" w:type="dxa"/>
          </w:tcPr>
          <w:p w:rsidR="00A7168B" w:rsidRDefault="00A7168B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字典项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rPr>
                <w:rFonts w:hint="eastAsia"/>
              </w:rPr>
              <w:lastRenderedPageBreak/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/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/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233C39">
            <w:r w:rsidRPr="007E4538">
              <w:t xml:space="preserve">1一般工商业 </w:t>
            </w:r>
          </w:p>
          <w:p w:rsidR="00A7168B" w:rsidRDefault="00A7168B" w:rsidP="00233C39">
            <w:r w:rsidRPr="007E4538">
              <w:t xml:space="preserve">2银行 </w:t>
            </w:r>
          </w:p>
          <w:p w:rsidR="00A7168B" w:rsidRDefault="00A7168B" w:rsidP="00233C39">
            <w:r w:rsidRPr="007E4538">
              <w:t xml:space="preserve">3保险 </w:t>
            </w:r>
          </w:p>
          <w:p w:rsidR="00A7168B" w:rsidRDefault="00A7168B" w:rsidP="00233C39">
            <w:r w:rsidRPr="007E4538">
              <w:t>4证券</w:t>
            </w:r>
          </w:p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</w:t>
            </w:r>
            <w:r w:rsidR="00465D37">
              <w:rPr>
                <w:rFonts w:ascii="Roboto" w:hAnsi="Roboto"/>
                <w:color w:val="0A0A0A"/>
                <w:sz w:val="22"/>
              </w:rPr>
              <w:t>evenue</w:t>
            </w:r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</w:t>
            </w:r>
            <w:r>
              <w:rPr>
                <w:rFonts w:hint="eastAsia"/>
                <w:color w:val="000000"/>
                <w:sz w:val="22"/>
              </w:rPr>
              <w:lastRenderedPageBreak/>
              <w:t>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bitda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8F2A9F" w:rsidTr="00233C39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233C39"/>
        </w:tc>
        <w:tc>
          <w:tcPr>
            <w:tcW w:w="1726" w:type="dxa"/>
          </w:tcPr>
          <w:p w:rsidR="008F2A9F" w:rsidRDefault="00DD4906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233C3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6F47CC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A44C1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233C39">
            <w:r>
              <w:t>从上市开始记录每个半年度的日期</w:t>
            </w:r>
            <w:r>
              <w:rPr>
                <w:rFonts w:hint="eastAsia"/>
              </w:rPr>
              <w:t>。20181231,20180630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73034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F00D42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</w:tcPr>
          <w:p w:rsidR="007A047F" w:rsidRDefault="00014CF9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3654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AA561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6D24C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57498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233C39"/>
        </w:tc>
        <w:tc>
          <w:tcPr>
            <w:tcW w:w="1649" w:type="dxa"/>
          </w:tcPr>
          <w:p w:rsidR="000B08A0" w:rsidRDefault="00B662F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233C39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233C39">
        <w:tc>
          <w:tcPr>
            <w:tcW w:w="3367" w:type="dxa"/>
          </w:tcPr>
          <w:p w:rsidR="00714CDD" w:rsidRDefault="00714CDD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233C39">
            <w:r>
              <w:rPr>
                <w:rFonts w:hint="eastAsia"/>
              </w:rPr>
              <w:t>字典项</w:t>
            </w:r>
          </w:p>
        </w:tc>
      </w:tr>
      <w:tr w:rsidR="00714CDD" w:rsidTr="00233C39">
        <w:tc>
          <w:tcPr>
            <w:tcW w:w="3367" w:type="dxa"/>
          </w:tcPr>
          <w:p w:rsidR="00714CDD" w:rsidRDefault="00714CDD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14CDD" w:rsidP="00233C39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8F2186" w:rsidP="00233C3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4B060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C2DAE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BD040F" w:rsidP="00233C3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026FFC" w:rsidP="00233C3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C56BEC" w:rsidTr="00233C39">
        <w:tc>
          <w:tcPr>
            <w:tcW w:w="3367" w:type="dxa"/>
          </w:tcPr>
          <w:p w:rsidR="00C56BEC" w:rsidRDefault="000B482C" w:rsidP="00233C3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396843" w:rsidP="00233C3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233C39"/>
        </w:tc>
      </w:tr>
      <w:tr w:rsidR="00C56BEC" w:rsidTr="00233C39">
        <w:tc>
          <w:tcPr>
            <w:tcW w:w="3367" w:type="dxa"/>
          </w:tcPr>
          <w:p w:rsidR="00F42C12" w:rsidRDefault="000B482C" w:rsidP="00233C3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D14019" w:rsidP="00233C3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233C39"/>
        </w:tc>
      </w:tr>
    </w:tbl>
    <w:p w:rsidR="00635382" w:rsidRPr="00714CDD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/>
          <w:color w:val="0A0A0A"/>
          <w:sz w:val="25"/>
          <w:szCs w:val="25"/>
          <w:shd w:val="clear" w:color="auto" w:fill="FFFFFF"/>
        </w:rPr>
        <w:t>外部字段和内部字段对应</w:t>
      </w:r>
    </w:p>
    <w:p w:rsidR="00385115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filefield</w:t>
      </w:r>
      <w:r w:rsidR="0066305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260942" w:rsidTr="00413208">
        <w:tc>
          <w:tcPr>
            <w:tcW w:w="3367" w:type="dxa"/>
          </w:tcPr>
          <w:p w:rsidR="00260942" w:rsidRDefault="00260942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260942" w:rsidRDefault="00260942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260942" w:rsidRDefault="00260942" w:rsidP="00413208">
            <w:r>
              <w:rPr>
                <w:rFonts w:hint="eastAsia"/>
              </w:rPr>
              <w:t>字典项</w:t>
            </w:r>
          </w:p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filechiname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</w:t>
            </w:r>
          </w:p>
        </w:tc>
        <w:tc>
          <w:tcPr>
            <w:tcW w:w="1779" w:type="dxa"/>
          </w:tcPr>
          <w:p w:rsidR="00260942" w:rsidRDefault="00260942" w:rsidP="00413208"/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6F3B5B" w:rsidP="00413208">
            <w:r>
              <w:rPr>
                <w:rFonts w:hint="eastAsia"/>
              </w:rPr>
              <w:t>文件</w:t>
            </w:r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260942" w:rsidRDefault="00260942" w:rsidP="00413208"/>
        </w:tc>
      </w:tr>
    </w:tbl>
    <w:p w:rsidR="00260942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stfielddict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63057" w:rsidTr="00413208">
        <w:tc>
          <w:tcPr>
            <w:tcW w:w="3367" w:type="dxa"/>
          </w:tcPr>
          <w:p w:rsidR="00663057" w:rsidRDefault="00663057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63057" w:rsidRDefault="00663057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63057" w:rsidRDefault="00663057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63057" w:rsidRDefault="00663057" w:rsidP="00413208">
            <w:r>
              <w:rPr>
                <w:rFonts w:hint="eastAsia"/>
              </w:rPr>
              <w:t>字典项</w:t>
            </w:r>
          </w:p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engname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63057" w:rsidP="00663057">
            <w:r>
              <w:rPr>
                <w:rFonts w:hint="eastAsia"/>
              </w:rPr>
              <w:t>英文字段</w:t>
            </w:r>
          </w:p>
        </w:tc>
        <w:tc>
          <w:tcPr>
            <w:tcW w:w="1779" w:type="dxa"/>
          </w:tcPr>
          <w:p w:rsidR="00663057" w:rsidRDefault="00663057" w:rsidP="00413208"/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F3B5B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63057" w:rsidRDefault="00663057" w:rsidP="00413208"/>
        </w:tc>
      </w:tr>
    </w:tbl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883182" w:rsidRDefault="00264822" w:rsidP="00F26FB3">
      <w:proofErr w:type="spellStart"/>
      <w:r>
        <w:t>T</w:t>
      </w:r>
      <w:r>
        <w:rPr>
          <w:rFonts w:hint="eastAsia"/>
        </w:rPr>
        <w:t>filestfield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F3B5B" w:rsidTr="00413208">
        <w:tc>
          <w:tcPr>
            <w:tcW w:w="3367" w:type="dxa"/>
          </w:tcPr>
          <w:p w:rsidR="006F3B5B" w:rsidRDefault="006F3B5B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F3B5B" w:rsidRDefault="006F3B5B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F3B5B" w:rsidRDefault="006F3B5B" w:rsidP="00413208">
            <w:r>
              <w:rPr>
                <w:rFonts w:hint="eastAsia"/>
              </w:rPr>
              <w:t>字典项</w:t>
            </w:r>
          </w:p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文件字段序号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BD32B0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F3B5B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F53F4B" w:rsidTr="00413208">
        <w:tc>
          <w:tcPr>
            <w:tcW w:w="3367" w:type="dxa"/>
          </w:tcPr>
          <w:p w:rsidR="00F53F4B" w:rsidRDefault="00F53F4B" w:rsidP="00413208"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650" w:type="dxa"/>
          </w:tcPr>
          <w:p w:rsidR="00F53F4B" w:rsidRDefault="00F53F4B" w:rsidP="00413208"/>
        </w:tc>
        <w:tc>
          <w:tcPr>
            <w:tcW w:w="1726" w:type="dxa"/>
          </w:tcPr>
          <w:p w:rsidR="00F53F4B" w:rsidRDefault="00100EB7" w:rsidP="00413208">
            <w:r>
              <w:rPr>
                <w:rFonts w:hint="eastAsia"/>
              </w:rPr>
              <w:t>文件类型</w:t>
            </w:r>
          </w:p>
        </w:tc>
        <w:tc>
          <w:tcPr>
            <w:tcW w:w="1779" w:type="dxa"/>
          </w:tcPr>
          <w:p w:rsidR="00F53F4B" w:rsidRDefault="00F53F4B" w:rsidP="00413208"/>
        </w:tc>
      </w:tr>
    </w:tbl>
    <w:p w:rsidR="00264822" w:rsidRDefault="007035C7" w:rsidP="00F26FB3">
      <w:r>
        <w:rPr>
          <w:rFonts w:hint="eastAsia"/>
        </w:rPr>
        <w:lastRenderedPageBreak/>
        <w:t>中文名和数据库内的字段进行对应</w:t>
      </w:r>
    </w:p>
    <w:p w:rsidR="00264822" w:rsidRPr="00ED0B46" w:rsidRDefault="0026482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8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85044D" w:rsidRDefault="00F167C9" w:rsidP="00385115">
      <w:r>
        <w:rPr>
          <w:rFonts w:hint="eastAsia"/>
        </w:rPr>
        <w:t>获取历史行情数据</w:t>
      </w:r>
    </w:p>
    <w:p w:rsid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p w:rsidR="003C773C" w:rsidRDefault="003C773C" w:rsidP="006B7016"/>
    <w:p w:rsidR="003A0EA4" w:rsidRDefault="003A0EA4" w:rsidP="003C773C">
      <w:pPr>
        <w:pStyle w:val="2"/>
        <w:numPr>
          <w:ilvl w:val="0"/>
          <w:numId w:val="1"/>
        </w:numPr>
      </w:pPr>
      <w:r>
        <w:rPr>
          <w:rFonts w:hint="eastAsia"/>
        </w:rPr>
        <w:t>微信与数据互通</w:t>
      </w:r>
    </w:p>
    <w:p w:rsidR="003A0EA4" w:rsidRDefault="002D5880" w:rsidP="003A0EA4">
      <w:proofErr w:type="spellStart"/>
      <w:r>
        <w:t>I</w:t>
      </w:r>
      <w:r>
        <w:rPr>
          <w:rFonts w:hint="eastAsia"/>
        </w:rPr>
        <w:t>tchat</w:t>
      </w:r>
      <w:proofErr w:type="spellEnd"/>
      <w:r>
        <w:rPr>
          <w:rFonts w:hint="eastAsia"/>
        </w:rPr>
        <w:t>模块使用</w:t>
      </w:r>
      <w:r w:rsidR="00B20DE8">
        <w:rPr>
          <w:rFonts w:hint="eastAsia"/>
        </w:rPr>
        <w:t>，对于个人账号存在风险，就是该模块支持的是网页版，现在已经被腾讯封锁，不能使用。 现在新的方案是在手动完成登录后，需要通过模拟按键的功能来完成文字</w:t>
      </w:r>
      <w:r w:rsidR="00043E90">
        <w:rPr>
          <w:rFonts w:hint="eastAsia"/>
        </w:rPr>
        <w:t>或者文件</w:t>
      </w:r>
      <w:r w:rsidR="00B20DE8">
        <w:rPr>
          <w:rFonts w:hint="eastAsia"/>
        </w:rPr>
        <w:t>的传输</w:t>
      </w:r>
      <w:r w:rsidR="009449EF">
        <w:rPr>
          <w:rFonts w:hint="eastAsia"/>
        </w:rPr>
        <w:t>(</w:t>
      </w:r>
      <w:hyperlink r:id="rId9" w:history="1">
        <w:r w:rsidR="009449EF">
          <w:rPr>
            <w:rStyle w:val="a3"/>
          </w:rPr>
          <w:t>https://blog.csdn.net/idecl/article/details/80505050</w:t>
        </w:r>
      </w:hyperlink>
      <w:r w:rsidR="009449EF">
        <w:rPr>
          <w:rFonts w:hint="eastAsia"/>
        </w:rPr>
        <w:t>)</w:t>
      </w:r>
      <w:r w:rsidR="00B20DE8">
        <w:rPr>
          <w:rFonts w:hint="eastAsia"/>
        </w:rPr>
        <w:t>。</w:t>
      </w:r>
    </w:p>
    <w:p w:rsidR="00C95BDD" w:rsidRDefault="00C95BDD" w:rsidP="00C95BD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发送文件</w:t>
      </w:r>
    </w:p>
    <w:p w:rsidR="00C95BDD" w:rsidRDefault="00C95BDD" w:rsidP="00C95BD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识别新消息</w:t>
      </w:r>
    </w:p>
    <w:p w:rsidR="00260D0A" w:rsidRDefault="00260D0A" w:rsidP="00260D0A"/>
    <w:p w:rsidR="00260D0A" w:rsidRPr="00E31621" w:rsidRDefault="00260D0A" w:rsidP="00260D0A">
      <w:pPr>
        <w:rPr>
          <w:color w:val="FF0000"/>
        </w:rPr>
      </w:pPr>
      <w:r w:rsidRPr="00E31621">
        <w:rPr>
          <w:rFonts w:hint="eastAsia"/>
          <w:color w:val="FF0000"/>
        </w:rPr>
        <w:t>这块存在问题了。微信必须走公众号的流程。</w:t>
      </w:r>
    </w:p>
    <w:p w:rsidR="00E8592C" w:rsidRDefault="00E8592C" w:rsidP="00E8592C"/>
    <w:p w:rsidR="00E8592C" w:rsidRDefault="00E8592C" w:rsidP="00187397">
      <w:pPr>
        <w:pStyle w:val="3"/>
        <w:numPr>
          <w:ilvl w:val="1"/>
          <w:numId w:val="1"/>
        </w:numPr>
      </w:pPr>
      <w:r>
        <w:rPr>
          <w:rFonts w:hint="eastAsia"/>
        </w:rPr>
        <w:t>存在的问题</w:t>
      </w:r>
    </w:p>
    <w:p w:rsidR="00187397" w:rsidRDefault="00FB47B0" w:rsidP="0018739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 w:rsidR="00187397">
        <w:rPr>
          <w:rFonts w:hint="eastAsia"/>
        </w:rPr>
        <w:t>wig.exe不存在</w:t>
      </w:r>
      <w:r w:rsidR="0013158B">
        <w:rPr>
          <w:rFonts w:hint="eastAsia"/>
        </w:rPr>
        <w:t>(</w:t>
      </w:r>
      <w:hyperlink r:id="rId10" w:history="1">
        <w:r w:rsidR="0013158B">
          <w:rPr>
            <w:rStyle w:val="a3"/>
          </w:rPr>
          <w:t>http://www.swig.org/index.php</w:t>
        </w:r>
      </w:hyperlink>
      <w:r w:rsidR="0013158B">
        <w:rPr>
          <w:rFonts w:hint="eastAsia"/>
        </w:rPr>
        <w:t>)</w:t>
      </w:r>
      <w:r w:rsidR="00A336FF">
        <w:rPr>
          <w:rFonts w:hint="eastAsia"/>
        </w:rPr>
        <w:t>，沟通C与python的接口</w:t>
      </w:r>
      <w:r w:rsidR="00F6502C">
        <w:rPr>
          <w:rFonts w:hint="eastAsia"/>
        </w:rPr>
        <w:t>，需要存在。</w:t>
      </w:r>
    </w:p>
    <w:p w:rsidR="00C12877" w:rsidRDefault="005E3E90" w:rsidP="00C12877">
      <w:pPr>
        <w:pStyle w:val="ac"/>
        <w:numPr>
          <w:ilvl w:val="0"/>
          <w:numId w:val="13"/>
        </w:numPr>
        <w:ind w:firstLineChars="0"/>
      </w:pPr>
      <w:r w:rsidRPr="005E3E90">
        <w:t>将swig.exe复制到python安装文件夹(对于ex C：/ python27)</w:t>
      </w:r>
    </w:p>
    <w:p w:rsidR="00C12877" w:rsidRDefault="005E3E90" w:rsidP="00C12877">
      <w:pPr>
        <w:pStyle w:val="ac"/>
        <w:numPr>
          <w:ilvl w:val="0"/>
          <w:numId w:val="13"/>
        </w:numPr>
        <w:ind w:firstLineChars="0"/>
      </w:pPr>
      <w:r w:rsidRPr="005E3E90">
        <w:t>打开swigwin-3.0.12 / Lib文件夹并将所有* .</w:t>
      </w:r>
      <w:proofErr w:type="spellStart"/>
      <w:r w:rsidRPr="005E3E90">
        <w:t>swg</w:t>
      </w:r>
      <w:proofErr w:type="spellEnd"/>
      <w:r w:rsidRPr="005E3E90">
        <w:t>文件复制到C：/ python27 / lib或等效的python路径</w:t>
      </w:r>
    </w:p>
    <w:p w:rsidR="00C12877" w:rsidRDefault="005E3E90" w:rsidP="00C12877">
      <w:pPr>
        <w:pStyle w:val="ac"/>
        <w:numPr>
          <w:ilvl w:val="0"/>
          <w:numId w:val="13"/>
        </w:numPr>
        <w:ind w:firstLineChars="0"/>
      </w:pPr>
      <w:r w:rsidRPr="005E3E90">
        <w:t>打开swigwin-3.0.12 / lib / python并将所有文件复制到(C：/ python27 / lib)</w:t>
      </w:r>
    </w:p>
    <w:p w:rsidR="005E3E90" w:rsidRPr="005E3E90" w:rsidRDefault="005E3E90" w:rsidP="00C12877">
      <w:pPr>
        <w:pStyle w:val="ac"/>
        <w:numPr>
          <w:ilvl w:val="0"/>
          <w:numId w:val="13"/>
        </w:numPr>
        <w:ind w:firstLineChars="0"/>
      </w:pPr>
      <w:r w:rsidRPr="005E3E90">
        <w:t>还要确保安装了Microso</w:t>
      </w:r>
      <w:r w:rsidR="00C12877">
        <w:t>ft Visual C Compiler for Python</w:t>
      </w:r>
    </w:p>
    <w:p w:rsidR="005E3E90" w:rsidRPr="00187397" w:rsidRDefault="005E3E90" w:rsidP="005E3E90">
      <w:pPr>
        <w:pStyle w:val="ac"/>
        <w:ind w:left="360" w:firstLineChars="0" w:firstLine="0"/>
      </w:pPr>
    </w:p>
    <w:p w:rsidR="00DE2EA7" w:rsidRDefault="00DE2EA7" w:rsidP="003C773C">
      <w:pPr>
        <w:pStyle w:val="2"/>
        <w:numPr>
          <w:ilvl w:val="0"/>
          <w:numId w:val="1"/>
        </w:numPr>
      </w:pPr>
      <w:r>
        <w:rPr>
          <w:rFonts w:hint="eastAsia"/>
        </w:rPr>
        <w:t>使用技术</w:t>
      </w:r>
    </w:p>
    <w:p w:rsidR="00DE2EA7" w:rsidRDefault="00DE2EA7" w:rsidP="00DE2EA7">
      <w:pPr>
        <w:pStyle w:val="3"/>
        <w:numPr>
          <w:ilvl w:val="1"/>
          <w:numId w:val="1"/>
        </w:numPr>
      </w:pPr>
      <w:r>
        <w:t>pdf</w:t>
      </w:r>
      <w:r>
        <w:rPr>
          <w:rFonts w:hint="eastAsia"/>
        </w:rPr>
        <w:t>读取</w:t>
      </w:r>
    </w:p>
    <w:p w:rsidR="00BB3AEE" w:rsidRDefault="002A727D" w:rsidP="00BB3AEE">
      <w:r>
        <w:rPr>
          <w:rFonts w:hint="eastAsia"/>
        </w:rPr>
        <w:t>通过</w:t>
      </w:r>
      <w:r w:rsidR="008658C0">
        <w:fldChar w:fldCharType="begin"/>
      </w:r>
      <w:r w:rsidR="008658C0">
        <w:instrText xml:space="preserve"> HYPERLINK "https://www.cnblogs.com/gl1573/p/10064438.html" </w:instrText>
      </w:r>
      <w:r w:rsidR="008658C0">
        <w:fldChar w:fldCharType="separate"/>
      </w:r>
      <w:r w:rsidRPr="00595FB1">
        <w:rPr>
          <w:rStyle w:val="a3"/>
        </w:rPr>
        <w:t>https://www.cnblogs.com/gl1573/p/10064438.html</w:t>
      </w:r>
      <w:r w:rsidR="008658C0">
        <w:rPr>
          <w:rStyle w:val="a3"/>
        </w:rPr>
        <w:fldChar w:fldCharType="end"/>
      </w:r>
      <w:r>
        <w:rPr>
          <w:rFonts w:hint="eastAsia"/>
        </w:rPr>
        <w:t>的分析，最后选取</w:t>
      </w:r>
      <w:r w:rsidR="008658C0">
        <w:fldChar w:fldCharType="begin"/>
      </w:r>
      <w:r w:rsidR="008658C0">
        <w:instrText xml:space="preserve"> HYPERLINK "https://github.com/jsvine/pdfplumber" </w:instrText>
      </w:r>
      <w:r w:rsidR="008658C0">
        <w:fldChar w:fldCharType="separate"/>
      </w:r>
      <w:r w:rsidRPr="00595FB1">
        <w:rPr>
          <w:rStyle w:val="a3"/>
        </w:rPr>
        <w:t>https://github.com/jsvine/pdfplumber</w:t>
      </w:r>
      <w:r w:rsidR="008658C0">
        <w:rPr>
          <w:rStyle w:val="a3"/>
        </w:rPr>
        <w:fldChar w:fldCharType="end"/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为pdf的读取支持。</w:t>
      </w:r>
      <w:r w:rsidR="00530D3B">
        <w:rPr>
          <w:rFonts w:hint="eastAsia"/>
        </w:rPr>
        <w:t>同时</w:t>
      </w:r>
      <w:proofErr w:type="spellStart"/>
      <w:r w:rsidR="00530D3B">
        <w:rPr>
          <w:rFonts w:hint="eastAsia"/>
        </w:rPr>
        <w:t>pdf</w:t>
      </w:r>
      <w:r w:rsidR="00530D3B">
        <w:t>miner</w:t>
      </w:r>
      <w:proofErr w:type="spellEnd"/>
      <w:r w:rsidR="00530D3B">
        <w:rPr>
          <w:rFonts w:hint="eastAsia"/>
        </w:rPr>
        <w:t>需要一定的版本，</w:t>
      </w:r>
      <w:r w:rsidR="00F104E4">
        <w:fldChar w:fldCharType="begin"/>
      </w:r>
      <w:r w:rsidR="00F104E4">
        <w:instrText xml:space="preserve"> HYPERLINK "https://github.com/jsvine/pdfplumber/commit/027d999ae66f5557a37346fd676f4c3d76139993" \o "Upgrade to pdfminer.six==20181108  https://github.com/pdfminer/pdfminer.six/releases/tag/20181108" </w:instrText>
      </w:r>
      <w:r w:rsidR="00F104E4">
        <w:fldChar w:fldCharType="separate"/>
      </w:r>
      <w:r w:rsidR="00530D3B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t>pdfminer.six==20181108</w:t>
      </w:r>
      <w:r w:rsidR="00F104E4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fldChar w:fldCharType="end"/>
      </w:r>
      <w:r w:rsidR="004622E8">
        <w:rPr>
          <w:rFonts w:hint="eastAsia"/>
        </w:rPr>
        <w:t>。通过以下命令的顺序进行安装</w:t>
      </w:r>
    </w:p>
    <w:p w:rsidR="004622E8" w:rsidRDefault="004622E8" w:rsidP="00BB3AEE"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t>pdfplumber</w:t>
      </w:r>
      <w:proofErr w:type="spellEnd"/>
    </w:p>
    <w:p w:rsidR="004622E8" w:rsidRDefault="004622E8" w:rsidP="00BB3AEE">
      <w:r>
        <w:t xml:space="preserve">Pip install </w:t>
      </w:r>
      <w:proofErr w:type="spellStart"/>
      <w:r>
        <w:t>pdfminer.six</w:t>
      </w:r>
      <w:proofErr w:type="spellEnd"/>
      <w:r>
        <w:t>==20181108</w:t>
      </w:r>
    </w:p>
    <w:p w:rsidR="004622E8" w:rsidRPr="00BB3AEE" w:rsidRDefault="004622E8" w:rsidP="00BB3AEE">
      <w:r>
        <w:t xml:space="preserve">Pip install </w:t>
      </w:r>
      <w:proofErr w:type="spellStart"/>
      <w:r>
        <w:t>pdfminer</w:t>
      </w:r>
      <w:proofErr w:type="spellEnd"/>
    </w:p>
    <w:p w:rsidR="005302AE" w:rsidRDefault="005302AE" w:rsidP="003C773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数据获取</w:t>
      </w:r>
    </w:p>
    <w:p w:rsidR="00322F0A" w:rsidRDefault="00322F0A" w:rsidP="00413208">
      <w:pPr>
        <w:pStyle w:val="3"/>
        <w:numPr>
          <w:ilvl w:val="1"/>
          <w:numId w:val="1"/>
        </w:numPr>
      </w:pPr>
      <w:r>
        <w:rPr>
          <w:rFonts w:hint="eastAsia"/>
        </w:rPr>
        <w:t>上市产品数据获取</w:t>
      </w:r>
    </w:p>
    <w:p w:rsidR="005302AE" w:rsidRDefault="00332086" w:rsidP="00413208">
      <w:pPr>
        <w:pStyle w:val="3"/>
        <w:numPr>
          <w:ilvl w:val="1"/>
          <w:numId w:val="1"/>
        </w:numPr>
      </w:pPr>
      <w:r>
        <w:rPr>
          <w:rFonts w:hint="eastAsia"/>
        </w:rPr>
        <w:t>交易数据获取</w:t>
      </w:r>
    </w:p>
    <w:p w:rsidR="00413208" w:rsidRDefault="00413208" w:rsidP="00413208">
      <w:r>
        <w:rPr>
          <w:rFonts w:hint="eastAsia"/>
        </w:rPr>
        <w:t>交易数据调用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的pro接口按以下步骤进行获取。</w:t>
      </w:r>
    </w:p>
    <w:p w:rsidR="00413208" w:rsidRDefault="00413208" w:rsidP="00413208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从表</w:t>
      </w:r>
      <w:proofErr w:type="spellStart"/>
      <w:r>
        <w:rPr>
          <w:rFonts w:hint="eastAsia"/>
        </w:rPr>
        <w:t>product</w:t>
      </w:r>
      <w:r>
        <w:t>basicinfo</w:t>
      </w:r>
      <w:proofErr w:type="spellEnd"/>
      <w:r>
        <w:t>获取</w:t>
      </w:r>
      <w:r w:rsidR="002F5A3E">
        <w:t>所有要获取</w:t>
      </w:r>
      <w:r w:rsidR="00F753C1">
        <w:t>交易数据</w:t>
      </w:r>
      <w:r w:rsidR="002F5A3E">
        <w:t>的产品</w:t>
      </w:r>
      <w:r w:rsidR="00F753C1">
        <w:t>和对应的需要获取交易数据的起始日期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startdate</w:t>
      </w:r>
      <w:proofErr w:type="spellEnd"/>
      <w:r w:rsidR="00F753C1">
        <w:rPr>
          <w:rFonts w:hint="eastAsia"/>
        </w:rPr>
        <w:t>)</w:t>
      </w:r>
      <w:r w:rsidR="00F753C1">
        <w:t>和交易截止日期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enddate</w:t>
      </w:r>
      <w:proofErr w:type="spellEnd"/>
      <w:r w:rsidR="00F753C1">
        <w:rPr>
          <w:rFonts w:hint="eastAsia"/>
        </w:rPr>
        <w:t>)</w:t>
      </w:r>
      <w:r w:rsidR="00E834D7">
        <w:rPr>
          <w:rFonts w:hint="eastAsia"/>
        </w:rPr>
        <w:t>。</w:t>
      </w:r>
    </w:p>
    <w:p w:rsidR="009E6DDA" w:rsidRDefault="009E6DDA" w:rsidP="00413208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循环产品数据，插入表数据下载日志表(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),事件类型为交易数据下载(1),处理状态(0)的数据</w:t>
      </w:r>
    </w:p>
    <w:p w:rsidR="00413208" w:rsidRDefault="00DC6A2B" w:rsidP="00413208">
      <w:pPr>
        <w:pStyle w:val="ac"/>
        <w:numPr>
          <w:ilvl w:val="0"/>
          <w:numId w:val="17"/>
        </w:numPr>
        <w:ind w:firstLineChars="0"/>
      </w:pPr>
      <w:r>
        <w:t>相同的</w:t>
      </w:r>
      <w:proofErr w:type="spellStart"/>
      <w:r>
        <w:t>startdate</w:t>
      </w:r>
      <w:proofErr w:type="spellEnd"/>
      <w:r>
        <w:t>的股票数小于</w:t>
      </w:r>
      <w:r>
        <w:rPr>
          <w:rFonts w:hint="eastAsia"/>
        </w:rPr>
        <w:t>100只，则</w:t>
      </w:r>
      <w:r w:rsidR="008A3EDE">
        <w:rPr>
          <w:rFonts w:hint="eastAsia"/>
        </w:rPr>
        <w:t>该</w:t>
      </w:r>
      <w:proofErr w:type="spellStart"/>
      <w:r w:rsidR="008A3EDE">
        <w:rPr>
          <w:rFonts w:hint="eastAsia"/>
        </w:rPr>
        <w:t>startdate</w:t>
      </w:r>
      <w:proofErr w:type="spellEnd"/>
      <w:r w:rsidR="008A3EDE">
        <w:rPr>
          <w:rFonts w:hint="eastAsia"/>
        </w:rPr>
        <w:t>对应的产品获取自己的交易数据。</w:t>
      </w:r>
    </w:p>
    <w:p w:rsidR="00861DA2" w:rsidRDefault="00861DA2" w:rsidP="00413208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</w:t>
      </w:r>
      <w:r w:rsidR="009375C8">
        <w:rPr>
          <w:rFonts w:hint="eastAsia"/>
        </w:rPr>
        <w:t>1</w:t>
      </w:r>
      <w:r>
        <w:rPr>
          <w:rFonts w:hint="eastAsia"/>
        </w:rPr>
        <w:t>)的数据</w:t>
      </w:r>
    </w:p>
    <w:p w:rsidR="00E94414" w:rsidRDefault="00E94414" w:rsidP="00413208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插入到表</w:t>
      </w:r>
      <w:proofErr w:type="spellStart"/>
      <w:r>
        <w:rPr>
          <w:rFonts w:hint="eastAsia"/>
        </w:rPr>
        <w:t>tradeData</w:t>
      </w:r>
      <w:proofErr w:type="spellEnd"/>
      <w:r>
        <w:rPr>
          <w:rFonts w:hint="eastAsia"/>
        </w:rPr>
        <w:t>股票代码的数据插入到正式表中。</w:t>
      </w:r>
    </w:p>
    <w:p w:rsidR="0004652A" w:rsidRDefault="0004652A" w:rsidP="00AA0C44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),事件类型为交易数据下载(1),处理状态(2)的数据</w:t>
      </w:r>
    </w:p>
    <w:p w:rsidR="008A3EDE" w:rsidRDefault="008A3EDE" w:rsidP="00413208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相同的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的股票数大于等于100只，则一起获取从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起始的数据。</w:t>
      </w:r>
    </w:p>
    <w:p w:rsidR="00643C1F" w:rsidRDefault="00643C1F" w:rsidP="00413208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产品循环准备从临时表插入到正式表前，插入表数据下载日志表(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),事件类型为交易数据下载(1),处理状态(1)的数据</w:t>
      </w:r>
    </w:p>
    <w:p w:rsidR="00D726F3" w:rsidRPr="00413208" w:rsidRDefault="00D726F3" w:rsidP="0084610A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数据插入完成后更新表数据下载日志表(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),事件类型为交易数据下载(1),处理状态(2)的数据</w:t>
      </w:r>
    </w:p>
    <w:p w:rsidR="00413208" w:rsidRPr="00413208" w:rsidRDefault="00413208" w:rsidP="00413208">
      <w:pPr>
        <w:pStyle w:val="3"/>
        <w:numPr>
          <w:ilvl w:val="1"/>
          <w:numId w:val="1"/>
        </w:numPr>
      </w:pPr>
      <w:r>
        <w:rPr>
          <w:rFonts w:hint="eastAsia"/>
        </w:rPr>
        <w:t>公司数据获取</w:t>
      </w:r>
    </w:p>
    <w:p w:rsidR="003C773C" w:rsidRDefault="003C773C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数据整理</w:t>
      </w:r>
    </w:p>
    <w:p w:rsidR="00240A9A" w:rsidRPr="00A8440F" w:rsidRDefault="00240A9A" w:rsidP="00240A9A">
      <w:pPr>
        <w:rPr>
          <w:color w:val="FF0000"/>
        </w:rPr>
      </w:pPr>
      <w:r w:rsidRPr="00A8440F">
        <w:rPr>
          <w:rFonts w:hint="eastAsia"/>
          <w:color w:val="FF0000"/>
        </w:rPr>
        <w:t>数据都是用更新后的数据，纠错之后的。</w:t>
      </w:r>
      <w:r w:rsidR="0027443C" w:rsidRPr="00A8440F">
        <w:rPr>
          <w:rFonts w:hint="eastAsia"/>
          <w:color w:val="FF0000"/>
        </w:rPr>
        <w:t>像现在的通策医疗2015年的数据做了调整，但是库里面的还是2015年年报里面的数据。</w:t>
      </w:r>
    </w:p>
    <w:p w:rsidR="0027443C" w:rsidRDefault="0027443C" w:rsidP="00240A9A"/>
    <w:p w:rsidR="00240A9A" w:rsidRPr="00240A9A" w:rsidRDefault="00240A9A" w:rsidP="00240A9A"/>
    <w:p w:rsidR="00F94645" w:rsidRDefault="00F94645" w:rsidP="00F94645">
      <w:r>
        <w:rPr>
          <w:rFonts w:hint="eastAsia"/>
        </w:rPr>
        <w:t>每次发送公司代码或者公司名称，</w:t>
      </w:r>
      <w:r w:rsidR="001A335D">
        <w:rPr>
          <w:rFonts w:hint="eastAsia"/>
        </w:rPr>
        <w:t>微信</w:t>
      </w:r>
      <w:r>
        <w:rPr>
          <w:rFonts w:hint="eastAsia"/>
        </w:rPr>
        <w:t>显示公司的以下资料。</w:t>
      </w:r>
      <w:r w:rsidR="009B6C0C">
        <w:rPr>
          <w:rFonts w:hint="eastAsia"/>
        </w:rPr>
        <w:t>生产的html文件或者其他图片格式可以通过</w:t>
      </w:r>
      <w:proofErr w:type="spellStart"/>
      <w:r w:rsidR="009B6C0C">
        <w:rPr>
          <w:rFonts w:hint="eastAsia"/>
        </w:rPr>
        <w:t>pyecharts</w:t>
      </w:r>
      <w:proofErr w:type="spellEnd"/>
      <w:r w:rsidR="009B6C0C">
        <w:rPr>
          <w:rFonts w:hint="eastAsia"/>
        </w:rPr>
        <w:t>-snapshot来转化成pdf。</w:t>
      </w:r>
    </w:p>
    <w:p w:rsidR="00850B67" w:rsidRDefault="00850B67" w:rsidP="00F94645">
      <w:pPr>
        <w:pStyle w:val="3"/>
        <w:numPr>
          <w:ilvl w:val="1"/>
          <w:numId w:val="1"/>
        </w:numPr>
      </w:pPr>
      <w:r>
        <w:rPr>
          <w:rFonts w:hint="eastAsia"/>
        </w:rPr>
        <w:t>数据整理</w:t>
      </w:r>
    </w:p>
    <w:p w:rsidR="00850B67" w:rsidRDefault="009E55BB" w:rsidP="009E55BB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重复数据。</w:t>
      </w:r>
    </w:p>
    <w:p w:rsidR="00542575" w:rsidRDefault="00F74FFB" w:rsidP="00F74FFB">
      <w:pPr>
        <w:pStyle w:val="ac"/>
        <w:ind w:left="360"/>
      </w:pPr>
      <w:r>
        <w:rPr>
          <w:rFonts w:hint="eastAsia"/>
        </w:rPr>
        <w:t>对应的语句：</w:t>
      </w:r>
    </w:p>
    <w:p w:rsidR="00F74FFB" w:rsidRDefault="00F74FFB" w:rsidP="00B30078">
      <w:pPr>
        <w:ind w:firstLineChars="100" w:firstLine="210"/>
      </w:pPr>
      <w:r>
        <w:t>select "</w:t>
      </w:r>
      <w:proofErr w:type="spellStart"/>
      <w:r>
        <w:t>company_income</w:t>
      </w:r>
      <w:proofErr w:type="spellEnd"/>
      <w:r>
        <w:t xml:space="preserve">" </w:t>
      </w:r>
      <w:proofErr w:type="spellStart"/>
      <w:proofErr w:type="gramStart"/>
      <w:r>
        <w:t>tablename,a</w:t>
      </w:r>
      <w:proofErr w:type="spellEnd"/>
      <w:r>
        <w:t>.</w:t>
      </w:r>
      <w:proofErr w:type="gramEnd"/>
      <w:r>
        <w:t>*</w:t>
      </w:r>
    </w:p>
    <w:p w:rsidR="00F74FFB" w:rsidRDefault="00F74FFB" w:rsidP="00F74FFB">
      <w:pPr>
        <w:pStyle w:val="ac"/>
        <w:ind w:left="360"/>
      </w:pPr>
      <w:r>
        <w:lastRenderedPageBreak/>
        <w:t>from</w:t>
      </w:r>
    </w:p>
    <w:p w:rsidR="00F74FFB" w:rsidRDefault="00F74FFB" w:rsidP="00F74FFB">
      <w:pPr>
        <w:pStyle w:val="ac"/>
        <w:ind w:left="360"/>
      </w:pPr>
      <w:r>
        <w:t>(</w:t>
      </w:r>
    </w:p>
    <w:p w:rsidR="00F74FFB" w:rsidRDefault="00F74FFB" w:rsidP="00F74FFB">
      <w:pPr>
        <w:pStyle w:val="ac"/>
        <w:ind w:left="360"/>
      </w:pPr>
      <w:r>
        <w:t xml:space="preserve">select </w:t>
      </w:r>
      <w:proofErr w:type="gramStart"/>
      <w:r>
        <w:t>count(</w:t>
      </w:r>
      <w:proofErr w:type="gramEnd"/>
      <w:r>
        <w:t>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c"/>
        <w:ind w:left="360"/>
      </w:pPr>
      <w:r>
        <w:t xml:space="preserve">from </w:t>
      </w:r>
      <w:proofErr w:type="spellStart"/>
      <w:proofErr w:type="gramStart"/>
      <w:r>
        <w:t>stockmarket.company</w:t>
      </w:r>
      <w:proofErr w:type="gramEnd"/>
      <w:r>
        <w:t>_income</w:t>
      </w:r>
      <w:proofErr w:type="spellEnd"/>
      <w:r>
        <w:t xml:space="preserve"> a </w:t>
      </w:r>
    </w:p>
    <w:p w:rsidR="00F74FFB" w:rsidRDefault="00F74FFB" w:rsidP="00F74FFB">
      <w:pPr>
        <w:pStyle w:val="ac"/>
        <w:ind w:left="360"/>
      </w:pPr>
      <w:r>
        <w:t>GROUP BY a.`product_code</w:t>
      </w:r>
      <w:proofErr w:type="gramStart"/>
      <w:r>
        <w:t>`,a.</w:t>
      </w:r>
      <w:proofErr w:type="gramEnd"/>
      <w:r>
        <w:t>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c"/>
        <w:ind w:left="360"/>
      </w:pPr>
      <w:r>
        <w:t>union all</w:t>
      </w:r>
    </w:p>
    <w:p w:rsidR="00F74FFB" w:rsidRDefault="00F74FFB" w:rsidP="00F74FFB">
      <w:pPr>
        <w:pStyle w:val="ac"/>
        <w:ind w:left="360"/>
      </w:pPr>
      <w:r>
        <w:t xml:space="preserve">select </w:t>
      </w:r>
      <w:proofErr w:type="gramStart"/>
      <w:r>
        <w:t>count(</w:t>
      </w:r>
      <w:proofErr w:type="gramEnd"/>
      <w:r>
        <w:t>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c"/>
        <w:ind w:left="360"/>
      </w:pPr>
      <w:r>
        <w:t xml:space="preserve">from stocktrade1.company_income a </w:t>
      </w:r>
    </w:p>
    <w:p w:rsidR="00F74FFB" w:rsidRDefault="00F74FFB" w:rsidP="00F74FFB">
      <w:pPr>
        <w:pStyle w:val="ac"/>
        <w:ind w:left="360"/>
      </w:pPr>
      <w:r>
        <w:t>GROUP BY a.`product_code</w:t>
      </w:r>
      <w:proofErr w:type="gramStart"/>
      <w:r>
        <w:t>`,a.</w:t>
      </w:r>
      <w:proofErr w:type="gramEnd"/>
      <w:r>
        <w:t>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c"/>
        <w:ind w:left="360"/>
      </w:pPr>
      <w:r>
        <w:t>union all</w:t>
      </w:r>
    </w:p>
    <w:p w:rsidR="00F74FFB" w:rsidRDefault="00F74FFB" w:rsidP="00F74FFB">
      <w:pPr>
        <w:pStyle w:val="ac"/>
        <w:ind w:left="360"/>
      </w:pPr>
      <w:r>
        <w:t xml:space="preserve">select </w:t>
      </w:r>
      <w:proofErr w:type="gramStart"/>
      <w:r>
        <w:t>count(</w:t>
      </w:r>
      <w:proofErr w:type="gramEnd"/>
      <w:r>
        <w:t>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c"/>
        <w:ind w:left="360"/>
      </w:pPr>
      <w:r>
        <w:t xml:space="preserve">from stocktrade2.company_income a </w:t>
      </w:r>
    </w:p>
    <w:p w:rsidR="00F74FFB" w:rsidRDefault="00F74FFB" w:rsidP="00F74FFB">
      <w:pPr>
        <w:pStyle w:val="ac"/>
        <w:ind w:left="360"/>
      </w:pPr>
      <w:r>
        <w:t>GROUP BY a.`product_code</w:t>
      </w:r>
      <w:proofErr w:type="gramStart"/>
      <w:r>
        <w:t>`,a.</w:t>
      </w:r>
      <w:proofErr w:type="gramEnd"/>
      <w:r>
        <w:t>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c"/>
        <w:ind w:left="360"/>
      </w:pPr>
      <w:r>
        <w:t>) a</w:t>
      </w:r>
    </w:p>
    <w:p w:rsidR="00F74FFB" w:rsidRDefault="00F74FFB" w:rsidP="00F74FFB">
      <w:pPr>
        <w:pStyle w:val="ac"/>
        <w:ind w:left="360" w:firstLineChars="0" w:firstLine="0"/>
      </w:pPr>
      <w:r>
        <w:t xml:space="preserve">where </w:t>
      </w:r>
      <w:proofErr w:type="spellStart"/>
      <w:proofErr w:type="gramStart"/>
      <w:r>
        <w:t>a.cntnum</w:t>
      </w:r>
      <w:proofErr w:type="spellEnd"/>
      <w:proofErr w:type="gramEnd"/>
      <w:r>
        <w:t xml:space="preserve"> &gt; 1;</w:t>
      </w:r>
    </w:p>
    <w:p w:rsidR="00D11F84" w:rsidRDefault="00AC47C7" w:rsidP="00F74FFB">
      <w:pPr>
        <w:pStyle w:val="ac"/>
        <w:ind w:left="360" w:firstLineChars="0" w:firstLine="0"/>
      </w:pPr>
      <w:r>
        <w:rPr>
          <w:rFonts w:hint="eastAsia"/>
        </w:rPr>
        <w:t>问题：</w:t>
      </w:r>
      <w:r w:rsidR="00030732">
        <w:rPr>
          <w:rFonts w:hint="eastAsia"/>
        </w:rPr>
        <w:t>重复数据做了处理了，但是是数据库级别的，代码级别还未处理。</w:t>
      </w:r>
    </w:p>
    <w:p w:rsidR="00AC47C7" w:rsidRPr="00AC47C7" w:rsidRDefault="00AC47C7" w:rsidP="00F74FFB">
      <w:pPr>
        <w:pStyle w:val="ac"/>
        <w:ind w:left="360" w:firstLineChars="0" w:firstLine="0"/>
      </w:pPr>
      <w:r>
        <w:t>代码级别进行了处理</w:t>
      </w:r>
      <w:r>
        <w:rPr>
          <w:rFonts w:hint="eastAsia"/>
        </w:rPr>
        <w:t>。</w:t>
      </w:r>
    </w:p>
    <w:p w:rsidR="009E55BB" w:rsidRDefault="009E55BB" w:rsidP="009E55BB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数据纠错。</w:t>
      </w:r>
      <w:r w:rsidR="00A44FE3">
        <w:rPr>
          <w:rFonts w:hint="eastAsia"/>
        </w:rPr>
        <w:t>只能跟pdf来做比较了。</w:t>
      </w:r>
      <w:r w:rsidR="0035043A">
        <w:rPr>
          <w:rFonts w:hint="eastAsia"/>
        </w:rPr>
        <w:t>关键字“差错更正”</w:t>
      </w:r>
    </w:p>
    <w:p w:rsidR="00AF6544" w:rsidRPr="00850B67" w:rsidRDefault="00AF6544" w:rsidP="00AF6544">
      <w:pPr>
        <w:pStyle w:val="ac"/>
        <w:ind w:left="360" w:firstLineChars="0" w:firstLine="0"/>
      </w:pPr>
      <w:r>
        <w:rPr>
          <w:rFonts w:hint="eastAsia"/>
        </w:rPr>
        <w:t>只对年报的数据进行核准，其他季度的数据不做核对。</w:t>
      </w:r>
    </w:p>
    <w:p w:rsidR="00850E01" w:rsidRDefault="00850E01" w:rsidP="00F94645">
      <w:pPr>
        <w:pStyle w:val="3"/>
        <w:numPr>
          <w:ilvl w:val="1"/>
          <w:numId w:val="1"/>
        </w:numPr>
      </w:pPr>
      <w:r>
        <w:rPr>
          <w:rFonts w:hint="eastAsia"/>
        </w:rPr>
        <w:t>消息推送</w:t>
      </w:r>
    </w:p>
    <w:p w:rsidR="0098496B" w:rsidRDefault="0098496B" w:rsidP="00850E01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还是先推送自己想要的数据先。</w:t>
      </w:r>
    </w:p>
    <w:p w:rsidR="00850E01" w:rsidRPr="00850E01" w:rsidRDefault="00850E01" w:rsidP="00850E01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可以定制自己想要推送的消息</w:t>
      </w:r>
    </w:p>
    <w:p w:rsidR="00F94645" w:rsidRDefault="00F94645" w:rsidP="00F94645">
      <w:pPr>
        <w:pStyle w:val="3"/>
        <w:numPr>
          <w:ilvl w:val="1"/>
          <w:numId w:val="1"/>
        </w:numPr>
      </w:pPr>
      <w:r>
        <w:rPr>
          <w:rFonts w:hint="eastAsia"/>
        </w:rPr>
        <w:t>基本数据</w:t>
      </w:r>
      <w:r w:rsidR="00B53F29">
        <w:rPr>
          <w:rFonts w:hint="eastAsia"/>
        </w:rPr>
        <w:t>(图</w:t>
      </w:r>
      <w:r w:rsidR="00AA737A">
        <w:rPr>
          <w:rFonts w:hint="eastAsia"/>
        </w:rPr>
        <w:t>的形式展示</w:t>
      </w:r>
      <w:r w:rsidR="00B53F29">
        <w:t>)</w:t>
      </w:r>
    </w:p>
    <w:p w:rsidR="00F94645" w:rsidRDefault="00F94645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营业收入</w:t>
      </w:r>
      <w:r w:rsidR="002A6178">
        <w:rPr>
          <w:rFonts w:hint="eastAsia"/>
        </w:rPr>
        <w:t>,</w:t>
      </w:r>
      <w:r w:rsidR="000A6A42" w:rsidRPr="000A6A42">
        <w:rPr>
          <w:rFonts w:ascii="Roboto" w:hAnsi="Roboto"/>
          <w:color w:val="0A0A0A"/>
          <w:sz w:val="23"/>
          <w:szCs w:val="23"/>
          <w:shd w:val="clear" w:color="auto" w:fill="FFFFFF"/>
        </w:rPr>
        <w:t xml:space="preserve"> </w:t>
      </w:r>
      <w:r w:rsidR="000A6A42">
        <w:rPr>
          <w:rFonts w:ascii="Roboto" w:hAnsi="Roboto"/>
          <w:color w:val="0A0A0A"/>
          <w:sz w:val="23"/>
          <w:szCs w:val="23"/>
          <w:shd w:val="clear" w:color="auto" w:fill="FFFFFF"/>
        </w:rPr>
        <w:t>营业利润</w:t>
      </w:r>
      <w:r w:rsidR="002A6178">
        <w:rPr>
          <w:rFonts w:hint="eastAsia"/>
        </w:rPr>
        <w:t>，值和同比增长百分比。</w:t>
      </w:r>
      <w:r w:rsidR="004C3D25">
        <w:rPr>
          <w:rFonts w:hint="eastAsia"/>
        </w:rPr>
        <w:t>近5年</w:t>
      </w:r>
      <w:r w:rsidR="008A1DB3">
        <w:rPr>
          <w:rFonts w:hint="eastAsia"/>
        </w:rPr>
        <w:t>(最多</w:t>
      </w:r>
      <w:r w:rsidR="008A1DB3">
        <w:t>)</w:t>
      </w:r>
      <w:r w:rsidR="004C3D25">
        <w:rPr>
          <w:rFonts w:hint="eastAsia"/>
        </w:rPr>
        <w:t>。</w:t>
      </w:r>
    </w:p>
    <w:p w:rsidR="003F36D0" w:rsidRDefault="003F36D0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营业收入和现金流增长率</w:t>
      </w:r>
    </w:p>
    <w:p w:rsidR="003F36D0" w:rsidRDefault="003F36D0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营业收入，应收账款，应付账款，如果应付在营业收入中占比小，则提示。</w:t>
      </w:r>
    </w:p>
    <w:p w:rsidR="006159B8" w:rsidRDefault="006159B8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营业收入与存货，如果当年存货占比突增，则需要显示解释（爬虫的手段）</w:t>
      </w:r>
      <w:r w:rsidR="003C4F54">
        <w:rPr>
          <w:rFonts w:hint="eastAsia"/>
        </w:rPr>
        <w:t>。</w:t>
      </w:r>
    </w:p>
    <w:p w:rsidR="001458FA" w:rsidRDefault="001458FA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股东账户数变化和大股东股票数变化</w:t>
      </w:r>
    </w:p>
    <w:p w:rsidR="00755CCC" w:rsidRDefault="00755CCC" w:rsidP="00283984"/>
    <w:p w:rsidR="00283984" w:rsidRDefault="00283984" w:rsidP="00283984"/>
    <w:p w:rsidR="003C4F54" w:rsidRDefault="003C4F54" w:rsidP="003C4F54">
      <w:pPr>
        <w:pStyle w:val="3"/>
        <w:numPr>
          <w:ilvl w:val="1"/>
          <w:numId w:val="1"/>
        </w:numPr>
      </w:pPr>
      <w:r>
        <w:rPr>
          <w:rFonts w:hint="eastAsia"/>
        </w:rPr>
        <w:t>友商数据对比</w:t>
      </w:r>
    </w:p>
    <w:p w:rsidR="003C4F54" w:rsidRDefault="003C4F54" w:rsidP="003C4F54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哪些是友商，国内外，数据如何。这种友商的判断依据。</w:t>
      </w:r>
      <w:r w:rsidR="00BA35A7">
        <w:rPr>
          <w:rFonts w:hint="eastAsia"/>
        </w:rPr>
        <w:t>共同竞标，他人研报中多次一起提及的。</w:t>
      </w:r>
    </w:p>
    <w:p w:rsidR="004047DD" w:rsidRPr="003C4F54" w:rsidRDefault="004047DD" w:rsidP="003C4F54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完成以上基础数据对比。</w:t>
      </w:r>
    </w:p>
    <w:p w:rsidR="00F94645" w:rsidRDefault="00F94645" w:rsidP="00083869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每日数据</w:t>
      </w:r>
    </w:p>
    <w:p w:rsidR="003C773C" w:rsidRDefault="003C773C" w:rsidP="002A6178">
      <w:r>
        <w:rPr>
          <w:rFonts w:hint="eastAsia"/>
        </w:rPr>
        <w:t>每日PE计算</w:t>
      </w:r>
    </w:p>
    <w:p w:rsidR="00083869" w:rsidRDefault="00083869" w:rsidP="00083869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计算每日动态PE</w:t>
      </w:r>
    </w:p>
    <w:p w:rsidR="00083869" w:rsidRDefault="00083869" w:rsidP="00083869">
      <w:pPr>
        <w:pStyle w:val="3"/>
        <w:numPr>
          <w:ilvl w:val="1"/>
          <w:numId w:val="1"/>
        </w:numPr>
      </w:pPr>
      <w:r>
        <w:rPr>
          <w:rFonts w:hint="eastAsia"/>
        </w:rPr>
        <w:t>股票选取</w:t>
      </w:r>
    </w:p>
    <w:p w:rsidR="00083869" w:rsidRDefault="00083869" w:rsidP="00083869">
      <w:r>
        <w:rPr>
          <w:rFonts w:hint="eastAsia"/>
        </w:rPr>
        <w:t>可采用的筛选条件</w:t>
      </w:r>
    </w:p>
    <w:p w:rsidR="00083869" w:rsidRDefault="00083869" w:rsidP="00083869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高负债，高现金剔除。</w:t>
      </w:r>
    </w:p>
    <w:p w:rsidR="00233C39" w:rsidRDefault="00B72FFA" w:rsidP="00083869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股东信息</w:t>
      </w:r>
    </w:p>
    <w:p w:rsidR="00D71DDA" w:rsidRDefault="00D71DDA" w:rsidP="00D71DDA"/>
    <w:p w:rsidR="00D71DDA" w:rsidRDefault="00D71DDA" w:rsidP="00D71DDA">
      <w:pPr>
        <w:pStyle w:val="2"/>
        <w:numPr>
          <w:ilvl w:val="0"/>
          <w:numId w:val="1"/>
        </w:numPr>
      </w:pPr>
      <w:r>
        <w:rPr>
          <w:rFonts w:hint="eastAsia"/>
        </w:rPr>
        <w:t>后台维护界面</w:t>
      </w:r>
    </w:p>
    <w:p w:rsidR="007D2B19" w:rsidRPr="007D2B19" w:rsidRDefault="007D2B19" w:rsidP="007D2B19">
      <w:r>
        <w:rPr>
          <w:rFonts w:hint="eastAsia"/>
        </w:rPr>
        <w:t>管理人可以通过</w:t>
      </w:r>
      <w:proofErr w:type="spellStart"/>
      <w:r w:rsidR="00EA7E1E" w:rsidRPr="00EA7E1E">
        <w:t>django</w:t>
      </w:r>
      <w:proofErr w:type="spellEnd"/>
      <w:r w:rsidR="00EA7E1E" w:rsidRPr="00EA7E1E">
        <w:t>完成web框架</w:t>
      </w:r>
      <w:r w:rsidR="00EA7E1E">
        <w:t>搭建</w:t>
      </w:r>
      <w:r w:rsidR="00EA7E1E">
        <w:rPr>
          <w:rFonts w:hint="eastAsia"/>
        </w:rPr>
        <w:t>。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 3.6.0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django</w:t>
      </w:r>
      <w:r w:rsidR="00340B0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3.0</w:t>
      </w:r>
    </w:p>
    <w:sectPr w:rsidR="007D2B19" w:rsidRPr="007D2B1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B5B" w:rsidRDefault="00352B5B" w:rsidP="006F3D75">
      <w:r>
        <w:separator/>
      </w:r>
    </w:p>
  </w:endnote>
  <w:endnote w:type="continuationSeparator" w:id="0">
    <w:p w:rsidR="00352B5B" w:rsidRDefault="00352B5B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05" w:rsidRDefault="00017105">
    <w:pPr>
      <w:pStyle w:val="a7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017105" w:rsidRDefault="00017105">
    <w:pPr>
      <w:pStyle w:val="a7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017105" w:rsidRDefault="0001710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B5B" w:rsidRDefault="00352B5B" w:rsidP="006F3D75">
      <w:r>
        <w:separator/>
      </w:r>
    </w:p>
  </w:footnote>
  <w:footnote w:type="continuationSeparator" w:id="0">
    <w:p w:rsidR="00352B5B" w:rsidRDefault="00352B5B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6B4FD0"/>
    <w:multiLevelType w:val="hybridMultilevel"/>
    <w:tmpl w:val="BC7EC730"/>
    <w:lvl w:ilvl="0" w:tplc="FA74FC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80780C"/>
    <w:multiLevelType w:val="hybridMultilevel"/>
    <w:tmpl w:val="C77A3876"/>
    <w:lvl w:ilvl="0" w:tplc="E944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B14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10C51EC"/>
    <w:multiLevelType w:val="hybridMultilevel"/>
    <w:tmpl w:val="0F14ECD2"/>
    <w:lvl w:ilvl="0" w:tplc="3E26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07762C"/>
    <w:multiLevelType w:val="hybridMultilevel"/>
    <w:tmpl w:val="E9B0BE52"/>
    <w:lvl w:ilvl="0" w:tplc="019A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1E1998"/>
    <w:multiLevelType w:val="hybridMultilevel"/>
    <w:tmpl w:val="B8FC2990"/>
    <w:lvl w:ilvl="0" w:tplc="7FF4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4E4466"/>
    <w:multiLevelType w:val="hybridMultilevel"/>
    <w:tmpl w:val="A7D88FA4"/>
    <w:lvl w:ilvl="0" w:tplc="4E10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EC7F2A"/>
    <w:multiLevelType w:val="hybridMultilevel"/>
    <w:tmpl w:val="92D43E38"/>
    <w:lvl w:ilvl="0" w:tplc="23F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4A443D"/>
    <w:multiLevelType w:val="hybridMultilevel"/>
    <w:tmpl w:val="79F052C4"/>
    <w:lvl w:ilvl="0" w:tplc="A60A5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F71830"/>
    <w:multiLevelType w:val="hybridMultilevel"/>
    <w:tmpl w:val="0D108AF4"/>
    <w:lvl w:ilvl="0" w:tplc="363C1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865CCD"/>
    <w:multiLevelType w:val="hybridMultilevel"/>
    <w:tmpl w:val="31864ADA"/>
    <w:lvl w:ilvl="0" w:tplc="0B94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BA08BE"/>
    <w:multiLevelType w:val="multilevel"/>
    <w:tmpl w:val="87229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2976E0D"/>
    <w:multiLevelType w:val="hybridMultilevel"/>
    <w:tmpl w:val="44480DB6"/>
    <w:lvl w:ilvl="0" w:tplc="8C2AD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48322E"/>
    <w:multiLevelType w:val="hybridMultilevel"/>
    <w:tmpl w:val="99969EA2"/>
    <w:lvl w:ilvl="0" w:tplc="981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D47494"/>
    <w:multiLevelType w:val="hybridMultilevel"/>
    <w:tmpl w:val="B846C654"/>
    <w:lvl w:ilvl="0" w:tplc="CAEA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0"/>
  </w:num>
  <w:num w:numId="5">
    <w:abstractNumId w:val="13"/>
  </w:num>
  <w:num w:numId="6">
    <w:abstractNumId w:val="12"/>
  </w:num>
  <w:num w:numId="7">
    <w:abstractNumId w:val="7"/>
  </w:num>
  <w:num w:numId="8">
    <w:abstractNumId w:val="9"/>
  </w:num>
  <w:num w:numId="9">
    <w:abstractNumId w:val="16"/>
  </w:num>
  <w:num w:numId="10">
    <w:abstractNumId w:val="17"/>
  </w:num>
  <w:num w:numId="11">
    <w:abstractNumId w:val="3"/>
  </w:num>
  <w:num w:numId="12">
    <w:abstractNumId w:val="6"/>
  </w:num>
  <w:num w:numId="13">
    <w:abstractNumId w:val="1"/>
  </w:num>
  <w:num w:numId="14">
    <w:abstractNumId w:val="4"/>
  </w:num>
  <w:num w:numId="15">
    <w:abstractNumId w:val="11"/>
  </w:num>
  <w:num w:numId="16">
    <w:abstractNumId w:val="5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05848"/>
    <w:rsid w:val="00014CF9"/>
    <w:rsid w:val="00014F20"/>
    <w:rsid w:val="00017105"/>
    <w:rsid w:val="000207D1"/>
    <w:rsid w:val="00021579"/>
    <w:rsid w:val="00023142"/>
    <w:rsid w:val="000260E6"/>
    <w:rsid w:val="00026FFC"/>
    <w:rsid w:val="00030732"/>
    <w:rsid w:val="00031A25"/>
    <w:rsid w:val="00031AC6"/>
    <w:rsid w:val="0003200B"/>
    <w:rsid w:val="000348C6"/>
    <w:rsid w:val="00043E90"/>
    <w:rsid w:val="000440C3"/>
    <w:rsid w:val="0004652A"/>
    <w:rsid w:val="0004689A"/>
    <w:rsid w:val="00054F22"/>
    <w:rsid w:val="00056D59"/>
    <w:rsid w:val="00057B72"/>
    <w:rsid w:val="00057B8F"/>
    <w:rsid w:val="000611A3"/>
    <w:rsid w:val="00061E00"/>
    <w:rsid w:val="0006386C"/>
    <w:rsid w:val="000641D2"/>
    <w:rsid w:val="00075824"/>
    <w:rsid w:val="00076642"/>
    <w:rsid w:val="0008363B"/>
    <w:rsid w:val="00083869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A6A42"/>
    <w:rsid w:val="000B08A0"/>
    <w:rsid w:val="000B198C"/>
    <w:rsid w:val="000B3DAE"/>
    <w:rsid w:val="000B482C"/>
    <w:rsid w:val="000B7F3E"/>
    <w:rsid w:val="000D0E5B"/>
    <w:rsid w:val="000D259C"/>
    <w:rsid w:val="000E0108"/>
    <w:rsid w:val="000E0881"/>
    <w:rsid w:val="000E27A4"/>
    <w:rsid w:val="00100EB7"/>
    <w:rsid w:val="001022AA"/>
    <w:rsid w:val="0010308B"/>
    <w:rsid w:val="001030EC"/>
    <w:rsid w:val="001069BE"/>
    <w:rsid w:val="00107B30"/>
    <w:rsid w:val="00116B6C"/>
    <w:rsid w:val="00121B6B"/>
    <w:rsid w:val="001227A1"/>
    <w:rsid w:val="00124A08"/>
    <w:rsid w:val="00130497"/>
    <w:rsid w:val="0013158B"/>
    <w:rsid w:val="00133F94"/>
    <w:rsid w:val="00136DC9"/>
    <w:rsid w:val="00141375"/>
    <w:rsid w:val="00141D86"/>
    <w:rsid w:val="001458FA"/>
    <w:rsid w:val="00152271"/>
    <w:rsid w:val="00152D9E"/>
    <w:rsid w:val="00155A58"/>
    <w:rsid w:val="001576F1"/>
    <w:rsid w:val="0016050F"/>
    <w:rsid w:val="001626E6"/>
    <w:rsid w:val="00164271"/>
    <w:rsid w:val="001663EE"/>
    <w:rsid w:val="00166474"/>
    <w:rsid w:val="00176019"/>
    <w:rsid w:val="0017745C"/>
    <w:rsid w:val="00177A5E"/>
    <w:rsid w:val="001821AF"/>
    <w:rsid w:val="00183AAB"/>
    <w:rsid w:val="00184503"/>
    <w:rsid w:val="001871CF"/>
    <w:rsid w:val="00187397"/>
    <w:rsid w:val="001907B7"/>
    <w:rsid w:val="00193A80"/>
    <w:rsid w:val="001A335D"/>
    <w:rsid w:val="001A6FE9"/>
    <w:rsid w:val="001B7750"/>
    <w:rsid w:val="001C3CC5"/>
    <w:rsid w:val="001D1C25"/>
    <w:rsid w:val="001D6D97"/>
    <w:rsid w:val="001E0590"/>
    <w:rsid w:val="001E0BCF"/>
    <w:rsid w:val="001E15C2"/>
    <w:rsid w:val="001E6D87"/>
    <w:rsid w:val="001F601A"/>
    <w:rsid w:val="00202403"/>
    <w:rsid w:val="0020284B"/>
    <w:rsid w:val="002049BC"/>
    <w:rsid w:val="002067A2"/>
    <w:rsid w:val="00207E41"/>
    <w:rsid w:val="00213DF5"/>
    <w:rsid w:val="00223DA4"/>
    <w:rsid w:val="00225309"/>
    <w:rsid w:val="002265BD"/>
    <w:rsid w:val="00227811"/>
    <w:rsid w:val="00230EB4"/>
    <w:rsid w:val="0023151D"/>
    <w:rsid w:val="00233C39"/>
    <w:rsid w:val="00234943"/>
    <w:rsid w:val="00234AA4"/>
    <w:rsid w:val="002407A4"/>
    <w:rsid w:val="00240A9A"/>
    <w:rsid w:val="00241D1A"/>
    <w:rsid w:val="002461DC"/>
    <w:rsid w:val="00247B26"/>
    <w:rsid w:val="00254C3F"/>
    <w:rsid w:val="002564FE"/>
    <w:rsid w:val="00260942"/>
    <w:rsid w:val="00260D0A"/>
    <w:rsid w:val="00264822"/>
    <w:rsid w:val="00273F8D"/>
    <w:rsid w:val="0027443C"/>
    <w:rsid w:val="002776FC"/>
    <w:rsid w:val="00281EAC"/>
    <w:rsid w:val="00283984"/>
    <w:rsid w:val="00284F0C"/>
    <w:rsid w:val="00285F3C"/>
    <w:rsid w:val="0028745B"/>
    <w:rsid w:val="00292143"/>
    <w:rsid w:val="0029347E"/>
    <w:rsid w:val="0029521E"/>
    <w:rsid w:val="00295D59"/>
    <w:rsid w:val="00297845"/>
    <w:rsid w:val="002A03F4"/>
    <w:rsid w:val="002A442C"/>
    <w:rsid w:val="002A6178"/>
    <w:rsid w:val="002A6D4E"/>
    <w:rsid w:val="002A727D"/>
    <w:rsid w:val="002A7CBB"/>
    <w:rsid w:val="002B10B0"/>
    <w:rsid w:val="002B6B10"/>
    <w:rsid w:val="002B7118"/>
    <w:rsid w:val="002C3B13"/>
    <w:rsid w:val="002D07C9"/>
    <w:rsid w:val="002D2EA3"/>
    <w:rsid w:val="002D4BF6"/>
    <w:rsid w:val="002D5880"/>
    <w:rsid w:val="002D684D"/>
    <w:rsid w:val="002E1087"/>
    <w:rsid w:val="002E2F2E"/>
    <w:rsid w:val="002E721E"/>
    <w:rsid w:val="002F4F98"/>
    <w:rsid w:val="002F5980"/>
    <w:rsid w:val="002F5A3E"/>
    <w:rsid w:val="00300149"/>
    <w:rsid w:val="003029E7"/>
    <w:rsid w:val="003039D1"/>
    <w:rsid w:val="003042E4"/>
    <w:rsid w:val="003059F1"/>
    <w:rsid w:val="00315BFA"/>
    <w:rsid w:val="003161F2"/>
    <w:rsid w:val="00322F0A"/>
    <w:rsid w:val="00330673"/>
    <w:rsid w:val="00332086"/>
    <w:rsid w:val="00340B05"/>
    <w:rsid w:val="00341982"/>
    <w:rsid w:val="0034629C"/>
    <w:rsid w:val="0035043A"/>
    <w:rsid w:val="00352B5B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85115"/>
    <w:rsid w:val="00391398"/>
    <w:rsid w:val="003925C2"/>
    <w:rsid w:val="00396843"/>
    <w:rsid w:val="003A0EA4"/>
    <w:rsid w:val="003B0FEA"/>
    <w:rsid w:val="003B22FD"/>
    <w:rsid w:val="003B6AF5"/>
    <w:rsid w:val="003B7399"/>
    <w:rsid w:val="003B78AE"/>
    <w:rsid w:val="003C43F4"/>
    <w:rsid w:val="003C4F54"/>
    <w:rsid w:val="003C6011"/>
    <w:rsid w:val="003C6124"/>
    <w:rsid w:val="003C773C"/>
    <w:rsid w:val="003D09DB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36D0"/>
    <w:rsid w:val="003F4D24"/>
    <w:rsid w:val="00401DBE"/>
    <w:rsid w:val="00402DA8"/>
    <w:rsid w:val="00403704"/>
    <w:rsid w:val="004047DD"/>
    <w:rsid w:val="00407C80"/>
    <w:rsid w:val="00411F68"/>
    <w:rsid w:val="004125A1"/>
    <w:rsid w:val="00413208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22E8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24C"/>
    <w:rsid w:val="004B346E"/>
    <w:rsid w:val="004B39F3"/>
    <w:rsid w:val="004C026A"/>
    <w:rsid w:val="004C29D3"/>
    <w:rsid w:val="004C3D25"/>
    <w:rsid w:val="004C7D5D"/>
    <w:rsid w:val="004D074F"/>
    <w:rsid w:val="004D17CD"/>
    <w:rsid w:val="004D45E6"/>
    <w:rsid w:val="004E069E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22C07"/>
    <w:rsid w:val="005302AE"/>
    <w:rsid w:val="00530D3B"/>
    <w:rsid w:val="0053192E"/>
    <w:rsid w:val="00537BC6"/>
    <w:rsid w:val="005408FC"/>
    <w:rsid w:val="00542575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4BC6"/>
    <w:rsid w:val="00596663"/>
    <w:rsid w:val="00596D94"/>
    <w:rsid w:val="005A4FF0"/>
    <w:rsid w:val="005B233D"/>
    <w:rsid w:val="005C34B7"/>
    <w:rsid w:val="005C7B6B"/>
    <w:rsid w:val="005D14F8"/>
    <w:rsid w:val="005D447A"/>
    <w:rsid w:val="005E3E16"/>
    <w:rsid w:val="005E3E90"/>
    <w:rsid w:val="005E64EE"/>
    <w:rsid w:val="005F0CBE"/>
    <w:rsid w:val="005F4AF7"/>
    <w:rsid w:val="005F765B"/>
    <w:rsid w:val="00603A6B"/>
    <w:rsid w:val="0060575A"/>
    <w:rsid w:val="006113C0"/>
    <w:rsid w:val="00613DE3"/>
    <w:rsid w:val="006154EE"/>
    <w:rsid w:val="006159B8"/>
    <w:rsid w:val="006205DF"/>
    <w:rsid w:val="00620A9E"/>
    <w:rsid w:val="00623A88"/>
    <w:rsid w:val="00625330"/>
    <w:rsid w:val="006269A7"/>
    <w:rsid w:val="0062783F"/>
    <w:rsid w:val="006339A9"/>
    <w:rsid w:val="00634C3D"/>
    <w:rsid w:val="00635382"/>
    <w:rsid w:val="00640E16"/>
    <w:rsid w:val="00643C1F"/>
    <w:rsid w:val="00647FE8"/>
    <w:rsid w:val="0065179E"/>
    <w:rsid w:val="0065314D"/>
    <w:rsid w:val="00653347"/>
    <w:rsid w:val="00654B1A"/>
    <w:rsid w:val="00663057"/>
    <w:rsid w:val="00666591"/>
    <w:rsid w:val="006709EC"/>
    <w:rsid w:val="0067283F"/>
    <w:rsid w:val="006806AC"/>
    <w:rsid w:val="00681C10"/>
    <w:rsid w:val="0068406B"/>
    <w:rsid w:val="00685ACF"/>
    <w:rsid w:val="0068651D"/>
    <w:rsid w:val="00687AF6"/>
    <w:rsid w:val="00691F29"/>
    <w:rsid w:val="0069558F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B5B"/>
    <w:rsid w:val="006F3D75"/>
    <w:rsid w:val="006F47CC"/>
    <w:rsid w:val="006F6C0A"/>
    <w:rsid w:val="0070077E"/>
    <w:rsid w:val="0070092E"/>
    <w:rsid w:val="007029AC"/>
    <w:rsid w:val="007035C7"/>
    <w:rsid w:val="00710595"/>
    <w:rsid w:val="00714CDD"/>
    <w:rsid w:val="00720F81"/>
    <w:rsid w:val="007221F5"/>
    <w:rsid w:val="00722E4A"/>
    <w:rsid w:val="007346EE"/>
    <w:rsid w:val="0073541C"/>
    <w:rsid w:val="0073736C"/>
    <w:rsid w:val="00737A00"/>
    <w:rsid w:val="00741604"/>
    <w:rsid w:val="00746943"/>
    <w:rsid w:val="00746B6E"/>
    <w:rsid w:val="00751EA4"/>
    <w:rsid w:val="00755CCC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2B19"/>
    <w:rsid w:val="007D3FDE"/>
    <w:rsid w:val="007E43D6"/>
    <w:rsid w:val="007E4538"/>
    <w:rsid w:val="007F0D5E"/>
    <w:rsid w:val="007F158D"/>
    <w:rsid w:val="007F28C8"/>
    <w:rsid w:val="007F2920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49C8"/>
    <w:rsid w:val="0082565F"/>
    <w:rsid w:val="008308E7"/>
    <w:rsid w:val="00843616"/>
    <w:rsid w:val="00843EAD"/>
    <w:rsid w:val="00845086"/>
    <w:rsid w:val="0084610A"/>
    <w:rsid w:val="0085044D"/>
    <w:rsid w:val="00850B67"/>
    <w:rsid w:val="00850E01"/>
    <w:rsid w:val="00854B8E"/>
    <w:rsid w:val="00857393"/>
    <w:rsid w:val="00857CFD"/>
    <w:rsid w:val="00860955"/>
    <w:rsid w:val="00860B12"/>
    <w:rsid w:val="00861DA2"/>
    <w:rsid w:val="00862DE2"/>
    <w:rsid w:val="0086355F"/>
    <w:rsid w:val="008658C0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1DB3"/>
    <w:rsid w:val="008A3416"/>
    <w:rsid w:val="008A3EDE"/>
    <w:rsid w:val="008A44C1"/>
    <w:rsid w:val="008A7777"/>
    <w:rsid w:val="008B0EAD"/>
    <w:rsid w:val="008B3DFA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2CBC"/>
    <w:rsid w:val="00934AF5"/>
    <w:rsid w:val="009375C8"/>
    <w:rsid w:val="00940FD7"/>
    <w:rsid w:val="00944151"/>
    <w:rsid w:val="009449EF"/>
    <w:rsid w:val="009471B0"/>
    <w:rsid w:val="00950D6D"/>
    <w:rsid w:val="009510BB"/>
    <w:rsid w:val="0095215C"/>
    <w:rsid w:val="0095423D"/>
    <w:rsid w:val="0095460B"/>
    <w:rsid w:val="00960B9F"/>
    <w:rsid w:val="0096396E"/>
    <w:rsid w:val="0096448F"/>
    <w:rsid w:val="0097068D"/>
    <w:rsid w:val="0097327E"/>
    <w:rsid w:val="0098496B"/>
    <w:rsid w:val="00990D5E"/>
    <w:rsid w:val="00991DDE"/>
    <w:rsid w:val="009A36A4"/>
    <w:rsid w:val="009A4011"/>
    <w:rsid w:val="009B0610"/>
    <w:rsid w:val="009B0C64"/>
    <w:rsid w:val="009B5958"/>
    <w:rsid w:val="009B6C0C"/>
    <w:rsid w:val="009C0C46"/>
    <w:rsid w:val="009C17A1"/>
    <w:rsid w:val="009C37DA"/>
    <w:rsid w:val="009C45AC"/>
    <w:rsid w:val="009C4CAF"/>
    <w:rsid w:val="009D30EF"/>
    <w:rsid w:val="009D66F7"/>
    <w:rsid w:val="009E55BB"/>
    <w:rsid w:val="009E5703"/>
    <w:rsid w:val="009E6DDA"/>
    <w:rsid w:val="009F1270"/>
    <w:rsid w:val="009F1F5E"/>
    <w:rsid w:val="009F4030"/>
    <w:rsid w:val="009F6ABD"/>
    <w:rsid w:val="00A06C52"/>
    <w:rsid w:val="00A12C73"/>
    <w:rsid w:val="00A12F06"/>
    <w:rsid w:val="00A14061"/>
    <w:rsid w:val="00A14CF6"/>
    <w:rsid w:val="00A210FD"/>
    <w:rsid w:val="00A27AAE"/>
    <w:rsid w:val="00A336FF"/>
    <w:rsid w:val="00A35484"/>
    <w:rsid w:val="00A402C2"/>
    <w:rsid w:val="00A412C2"/>
    <w:rsid w:val="00A44FE3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40F"/>
    <w:rsid w:val="00A84657"/>
    <w:rsid w:val="00A87A63"/>
    <w:rsid w:val="00A90D57"/>
    <w:rsid w:val="00A91CD4"/>
    <w:rsid w:val="00AA0C44"/>
    <w:rsid w:val="00AA5616"/>
    <w:rsid w:val="00AA632E"/>
    <w:rsid w:val="00AA7368"/>
    <w:rsid w:val="00AA737A"/>
    <w:rsid w:val="00AB01DE"/>
    <w:rsid w:val="00AB0FB4"/>
    <w:rsid w:val="00AB1B77"/>
    <w:rsid w:val="00AC2E6F"/>
    <w:rsid w:val="00AC47C7"/>
    <w:rsid w:val="00AC4C3D"/>
    <w:rsid w:val="00AC7C1B"/>
    <w:rsid w:val="00AD4C85"/>
    <w:rsid w:val="00AD745A"/>
    <w:rsid w:val="00AE1F76"/>
    <w:rsid w:val="00AE225F"/>
    <w:rsid w:val="00AE249E"/>
    <w:rsid w:val="00AE7550"/>
    <w:rsid w:val="00AE7672"/>
    <w:rsid w:val="00AF15A0"/>
    <w:rsid w:val="00AF15AC"/>
    <w:rsid w:val="00AF47E0"/>
    <w:rsid w:val="00AF56F1"/>
    <w:rsid w:val="00AF6038"/>
    <w:rsid w:val="00AF6544"/>
    <w:rsid w:val="00B00B83"/>
    <w:rsid w:val="00B057E2"/>
    <w:rsid w:val="00B059B0"/>
    <w:rsid w:val="00B0603D"/>
    <w:rsid w:val="00B0774F"/>
    <w:rsid w:val="00B1452B"/>
    <w:rsid w:val="00B15827"/>
    <w:rsid w:val="00B20DE8"/>
    <w:rsid w:val="00B22654"/>
    <w:rsid w:val="00B27B38"/>
    <w:rsid w:val="00B30078"/>
    <w:rsid w:val="00B31385"/>
    <w:rsid w:val="00B33CAF"/>
    <w:rsid w:val="00B34580"/>
    <w:rsid w:val="00B34B41"/>
    <w:rsid w:val="00B42A06"/>
    <w:rsid w:val="00B51D78"/>
    <w:rsid w:val="00B5223B"/>
    <w:rsid w:val="00B53F29"/>
    <w:rsid w:val="00B543A3"/>
    <w:rsid w:val="00B547A1"/>
    <w:rsid w:val="00B60DE0"/>
    <w:rsid w:val="00B61098"/>
    <w:rsid w:val="00B622FB"/>
    <w:rsid w:val="00B662FB"/>
    <w:rsid w:val="00B67A29"/>
    <w:rsid w:val="00B72FFA"/>
    <w:rsid w:val="00B76097"/>
    <w:rsid w:val="00B8004D"/>
    <w:rsid w:val="00B8043D"/>
    <w:rsid w:val="00B81349"/>
    <w:rsid w:val="00B840B4"/>
    <w:rsid w:val="00B86799"/>
    <w:rsid w:val="00B92B6D"/>
    <w:rsid w:val="00B94A79"/>
    <w:rsid w:val="00B9691D"/>
    <w:rsid w:val="00B9709F"/>
    <w:rsid w:val="00B977C4"/>
    <w:rsid w:val="00BA35A7"/>
    <w:rsid w:val="00BB3AEE"/>
    <w:rsid w:val="00BD040F"/>
    <w:rsid w:val="00BD07C3"/>
    <w:rsid w:val="00BD080F"/>
    <w:rsid w:val="00BD32B0"/>
    <w:rsid w:val="00BD3B89"/>
    <w:rsid w:val="00BE0C22"/>
    <w:rsid w:val="00BE5376"/>
    <w:rsid w:val="00BF1010"/>
    <w:rsid w:val="00BF2E4D"/>
    <w:rsid w:val="00BF3D80"/>
    <w:rsid w:val="00BF3DF4"/>
    <w:rsid w:val="00C027A4"/>
    <w:rsid w:val="00C11A0B"/>
    <w:rsid w:val="00C12877"/>
    <w:rsid w:val="00C14983"/>
    <w:rsid w:val="00C2472F"/>
    <w:rsid w:val="00C27110"/>
    <w:rsid w:val="00C30459"/>
    <w:rsid w:val="00C35EE8"/>
    <w:rsid w:val="00C404CA"/>
    <w:rsid w:val="00C40B25"/>
    <w:rsid w:val="00C41091"/>
    <w:rsid w:val="00C41AC9"/>
    <w:rsid w:val="00C53119"/>
    <w:rsid w:val="00C53F2B"/>
    <w:rsid w:val="00C56BEC"/>
    <w:rsid w:val="00C57A7E"/>
    <w:rsid w:val="00C61214"/>
    <w:rsid w:val="00C637A6"/>
    <w:rsid w:val="00C648ED"/>
    <w:rsid w:val="00C64B90"/>
    <w:rsid w:val="00C66206"/>
    <w:rsid w:val="00C74C65"/>
    <w:rsid w:val="00C82DA1"/>
    <w:rsid w:val="00C858B0"/>
    <w:rsid w:val="00C8756B"/>
    <w:rsid w:val="00C90324"/>
    <w:rsid w:val="00C91AB6"/>
    <w:rsid w:val="00C92E61"/>
    <w:rsid w:val="00C934C5"/>
    <w:rsid w:val="00C94F31"/>
    <w:rsid w:val="00C95833"/>
    <w:rsid w:val="00C95BDD"/>
    <w:rsid w:val="00CA372B"/>
    <w:rsid w:val="00CA40E4"/>
    <w:rsid w:val="00CB1207"/>
    <w:rsid w:val="00CB1A5B"/>
    <w:rsid w:val="00CC0AB0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1F84"/>
    <w:rsid w:val="00D14019"/>
    <w:rsid w:val="00D14C56"/>
    <w:rsid w:val="00D1713E"/>
    <w:rsid w:val="00D20466"/>
    <w:rsid w:val="00D2158E"/>
    <w:rsid w:val="00D251A2"/>
    <w:rsid w:val="00D300C8"/>
    <w:rsid w:val="00D30BE0"/>
    <w:rsid w:val="00D31F62"/>
    <w:rsid w:val="00D34114"/>
    <w:rsid w:val="00D3618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1DDA"/>
    <w:rsid w:val="00D726F3"/>
    <w:rsid w:val="00D7703B"/>
    <w:rsid w:val="00D8067D"/>
    <w:rsid w:val="00D9482D"/>
    <w:rsid w:val="00D95D40"/>
    <w:rsid w:val="00DA005B"/>
    <w:rsid w:val="00DA0895"/>
    <w:rsid w:val="00DA0A23"/>
    <w:rsid w:val="00DA0D6E"/>
    <w:rsid w:val="00DA1349"/>
    <w:rsid w:val="00DA5BCA"/>
    <w:rsid w:val="00DB243D"/>
    <w:rsid w:val="00DB60C8"/>
    <w:rsid w:val="00DC1987"/>
    <w:rsid w:val="00DC21BE"/>
    <w:rsid w:val="00DC6A2B"/>
    <w:rsid w:val="00DD2045"/>
    <w:rsid w:val="00DD4906"/>
    <w:rsid w:val="00DD65FC"/>
    <w:rsid w:val="00DE2EA7"/>
    <w:rsid w:val="00DE49AF"/>
    <w:rsid w:val="00DE72DA"/>
    <w:rsid w:val="00DF4BF1"/>
    <w:rsid w:val="00DF5198"/>
    <w:rsid w:val="00DF5AA6"/>
    <w:rsid w:val="00DF7E81"/>
    <w:rsid w:val="00E01AB1"/>
    <w:rsid w:val="00E0458E"/>
    <w:rsid w:val="00E13FD9"/>
    <w:rsid w:val="00E25155"/>
    <w:rsid w:val="00E27532"/>
    <w:rsid w:val="00E277FB"/>
    <w:rsid w:val="00E31621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02C7"/>
    <w:rsid w:val="00E72485"/>
    <w:rsid w:val="00E743C3"/>
    <w:rsid w:val="00E77371"/>
    <w:rsid w:val="00E834D7"/>
    <w:rsid w:val="00E8592C"/>
    <w:rsid w:val="00E91BD8"/>
    <w:rsid w:val="00E9284B"/>
    <w:rsid w:val="00E94414"/>
    <w:rsid w:val="00EA7E1E"/>
    <w:rsid w:val="00EB052E"/>
    <w:rsid w:val="00EB2713"/>
    <w:rsid w:val="00EC475B"/>
    <w:rsid w:val="00EC4A50"/>
    <w:rsid w:val="00EC6D68"/>
    <w:rsid w:val="00ED089F"/>
    <w:rsid w:val="00ED0B46"/>
    <w:rsid w:val="00ED15F6"/>
    <w:rsid w:val="00ED39B5"/>
    <w:rsid w:val="00ED411E"/>
    <w:rsid w:val="00EE00F8"/>
    <w:rsid w:val="00F00CA4"/>
    <w:rsid w:val="00F00D42"/>
    <w:rsid w:val="00F05B16"/>
    <w:rsid w:val="00F06029"/>
    <w:rsid w:val="00F0747C"/>
    <w:rsid w:val="00F104E4"/>
    <w:rsid w:val="00F10BE8"/>
    <w:rsid w:val="00F1483E"/>
    <w:rsid w:val="00F167C9"/>
    <w:rsid w:val="00F17D29"/>
    <w:rsid w:val="00F20822"/>
    <w:rsid w:val="00F22DC2"/>
    <w:rsid w:val="00F23F06"/>
    <w:rsid w:val="00F247C0"/>
    <w:rsid w:val="00F265EA"/>
    <w:rsid w:val="00F26FB3"/>
    <w:rsid w:val="00F369AE"/>
    <w:rsid w:val="00F42A00"/>
    <w:rsid w:val="00F42C12"/>
    <w:rsid w:val="00F45A02"/>
    <w:rsid w:val="00F531DB"/>
    <w:rsid w:val="00F53F4B"/>
    <w:rsid w:val="00F554CC"/>
    <w:rsid w:val="00F60505"/>
    <w:rsid w:val="00F61AFD"/>
    <w:rsid w:val="00F64A14"/>
    <w:rsid w:val="00F6502C"/>
    <w:rsid w:val="00F653C7"/>
    <w:rsid w:val="00F706CD"/>
    <w:rsid w:val="00F7339A"/>
    <w:rsid w:val="00F74FFB"/>
    <w:rsid w:val="00F753C1"/>
    <w:rsid w:val="00F82D00"/>
    <w:rsid w:val="00F84A84"/>
    <w:rsid w:val="00F87540"/>
    <w:rsid w:val="00F9244C"/>
    <w:rsid w:val="00F92AA0"/>
    <w:rsid w:val="00F94645"/>
    <w:rsid w:val="00FA145F"/>
    <w:rsid w:val="00FA5363"/>
    <w:rsid w:val="00FA604A"/>
    <w:rsid w:val="00FA6DAE"/>
    <w:rsid w:val="00FB0378"/>
    <w:rsid w:val="00FB463D"/>
    <w:rsid w:val="00FB47B0"/>
    <w:rsid w:val="00FB6AF8"/>
    <w:rsid w:val="00FB70A0"/>
    <w:rsid w:val="00FB7681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B4930"/>
  <w15:docId w15:val="{FD87A98F-8393-4031-95AD-B839D54F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3D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3D75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F3D7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F3D75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d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share.org/trad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3280006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wig.org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idecl/article/details/80505050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9064</TotalTime>
  <Pages>21</Pages>
  <Words>2184</Words>
  <Characters>12451</Characters>
  <Application>Microsoft Office Word</Application>
  <DocSecurity>0</DocSecurity>
  <Lines>103</Lines>
  <Paragraphs>29</Paragraphs>
  <ScaleCrop>false</ScaleCrop>
  <Company/>
  <LinksUpToDate>false</LinksUpToDate>
  <CharactersWithSpaces>14606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930</cp:revision>
  <dcterms:created xsi:type="dcterms:W3CDTF">2019-08-31T08:35:00Z</dcterms:created>
  <dcterms:modified xsi:type="dcterms:W3CDTF">2020-01-04T08:59:00Z</dcterms:modified>
</cp:coreProperties>
</file>