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</w:p>
    <w:p>
      <w:pPr>
        <w:spacing w:after="50" w:before="0"/>
      </w:pPr>
      <w:r>
        <w:rPr>
          <w:rFonts w:ascii="Arial" w:cs="Arial" w:eastAsia="Arial" w:hAnsi="Arial"/>
          <w:b/>
          <w:bCs/>
          <w:caps/>
          <w:color w:val="1A3A5C"/>
          <w:sz w:val="15"/>
          <w:szCs w:val="15"/>
        </w:rPr>
        <w:t xml:space="preserve">INVESTPUPPY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Repository Structure</w:t>
      </w:r>
    </w:p>
    <w:p>
      <w:pPr>
        <w:spacing w:after="0" w:before="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investpuppy-v1 · End-to-end reference · May 2026</w:t>
      </w:r>
    </w:p>
    <w:p>
      <w:pPr>
        <w:pBdr>
          <w:bottom w:val="single" w:color="1A3A5C" w:sz="10" w:space="1"/>
        </w:pBdr>
        <w:spacing w:after="180" w:before="0"/>
      </w:pPr>
    </w:p>
    <w:p>
      <w:pPr>
        <w:spacing w:after="0" w:before="60"/>
      </w:pPr>
    </w:p>
    <w:p>
      <w:pPr>
        <w:spacing w:after="50" w:before="50" w:line="315" w:lineRule="auto"/>
      </w:pPr>
      <w:r>
        <w:rPr>
          <w:rFonts w:ascii="Arial" w:cs="Arial" w:eastAsia="Arial" w:hAnsi="Arial"/>
          <w:b w:val="false"/>
          <w:bCs w:val="false"/>
          <w:i/>
          <w:iCs/>
          <w:color w:val="3A3A3A"/>
          <w:sz w:val="20"/>
          <w:szCs w:val="20"/>
        </w:rPr>
        <w:t xml:space="preserve">This document is the authoritative reference for the investpuppy-v1 repository. It covers the complete folder structure, the three-tier document classification, the build and deploy mapping for every document, and the distribution tracking system. It should be updated whenever a new document is added, a tier classification changes, or the repository structure is modified.</w:t>
      </w:r>
    </w:p>
    <w:p>
      <w:pPr>
        <w:spacing w:after="0" w:before="80"/>
      </w:pPr>
    </w:p>
    <w:p>
      <w:pPr>
        <w:pStyle w:val="Heading1"/>
        <w:pBdr>
          <w:bottom w:val="single" w:color="1A3A5C" w:sz="3" w:space="4"/>
        </w:pBdr>
        <w:spacing w:after="80" w:before="360"/>
      </w:pPr>
      <w:r>
        <w:rPr>
          <w:rFonts w:ascii="Arial" w:cs="Arial" w:eastAsia="Arial" w:hAnsi="Arial"/>
          <w:b/>
          <w:bCs/>
          <w:caps/>
          <w:color w:val="1A3A5C"/>
          <w:sz w:val="24"/>
          <w:szCs w:val="24"/>
        </w:rPr>
        <w:t xml:space="preserve">1 · Three-Tier Classification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AABCD4" w:sz="1"/>
              <w:left w:val="single" w:color="1A3A5C" w:sz="12"/>
              <w:bottom w:val="single" w:color="AABCD4" w:sz="1"/>
              <w:right w:val="single" w:color="AABCD4" w:sz="1"/>
            </w:tcBorders>
            <w:shd w:fill="F4F6F9" w:val="clear"/>
            <w:tcMar>
              <w:top w:type="dxa" w:w="90"/>
              <w:left w:type="dxa" w:w="200"/>
              <w:bottom w:type="dxa" w:w="9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Tier 1 — Public: no barrier, deployed to website/assets/docs/public/, accessible to all.</w:t>
            </w:r>
          </w:p>
        </w:tc>
      </w:tr>
      <w:tr>
        <w:tc>
          <w:tcPr>
            <w:tcW w:type="dxa" w:w="8600"/>
            <w:tcBorders>
              <w:top w:val="single" w:color="AABCD4" w:sz="1"/>
              <w:left w:val="single" w:color="1A3A5C" w:sz="12"/>
              <w:bottom w:val="single" w:color="AABCD4" w:sz="1"/>
              <w:right w:val="single" w:color="AABCD4" w:sz="1"/>
            </w:tcBorders>
            <w:shd w:fill="F4F6F9" w:val="clear"/>
            <w:tcMar>
              <w:top w:type="dxa" w:w="90"/>
              <w:left w:type="dxa" w:w="200"/>
              <w:bottom w:type="dxa" w:w="9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Tier 2 — Qualified: registration gated, deployed to website/assets/docs/qualified/, requires name/org/role.</w:t>
            </w:r>
          </w:p>
        </w:tc>
      </w:tr>
      <w:tr>
        <w:tc>
          <w:tcPr>
            <w:tcW w:type="dxa" w:w="8600"/>
            <w:tcBorders>
              <w:top w:val="single" w:color="AABCD4" w:sz="1"/>
              <w:left w:val="single" w:color="1A3A5C" w:sz="12"/>
              <w:bottom w:val="single" w:color="AABCD4" w:sz="1"/>
              <w:right w:val="single" w:color="AABCD4" w:sz="1"/>
            </w:tcBorders>
            <w:shd w:fill="F4F6F9" w:val="clear"/>
            <w:tcMar>
              <w:top w:type="dxa" w:w="90"/>
              <w:left w:type="dxa" w:w="200"/>
              <w:bottom w:type="dxa" w:w="9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Tier 3 — Confidential: NDA required, never deployed to website, distributed directly by founding team only.</w:t>
            </w:r>
          </w:p>
        </w:tc>
      </w:tr>
      <w:tr>
        <w:tc>
          <w:tcPr>
            <w:tcW w:type="dxa" w:w="8600"/>
            <w:tcBorders>
              <w:top w:val="single" w:color="AABCD4" w:sz="1"/>
              <w:left w:val="single" w:color="1A3A5C" w:sz="12"/>
              <w:bottom w:val="single" w:color="AABCD4" w:sz="1"/>
              <w:right w:val="single" w:color="AABCD4" w:sz="1"/>
            </w:tcBorders>
            <w:shd w:fill="F4F6F9" w:val="clear"/>
            <w:tcMar>
              <w:top w:type="dxa" w:w="90"/>
              <w:left w:type="dxa" w:w="200"/>
              <w:bottom w:type="dxa" w:w="9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Internal: team use only, never distributed in any form.</w:t>
            </w:r>
          </w:p>
        </w:tc>
      </w:tr>
    </w:tbl>
    <w:p>
      <w:pPr>
        <w:spacing w:after="0" w:before="80"/>
      </w:pPr>
    </w:p>
    <w:p>
      <w:pPr>
        <w:spacing w:after="50" w:before="50" w:line="315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0"/>
          <w:szCs w:val="20"/>
        </w:rPr>
        <w:t xml:space="preserve">The deploy.sh script enforces these tiers. Tier 3 directories and the investor/ directory are explicitly excluded from all deploys. The exclusion is a named guard, not merely an absence — it is documented in the script and cannot be accidentally overridden.</w:t>
      </w:r>
    </w:p>
    <w:p>
      <w:pPr>
        <w:spacing w:after="0" w:before="120"/>
      </w:pPr>
    </w:p>
    <w:p>
      <w:pPr>
        <w:pStyle w:val="Heading1"/>
        <w:pBdr>
          <w:bottom w:val="single" w:color="1A3A5C" w:sz="3" w:space="4"/>
        </w:pBdr>
        <w:spacing w:after="80" w:before="360"/>
      </w:pPr>
      <w:r>
        <w:rPr>
          <w:rFonts w:ascii="Arial" w:cs="Arial" w:eastAsia="Arial" w:hAnsi="Arial"/>
          <w:b/>
          <w:bCs/>
          <w:caps/>
          <w:color w:val="1A3A5C"/>
          <w:sz w:val="24"/>
          <w:szCs w:val="24"/>
        </w:rPr>
        <w:t xml:space="preserve">2 · Top-Level Structure</w:t>
      </w:r>
    </w:p>
    <w:p>
      <w:pPr>
        <w:spacing w:after="0" w:before="40"/>
      </w:pPr>
    </w:p>
    <w:p>
      <w:pPr>
        <w:spacing w:after="40" w:before="20"/>
      </w:pPr>
      <w:r>
        <w:rPr>
          <w:rFonts w:ascii="Courier New" w:cs="Courier New" w:eastAsia="Courier New" w:hAnsi="Courier New"/>
          <w:b/>
          <w:bCs/>
          <w:color w:val="1A3A5C"/>
          <w:sz w:val="19"/>
          <w:szCs w:val="19"/>
        </w:rPr>
        <w:t xml:space="preserve">investpuppy-v1/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_shared/              # Fonts, logos, stamps, cover photos. Read-only shared assets.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_staging/             # Documents not yet in production.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├── draft/            # In progress — not yet agreed or reviewed.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└── ready/            # Agreed and finished — awaiting publication trigger.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brand/                # InvestPuppy brand documents (not product-specific).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├── source/           # Build scripts.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└── output/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    ├── tier1/        # ip-brand-story — public.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    └── tier3/        # ip-founder-story — NDA only.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unvarnished/          # Unvarnished series — all tier 1.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├── source/           # build_unv01.py through build_unv09.py, unvarnished_builder.py.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└── output/           # ip-unv-01 through ip-unv-09.pdf — all tier 1.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vektor/               # Vektor commercial suite.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├── source/           # Build scripts for all Vektor documents.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├── word/             # Working DOCX files (vk5-*.docx).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└── output/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    ├── tier1/        # at-a-glance, brochure, what-vektor-is-not, why-not-incumbents.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    ├── tier2/        # Research papers (WP-00 to WP-10), why-vektor, founding-mandate-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    │             # programme, workflow-integration-guide, faq, dd-navigation-guide.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    └── tier3/        # vk5-brand-story (stub), nda template moved to distribution/.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institutional/        # NEW. Institutional channel documents.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├── source/           # Build scripts for all institutional documents.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└── output/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    ├── tier2/        # openwealth-integration-brief, eam-proposition.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    └── tier3/        # custodian-bank-brief, implementation-methodology,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                  # regulatory-matrix-sg, regulatory-matrix-ch.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investor/             # All tier 3. Investor materials.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├── source/           # build_deck.js, build_memo.py, build_model.py, build_onepager.py.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└── output/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    └── tier3/        # ip-investor-deck (public+NDA versions), ip-investor-memo,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                  # ip-investor-model, ip-investor-onepager.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internal/             # NEW. Team use only. Never distributed.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├── briefing/         # ip-strategic-briefing-may2026.docx and iterations.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├── regulatory/       # Working drafts, counsel correspondence.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└── ops/              # OUTSTANDING.md, PARKED.md, PANELS.md, HANDOFF.md.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distribution/         # NEW. Tier 3 distribution tracking only.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├── nda-template/     # vk5-mutual-nda.docx. Sent on direct request.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├── signed-ndas/      # Countersigned copies, named by recipient and date.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└── log.md            # Distribution log: who received what, when, NDA reference.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website/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├── pages/            # All HTML files.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├── assets/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│   ├── docs/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│   │   ├── public/   # RENAMED from ungated. Tier 1 PDFs.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│   │   └── qualified/ # RENAMED from gated. Tier 2 PDFs.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│   └── images/   # Logos, covers, screenshots.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└── netlify.toml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README.md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setup.sh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└── deploy.sh</w:t>
      </w:r>
    </w:p>
    <w:p>
      <w:pPr>
        <w:spacing w:after="0" w:before="120"/>
      </w:pPr>
    </w:p>
    <w:p>
      <w:pPr>
        <w:pStyle w:val="Heading1"/>
        <w:pBdr>
          <w:bottom w:val="single" w:color="1A3A5C" w:sz="3" w:space="4"/>
        </w:pBdr>
        <w:spacing w:after="80" w:before="360"/>
      </w:pPr>
      <w:r>
        <w:rPr>
          <w:rFonts w:ascii="Arial" w:cs="Arial" w:eastAsia="Arial" w:hAnsi="Arial"/>
          <w:b/>
          <w:bCs/>
          <w:caps/>
          <w:color w:val="1A3A5C"/>
          <w:sz w:val="24"/>
          <w:szCs w:val="24"/>
        </w:rPr>
        <w:t xml:space="preserve">3 · Complete Document Inventory</w:t>
      </w:r>
    </w:p>
    <w:p>
      <w:pPr>
        <w:spacing w:after="0" w:before="8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Unvarnished Series — Tier 1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2200"/>
        <w:gridCol w:w="27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Source / Build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Deploy Target /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website/assets/docs/public/"/>
                <w:bCs w:val="website/assets/docs/public/"/>
                <w:color w:val="1A1A1A"/>
                <w:sz w:val="16"/>
                <w:szCs w:val="16"/>
              </w:rPr>
              <w:t xml:space="preserve">ip-unv-01-why-implementations-fail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Tier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unvarnished/source/build_unv01.py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default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website/assets/docs/public/"/>
                <w:bCs w:val="website/assets/docs/public/"/>
                <w:color w:val="1A1A1A"/>
                <w:sz w:val="16"/>
                <w:szCs w:val="16"/>
              </w:rPr>
              <w:t xml:space="preserve">ip-unv-02-nobody-owns-it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Tier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unvarnished/source/build_unv02.py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default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website/assets/docs/public/"/>
                <w:bCs w:val="website/assets/docs/public/"/>
                <w:color w:val="1A1A1A"/>
                <w:sz w:val="16"/>
                <w:szCs w:val="16"/>
              </w:rPr>
              <w:t xml:space="preserve">ip-unv-03-complexity-as-cover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Tier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unvarnished/source/build_unv03.py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default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website/assets/docs/public/"/>
                <w:bCs w:val="website/assets/docs/public/"/>
                <w:color w:val="1A1A1A"/>
                <w:sz w:val="16"/>
                <w:szCs w:val="16"/>
              </w:rPr>
              <w:t xml:space="preserve">ip-unv-04-plan-last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Tier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unvarnished/source/build_unv04.py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default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website/assets/docs/public/"/>
                <w:bCs w:val="website/assets/docs/public/"/>
                <w:color w:val="1A1A1A"/>
                <w:sz w:val="16"/>
                <w:szCs w:val="16"/>
              </w:rPr>
              <w:t xml:space="preserve">ip-unv-05-change-request-trap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Tier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unvarnished/source/build_unv05.py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default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website/assets/docs/public/"/>
                <w:bCs w:val="website/assets/docs/public/"/>
                <w:color w:val="1A1A1A"/>
                <w:sz w:val="16"/>
                <w:szCs w:val="16"/>
              </w:rPr>
              <w:t xml:space="preserve">ip-unv-06-invisible-stakeholders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Tier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unvarnished/source/build_unv06.py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default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website/assets/docs/public/"/>
                <w:bCs w:val="website/assets/docs/public/"/>
                <w:color w:val="1A1A1A"/>
                <w:sz w:val="16"/>
                <w:szCs w:val="16"/>
              </w:rPr>
              <w:t xml:space="preserve">ip-unv-07-hammer-tool-methodology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Tier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unvarnished/source/build_unv07.py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default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website/assets/docs/public/"/>
                <w:bCs w:val="website/assets/docs/public/"/>
                <w:color w:val="1A1A1A"/>
                <w:sz w:val="16"/>
                <w:szCs w:val="16"/>
              </w:rPr>
              <w:t xml:space="preserve">ip-unv-08-life-after-live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Tier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unvarnished/source/build_unv08.py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default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website/assets/docs/public/"/>
                <w:bCs w:val="website/assets/docs/public/"/>
                <w:color w:val="1A1A1A"/>
                <w:sz w:val="16"/>
                <w:szCs w:val="16"/>
              </w:rPr>
              <w:t xml:space="preserve">ip-unv-09-u-in-uat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Tier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unvarnished/source/build_unv09.py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default"/>
            </w:r>
          </w:p>
        </w:tc>
      </w:tr>
    </w:tbl>
    <w:p>
      <w:pPr>
        <w:spacing w:after="0" w:before="10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Brand Documents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2200"/>
        <w:gridCol w:w="27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Source / Build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Deploy Target /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website/assets/docs/public/ — ungated, tier 1"/>
                <w:bCs w:val="website/assets/docs/public/ — ungated, tier 1"/>
                <w:color w:val="1A1A1A"/>
                <w:sz w:val="16"/>
                <w:szCs w:val="16"/>
              </w:rPr>
              <w:t xml:space="preserve">ip-brand-story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Tier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brand/source/build_brand_story.js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default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brand/output/tier3/ — NDA only, never deployed. Placeholders require founding team input."/>
                <w:bCs w:val="brand/output/tier3/ — NDA only, never deployed. Placeholders require founding team input."/>
                <w:color w:val="1A1A1A"/>
                <w:sz w:val="16"/>
                <w:szCs w:val="16"/>
              </w:rPr>
              <w:t xml:space="preserve">ip-founder-story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Tier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brand/source/build_founder_story.js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default"/>
            </w:r>
          </w:p>
        </w:tc>
      </w:tr>
    </w:tbl>
    <w:p>
      <w:pPr>
        <w:spacing w:after="0" w:before="10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Vektor Commercial Suite — Tier 1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2200"/>
        <w:gridCol w:w="27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Source / Build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Deploy Target /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website/assets/docs/public/"/>
                <w:bCs w:val="website/assets/docs/public/"/>
                <w:color w:val="1A1A1A"/>
                <w:sz w:val="16"/>
                <w:szCs w:val="16"/>
              </w:rPr>
              <w:t xml:space="preserve">vk5-at-a-glance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Tier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vektor/source/build_at_a_glance_v3.py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default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website/assets/docs/public/"/>
                <w:bCs w:val="website/assets/docs/public/"/>
                <w:color w:val="1A1A1A"/>
                <w:sz w:val="16"/>
                <w:szCs w:val="16"/>
              </w:rPr>
              <w:t xml:space="preserve">vk5-brochure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Tier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vektor/source/build_brochure.py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default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website/assets/docs/public/"/>
                <w:bCs w:val="website/assets/docs/public/"/>
                <w:color w:val="1A1A1A"/>
                <w:sz w:val="16"/>
                <w:szCs w:val="16"/>
              </w:rPr>
              <w:t xml:space="preserve">vk5-what-vektor-is-not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Tier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vektor/source/build_what_vektor_is_not.py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default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website/assets/docs/public/"/>
                <w:bCs w:val="website/assets/docs/public/"/>
                <w:color w:val="1A1A1A"/>
                <w:sz w:val="16"/>
                <w:szCs w:val="16"/>
              </w:rPr>
              <w:t xml:space="preserve">vk5-why-not-incumbents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Tier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vektor/source/build_why_not_incumbents.py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default"/>
            </w:r>
          </w:p>
        </w:tc>
      </w:tr>
    </w:tbl>
    <w:p>
      <w:pPr>
        <w:spacing w:after="0" w:before="8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Vektor Commercial Suite — Tier 2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2200"/>
        <w:gridCol w:w="27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Source / Build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Deploy Target /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website/assets/docs/qualified/"/>
                <w:bCs w:val="website/assets/docs/qualified/"/>
                <w:color w:val="1A1A1A"/>
                <w:sz w:val="16"/>
                <w:szCs w:val="16"/>
              </w:rPr>
              <w:t xml:space="preserve">vk5-wp00-research-series-index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Tier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vektor/source/build scripts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default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website/assets/docs/qualified/"/>
                <w:bCs w:val="website/assets/docs/qualified/"/>
                <w:color w:val="1A1A1A"/>
                <w:sz w:val="16"/>
                <w:szCs w:val="16"/>
              </w:rPr>
              <w:t xml:space="preserve">vk5-wp01-quantitative-portfolio-construction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Tier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vektor/source/build_wp01_v3.py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default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website/assets/docs/qualified/"/>
                <w:bCs w:val="website/assets/docs/qualified/"/>
                <w:color w:val="1A1A1A"/>
                <w:sz w:val="16"/>
                <w:szCs w:val="16"/>
              </w:rPr>
              <w:t xml:space="preserve">vk5-wp02-signal-optimisation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Tier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vektor/source/build_wp02_v3.py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default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website/assets/docs/qualified/ (includes multi-market examples — pending rebuild)"/>
                <w:bCs w:val="website/assets/docs/qualified/ (includes multi-market examples — pending rebuild)"/>
                <w:color w:val="1A1A1A"/>
                <w:sz w:val="16"/>
                <w:szCs w:val="16"/>
              </w:rPr>
              <w:t xml:space="preserve">vk5-wp03-capital-allocation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Tier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vektor/source/build_wp03_v3.py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default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website/assets/docs/qualified/"/>
                <w:bCs w:val="website/assets/docs/qualified/"/>
                <w:color w:val="1A1A1A"/>
                <w:sz w:val="16"/>
                <w:szCs w:val="16"/>
              </w:rPr>
              <w:t xml:space="preserve">vk5-wp04-indicator-selection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Tier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vektor/source/build_wp04_v3.py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default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website/assets/docs/qualified/"/>
                <w:bCs w:val="website/assets/docs/qualified/"/>
                <w:color w:val="1A1A1A"/>
                <w:sz w:val="16"/>
                <w:szCs w:val="16"/>
              </w:rPr>
              <w:t xml:space="preserve">vk5-wp05-multi-currency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Tier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vektor/source/build_wp05.py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default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website/assets/docs/qualified/"/>
                <w:bCs w:val="website/assets/docs/qualified/"/>
                <w:color w:val="1A1A1A"/>
                <w:sz w:val="16"/>
                <w:szCs w:val="16"/>
              </w:rPr>
              <w:t xml:space="preserve">vk5-wp06-audit-compliance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Tier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vektor/source/build_wp06.py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default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website/assets/docs/qualified/ (depth review outstanding)"/>
                <w:bCs w:val="website/assets/docs/qualified/ (depth review outstanding)"/>
                <w:color w:val="1A1A1A"/>
                <w:sz w:val="16"/>
                <w:szCs w:val="16"/>
              </w:rPr>
              <w:t xml:space="preserve">vk5-wp07-technical-architecture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Tier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vektor/source/build_wp07_v3.py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default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website/assets/docs/qualified/"/>
                <w:bCs w:val="website/assets/docs/qualified/"/>
                <w:color w:val="1A1A1A"/>
                <w:sz w:val="16"/>
                <w:szCs w:val="16"/>
              </w:rPr>
              <w:t xml:space="preserve">vk5-wp08-ai-ml-philosophy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Tier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vektor/source/build_wp08_v3.py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default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website/assets/docs/qualified/"/>
                <w:bCs w:val="website/assets/docs/qualified/"/>
                <w:color w:val="1A1A1A"/>
                <w:sz w:val="16"/>
                <w:szCs w:val="16"/>
              </w:rPr>
              <w:t xml:space="preserve">vk5-wp09-risk-disclosure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Tier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vektor/source/build_wp09.py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default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website/assets/docs/qualified/"/>
                <w:bCs w:val="website/assets/docs/qualified/"/>
                <w:color w:val="1A1A1A"/>
                <w:sz w:val="16"/>
                <w:szCs w:val="16"/>
              </w:rPr>
              <w:t xml:space="preserve">vk5-wp10-evaluating-performance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Tier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vektor/source/build_wp10.py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default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website/assets/docs/qualified/ (stub — needs regeneration)"/>
                <w:bCs w:val="website/assets/docs/qualified/ (stub — needs regeneration)"/>
                <w:color w:val="1A1A1A"/>
                <w:sz w:val="16"/>
                <w:szCs w:val="16"/>
              </w:rPr>
              <w:t xml:space="preserve">vk5-why-vektor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Tier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vektor/source/build_why_vektor.py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default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website/assets/docs/qualified/ (built, not yet deployed)"/>
                <w:bCs w:val="website/assets/docs/qualified/ (built, not yet deployed)"/>
                <w:color w:val="1A1A1A"/>
                <w:sz w:val="16"/>
                <w:szCs w:val="16"/>
              </w:rPr>
              <w:t xml:space="preserve">vk5-founding-mandate-programme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Tier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vektor/source/build_founding_mandate_v3.py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default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website/assets/docs/qualified/ (built, not yet deployed)"/>
                <w:bCs w:val="website/assets/docs/qualified/ (built, not yet deployed)"/>
                <w:color w:val="1A1A1A"/>
                <w:sz w:val="16"/>
                <w:szCs w:val="16"/>
              </w:rPr>
              <w:t xml:space="preserve">vk5-workflow-integration-guide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Tier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vektor/source/build_workflow_guide.py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default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website/assets/docs/qualified/"/>
                <w:bCs w:val="website/assets/docs/qualified/"/>
                <w:color w:val="1A1A1A"/>
                <w:sz w:val="16"/>
                <w:szCs w:val="16"/>
              </w:rPr>
              <w:t xml:space="preserve">vk5-dd-navigation-guide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Tier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vektor/source/build_dd_nav_v3.py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default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website/assets/docs/qualified/ (built, not yet deployed)"/>
                <w:bCs w:val="website/assets/docs/qualified/ (built, not yet deployed)"/>
                <w:color w:val="1A1A1A"/>
                <w:sz w:val="16"/>
                <w:szCs w:val="16"/>
              </w:rPr>
              <w:t xml:space="preserve">vk5-faq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Tier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vektor/source/build_faq.py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default"/>
            </w:r>
          </w:p>
        </w:tc>
      </w:tr>
    </w:tbl>
    <w:p>
      <w:pPr>
        <w:spacing w:after="0" w:before="8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Vektor Commercial Suite — Tier 3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2200"/>
        <w:gridCol w:w="27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Source / Build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Deploy Target /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distribution/nda-template/ — sent on direct email request, not website"/>
                <w:bCs w:val="distribution/nda-template/ — sent on direct email request, not website"/>
                <w:color w:val="1A1A1A"/>
                <w:sz w:val="16"/>
                <w:szCs w:val="16"/>
              </w:rPr>
              <w:t xml:space="preserve">vk5-mutual-nda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Tier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vektor/word/vk5-mutual-nda.docx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default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Stub — superseded by ip-brand-story and ip-founder-story"/>
                <w:bCs w:val="Stub — superseded by ip-brand-story and ip-founder-story"/>
                <w:color w:val="1A1A1A"/>
                <w:sz w:val="16"/>
                <w:szCs w:val="16"/>
              </w:rPr>
              <w:t xml:space="preserve">vk5-brand-story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Tier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vektor/word/vk5-brand-story.docx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default"/>
            </w:r>
          </w:p>
        </w:tc>
      </w:tr>
    </w:tbl>
    <w:p>
      <w:pPr>
        <w:spacing w:after="0" w:before="10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Institutional Documents — Tier 2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2200"/>
        <w:gridCol w:w="27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Source / Build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Deploy Target /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website/assets/docs/qualified/ (pending PDF build and deploy)"/>
                <w:bCs w:val="website/assets/docs/qualified/ (pending PDF build and deploy)"/>
                <w:color w:val="1A1A1A"/>
                <w:sz w:val="16"/>
                <w:szCs w:val="16"/>
              </w:rPr>
              <w:t xml:space="preserve">ip-openwealth-integration-brief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Tier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institutional/source/doc_openwealth_brief.js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default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website/assets/docs/qualified/ (pending PDF build and deploy)"/>
                <w:bCs w:val="website/assets/docs/qualified/ (pending PDF build and deploy)"/>
                <w:color w:val="1A1A1A"/>
                <w:sz w:val="16"/>
                <w:szCs w:val="16"/>
              </w:rPr>
              <w:t xml:space="preserve">ip-eam-proposition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Tier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institutional/source/doc_eam_proposition.js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default"/>
            </w:r>
          </w:p>
        </w:tc>
      </w:tr>
    </w:tbl>
    <w:p>
      <w:pPr>
        <w:spacing w:after="0" w:before="8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Institutional Documents — Tier 3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2200"/>
        <w:gridCol w:w="27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Source / Build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Deploy Target /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institutional/output/tier3/ — NDA only"/>
                <w:bCs w:val="institutional/output/tier3/ — NDA only"/>
                <w:color w:val="1A1A1A"/>
                <w:sz w:val="16"/>
                <w:szCs w:val="16"/>
              </w:rPr>
              <w:t xml:space="preserve">ip-custodian-bank-brief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Tier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institutional/source/doc_custodian_brief.js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default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institutional/output/tier3/ — NDA only"/>
                <w:bCs w:val="institutional/output/tier3/ — NDA only"/>
                <w:color w:val="1A1A1A"/>
                <w:sz w:val="16"/>
                <w:szCs w:val="16"/>
              </w:rPr>
              <w:t xml:space="preserve">ip-implementation-methodology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Tier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institutional/source/doc_implementation.js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default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institutional/output/tier3/ — NDA only. DRAFT — pending SG legal counsel review."/>
                <w:bCs w:val="institutional/output/tier3/ — NDA only. DRAFT — pending SG legal counsel review."/>
                <w:color w:val="1A1A1A"/>
                <w:sz w:val="16"/>
                <w:szCs w:val="16"/>
              </w:rPr>
              <w:t xml:space="preserve">ip-regulatory-matrix-sg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Tier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institutional/source/doc_reg_sg.js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default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institutional/output/tier3/ — NDA only. DRAFT — pending Swiss counsel review."/>
                <w:bCs w:val="institutional/output/tier3/ — NDA only. DRAFT — pending Swiss counsel review."/>
                <w:color w:val="1A1A1A"/>
                <w:sz w:val="16"/>
                <w:szCs w:val="16"/>
              </w:rPr>
              <w:t xml:space="preserve">ip-regulatory-matrix-ch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Tier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institutional/source/doc_reg_ch.js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default"/>
            </w:r>
          </w:p>
        </w:tc>
      </w:tr>
    </w:tbl>
    <w:p>
      <w:pPr>
        <w:spacing w:after="0" w:before="10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Investor Materials — Tier 3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2200"/>
        <w:gridCol w:w="27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Source / Build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Deploy Target /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investor/output/tier3/ — NDA only. Redacted team. Status: stub."/>
                <w:bCs w:val="investor/output/tier3/ — NDA only. Redacted team. Status: stub."/>
                <w:color w:val="1A1A1A"/>
                <w:sz w:val="16"/>
                <w:szCs w:val="16"/>
              </w:rPr>
              <w:t xml:space="preserve">ip-investor-deck (public version)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Tier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investor/source/build_deck.js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default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investor/output/tier3/ — NDA only. Full team disclosure. Status: stub."/>
                <w:bCs w:val="investor/output/tier3/ — NDA only. Full team disclosure. Status: stub."/>
                <w:color w:val="1A1A1A"/>
                <w:sz w:val="16"/>
                <w:szCs w:val="16"/>
              </w:rPr>
              <w:t xml:space="preserve">ip-investor-deck (NDA version)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Tier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investor/source/build_deck.js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default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investor/output/tier3/ — NDA only. Status: stub."/>
                <w:bCs w:val="investor/output/tier3/ — NDA only. Status: stub."/>
                <w:color w:val="1A1A1A"/>
                <w:sz w:val="16"/>
                <w:szCs w:val="16"/>
              </w:rPr>
              <w:t xml:space="preserve">ip-investor-memo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Tier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investor/source/build_memo.py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default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investor/output/tier3/ — NDA only. Status: stub. Financial model not yet built."/>
                <w:bCs w:val="investor/output/tier3/ — NDA only. Status: stub. Financial model not yet built."/>
                <w:color w:val="1A1A1A"/>
                <w:sz w:val="16"/>
                <w:szCs w:val="16"/>
              </w:rPr>
              <w:t xml:space="preserve">ip-investor-model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Tier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investor/source/build_model.py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default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investor/output/tier3/ — NDA only. Status: stub."/>
                <w:bCs w:val="investor/output/tier3/ — NDA only. Status: stub."/>
                <w:color w:val="1A1A1A"/>
                <w:sz w:val="16"/>
                <w:szCs w:val="16"/>
              </w:rPr>
              <w:t xml:space="preserve">ip-investor-onepager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Tier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investor/source/build_onepager.py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default"/>
            </w:r>
          </w:p>
        </w:tc>
      </w:tr>
    </w:tbl>
    <w:p>
      <w:pPr>
        <w:spacing w:after="0" w:before="10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Internal Documents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2200"/>
        <w:gridCol w:w="27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Source / Build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Deploy Target /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Never distributed. Founding team and named advisors only."/>
                <w:bCs w:val="Never distributed. Founding team and named advisors only."/>
                <w:color w:val="1A1A1A"/>
                <w:sz w:val="16"/>
                <w:szCs w:val="16"/>
              </w:rPr>
              <w:t xml:space="preserve">ip-strategic-briefing-may2026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Internal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internal/briefing/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default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Never distributed."/>
                <w:bCs w:val="Never distributed."/>
                <w:color w:val="1A1A1A"/>
                <w:sz w:val="16"/>
                <w:szCs w:val="16"/>
              </w:rPr>
              <w:t xml:space="preserve">OUTSTANDING.md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Internal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internal/ops/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default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Never distributed."/>
                <w:bCs w:val="Never distributed."/>
                <w:color w:val="1A1A1A"/>
                <w:sz w:val="16"/>
                <w:szCs w:val="16"/>
              </w:rPr>
              <w:t xml:space="preserve">PARKED.md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Internal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internal/ops/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default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Never distributed."/>
                <w:bCs w:val="Never distributed."/>
                <w:color w:val="1A1A1A"/>
                <w:sz w:val="16"/>
                <w:szCs w:val="16"/>
              </w:rPr>
              <w:t xml:space="preserve">PANELS.md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Internal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internal/ops/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default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Never distributed."/>
                <w:bCs w:val="Never distributed."/>
                <w:color w:val="1A1A1A"/>
                <w:sz w:val="16"/>
                <w:szCs w:val="16"/>
              </w:rPr>
              <w:t xml:space="preserve">HANDOFF-260511.md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Internal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internal/ops/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default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Never distributed."/>
                <w:bCs w:val="Never distributed."/>
                <w:color w:val="1A1A1A"/>
                <w:sz w:val="16"/>
                <w:szCs w:val="16"/>
              </w:rPr>
              <w:t xml:space="preserve">ip-repository-structure (this doc)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Internal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internal/ops/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default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Never distributed. Developer reference."/>
                <w:bCs w:val="Never distributed. Developer reference."/>
                <w:color w:val="1A1A1A"/>
                <w:sz w:val="16"/>
                <w:szCs w:val="16"/>
              </w:rPr>
              <w:t xml:space="preserve">ip-website-changes-required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Internal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internal/ops/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default"/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1A3A5C" w:sz="3" w:space="4"/>
        </w:pBdr>
        <w:spacing w:after="80" w:before="360"/>
      </w:pPr>
      <w:r>
        <w:rPr>
          <w:rFonts w:ascii="Arial" w:cs="Arial" w:eastAsia="Arial" w:hAnsi="Arial"/>
          <w:b/>
          <w:bCs/>
          <w:caps/>
          <w:color w:val="1A3A5C"/>
          <w:sz w:val="24"/>
          <w:szCs w:val="24"/>
        </w:rPr>
        <w:t xml:space="preserve">4 · Deploy Script Specification</w:t>
      </w:r>
    </w:p>
    <w:p>
      <w:pPr>
        <w:spacing w:after="50" w:before="50" w:line="315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0"/>
          <w:szCs w:val="20"/>
        </w:rPr>
        <w:t xml:space="preserve">The following logic should be implemented in deploy.sh. This replaces the existing deploy logic.</w:t>
      </w:r>
    </w:p>
    <w:p>
      <w:pPr>
        <w:spacing w:after="0" w:before="80"/>
      </w:pP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#!/bin/bash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deploy.sh — InvestPuppy document deployment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Copies production-ready documents to website/assets/docs/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-------------------------------------------------------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CRITICAL: Tier 3 exclusion. These paths NEVER deploy.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Do not modify this section.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-------------------------------------------------------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EXCLUDED: vektor/output/tier3/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EXCLUDED: institutional/output/tier3/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EXCLUDED: investor/output/tier3/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EXCLUDED: brand/output/tier3/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EXCLUDED: distribution/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EXCLUDED: internal/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EXCLUDED: _staging/ (all contents)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-------------------------------------------------------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set -e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SITE=website/assets/docs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echo 'Deploying tier 1 (public)...'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cp unvarnished/output/*.pdf            $SITE/public/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cp vektor/output/tier1/*.pdf           $SITE/public/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cp brand/output/tier1/*.pdf            $SITE/public/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echo 'Deploying tier 2 (qualified)...'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cp vektor/output/tier2/*.pdf           $SITE/qualified/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cp institutional/output/tier2/*.pdf    $SITE/qualified/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echo 'Deployment complete.'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echo 'Tier 3 documents: NOT deployed. Distribute manually under NDA only.'</w:t>
      </w:r>
    </w:p>
    <w:p>
      <w:pPr>
        <w:spacing w:after="0" w:before="120"/>
      </w:pPr>
    </w:p>
    <w:p>
      <w:pPr>
        <w:pStyle w:val="Heading1"/>
        <w:pBdr>
          <w:bottom w:val="single" w:color="1A3A5C" w:sz="3" w:space="4"/>
        </w:pBdr>
        <w:spacing w:after="80" w:before="360"/>
      </w:pPr>
      <w:r>
        <w:rPr>
          <w:rFonts w:ascii="Arial" w:cs="Arial" w:eastAsia="Arial" w:hAnsi="Arial"/>
          <w:b/>
          <w:bCs/>
          <w:caps/>
          <w:color w:val="1A3A5C"/>
          <w:sz w:val="24"/>
          <w:szCs w:val="24"/>
        </w:rPr>
        <w:t xml:space="preserve">5 · Distribution Log Format</w:t>
      </w:r>
    </w:p>
    <w:p>
      <w:pPr>
        <w:spacing w:after="50" w:before="50" w:line="315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0"/>
          <w:szCs w:val="20"/>
        </w:rPr>
        <w:t xml:space="preserve">The file distribution/log.md tracks every tier 3 document distribution. Maintain one row per distribution event. Format:</w:t>
      </w:r>
    </w:p>
    <w:p>
      <w:pPr>
        <w:spacing w:after="0" w:before="60"/>
      </w:pP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Tier 3 Distribution Log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Date       | Recipient          | Organisation      | Role           | Document(s)                    | NDA Ref               | Sent by | Notes              |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|------------|--------------------|-------------------|----------------|--------------------------------|-----------------------|---------|--------------------|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YYYY-MM-DD | [Full name]        | [Organisation]    | [Role/title]   | [Document filename(s)]         | signed-ndas/[file]    | [Name]  | [Any notes]        |</w:t>
      </w:r>
    </w:p>
    <w:p>
      <w:pPr>
        <w:spacing w:after="0" w:before="80"/>
      </w:pPr>
    </w:p>
    <w:p>
      <w:pPr>
        <w:spacing w:after="50" w:before="50" w:line="315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0"/>
          <w:szCs w:val="20"/>
        </w:rPr>
        <w:t xml:space="preserve">Before any tier 3 document is sent: confirm NDA is countersigned and filed in distribution/signed-ndas/. Log the distribution immediately. If the NDA has not been returned, no tier 3 document is sent.</w:t>
      </w:r>
    </w:p>
    <w:p>
      <w:pPr>
        <w:spacing w:after="0" w:before="120"/>
      </w:pPr>
    </w:p>
    <w:p>
      <w:pPr>
        <w:pStyle w:val="Heading1"/>
        <w:pBdr>
          <w:bottom w:val="single" w:color="1A3A5C" w:sz="3" w:space="4"/>
        </w:pBdr>
        <w:spacing w:after="80" w:before="360"/>
      </w:pPr>
      <w:r>
        <w:rPr>
          <w:rFonts w:ascii="Arial" w:cs="Arial" w:eastAsia="Arial" w:hAnsi="Arial"/>
          <w:b/>
          <w:bCs/>
          <w:caps/>
          <w:color w:val="1A3A5C"/>
          <w:sz w:val="24"/>
          <w:szCs w:val="24"/>
        </w:rPr>
        <w:t xml:space="preserve">6 · Staging Folder Usage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30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_staging/draft/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Documents currently being written or under review. Not ready for distribution in any form. No tier classification applies until moved to ready/.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_staging/ready/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Documents finished and agreed, waiting for a publication trigger. The trigger may be: public launch (founder story), counsel review completion (regulatory matrices), raise completion (investor pack), or a timing decision. Documents in ready/ have a defined tier and a defined trigger condition documented in a README.md in that folder.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Moving to production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When the trigger condition is met: copy from _staging/ready/ to the appropriate output folder for its tier. Run deploy.sh for tier 1 and tier 2. For tier 3, file is available for manual NDA distribution.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Never deploy from _staging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Deploy.sh must never read from _staging/ in any form. The exclusion is documented in the deploy script.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1A3A5C" w:sz="3" w:space="4"/>
        </w:pBdr>
        <w:spacing w:after="80" w:before="360"/>
      </w:pPr>
      <w:r>
        <w:rPr>
          <w:rFonts w:ascii="Arial" w:cs="Arial" w:eastAsia="Arial" w:hAnsi="Arial"/>
          <w:b/>
          <w:bCs/>
          <w:caps/>
          <w:color w:val="1A3A5C"/>
          <w:sz w:val="24"/>
          <w:szCs w:val="24"/>
        </w:rPr>
        <w:t xml:space="preserve">7 · Outstanding Structural Items</w:t>
      </w:r>
    </w:p>
    <w:p>
      <w:pPr>
        <w:pStyle w:val="ListParagraph"/>
        <w:numPr>
          <w:ilvl w:val="0"/>
          <w:numId w:val="2"/>
        </w:numPr>
        <w:spacing w:after="55" w:before="55" w:line="295" w:lineRule="auto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_staging/ready/README.md: create this file to document the trigger conditions for each document currently in staging. Format: document name, tier, trigger condition, responsible person.</w:t>
      </w:r>
    </w:p>
    <w:p>
      <w:pPr>
        <w:pStyle w:val="ListParagraph"/>
        <w:numPr>
          <w:ilvl w:val="0"/>
          <w:numId w:val="2"/>
        </w:numPr>
        <w:spacing w:after="55" w:before="55" w:line="295" w:lineRule="auto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vektor/output/: the current vektor/ folder does not have tier1/, tier2/, tier3/ sub-folders. These need to be created and existing PDFs moved from website/assets/docs/ to the appropriate tier folder, then redeployed.</w:t>
      </w:r>
    </w:p>
    <w:p>
      <w:pPr>
        <w:pStyle w:val="ListParagraph"/>
        <w:numPr>
          <w:ilvl w:val="0"/>
          <w:numId w:val="2"/>
        </w:numPr>
        <w:spacing w:after="55" w:before="55" w:line="295" w:lineRule="auto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brand/ folder: does not yet exist in the repository. Create brand/source/ and brand/output/tier1/ and brand/output/tier3/ and move the ip-brand-story.docx and ip-founder-story.docx build scripts there.</w:t>
      </w:r>
    </w:p>
    <w:p>
      <w:pPr>
        <w:pStyle w:val="ListParagraph"/>
        <w:numPr>
          <w:ilvl w:val="0"/>
          <w:numId w:val="2"/>
        </w:numPr>
        <w:spacing w:after="55" w:before="55" w:line="295" w:lineRule="auto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institutional/ folder: does not yet exist. Create with source/ and output/tier2/ and output/tier3/ sub-folders. Move the new institutional document build scripts there.</w:t>
      </w:r>
    </w:p>
    <w:p>
      <w:pPr>
        <w:pStyle w:val="ListParagraph"/>
        <w:numPr>
          <w:ilvl w:val="0"/>
          <w:numId w:val="2"/>
        </w:numPr>
        <w:spacing w:after="55" w:before="55" w:line="295" w:lineRule="auto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distribution/ folder: does not yet exist. Create with nda-template/, signed-ndas/, and log.md. Move vk5-mutual-nda.docx from vektor/word/ to distribution/nda-template/.</w:t>
      </w:r>
    </w:p>
    <w:p>
      <w:pPr>
        <w:pStyle w:val="ListParagraph"/>
        <w:numPr>
          <w:ilvl w:val="0"/>
          <w:numId w:val="2"/>
        </w:numPr>
        <w:spacing w:after="55" w:before="55" w:line="295" w:lineRule="auto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internal/ folder: does not yet exist. Create with briefing/, regulatory/, and ops/ sub-folders. Move OUTSTANDING.md, PARKED.md, PANELS.md, HANDOFF.md to internal/ops/.</w:t>
      </w:r>
    </w:p>
    <w:p>
      <w:pPr>
        <w:pStyle w:val="ListParagraph"/>
        <w:numPr>
          <w:ilvl w:val="0"/>
          <w:numId w:val="2"/>
        </w:numPr>
        <w:spacing w:after="55" w:before="55" w:line="295" w:lineRule="auto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deploy.sh: update with the new logic specified in section 4 above. The existing script uses the old ungated/gated folder names.</w:t>
      </w:r>
    </w:p>
    <w:p>
      <w:pPr>
        <w:spacing w:after="0" w:before="120"/>
      </w:pPr>
    </w:p>
    <w:p>
      <w:pPr>
        <w:pBdr>
          <w:bottom w:val="single" w:color="1A3A5C" w:sz="6" w:space="1"/>
        </w:pBdr>
        <w:spacing w:after="180" w:before="0"/>
      </w:pPr>
    </w:p>
    <w:p>
      <w:pPr>
        <w:spacing w:after="0" w:before="80"/>
      </w:pPr>
    </w:p>
    <w:p>
      <w:pPr>
        <w:spacing w:after="0" w:before="0"/>
      </w:pPr>
      <w:r>
        <w:rPr>
          <w:rFonts w:ascii="Arial" w:cs="Arial" w:eastAsia="Arial" w:hAnsi="Arial"/>
          <w:color w:val="CCCCCC"/>
          <w:sz w:val="17"/>
          <w:szCs w:val="17"/>
        </w:rPr>
        <w:t xml:space="preserve">InvestPuppy · investpuppy.com · Internal reference · May 2026</w:t>
      </w:r>
    </w:p>
    <w:sectPr>
      <w:headerReference w:type="default" r:id="rId7"/>
      <w:footerReference w:type="default" r:id="rId8"/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3" w:space="1"/>
      </w:pBdr>
      <w:tabs>
        <w:tab w:val="right" w:pos="8600"/>
      </w:tabs>
      <w:spacing w:after="0" w:before="120"/>
    </w:pPr>
    <w:r>
      <w:rPr>
        <w:rFonts w:ascii="Arial" w:cs="Arial" w:eastAsia="Arial" w:hAnsi="Arial"/>
        <w:i/>
        <w:iCs/>
        <w:color w:val="CCCCCC"/>
        <w:sz w:val="14"/>
        <w:szCs w:val="14"/>
      </w:rPr>
      <w:t xml:space="preserve">Internal reference · Not for distribution</w:t>
    </w:r>
    <w:r>
      <w:rPr>
        <w:rFonts w:ascii="Arial" w:cs="Arial" w:eastAsia="Arial" w:hAnsi="Arial"/>
        <w:color w:val="CCCCCC"/>
        <w:sz w:val="14"/>
        <w:szCs w:val="14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1"/>
      </w:pBdr>
      <w:tabs>
        <w:tab w:val="right" w:pos="8600"/>
      </w:tabs>
      <w:spacing w:after="120" w:before="0"/>
    </w:pPr>
    <w:r>
      <w:rPr>
        <w:rFonts w:ascii="Arial" w:cs="Arial" w:eastAsia="Arial" w:hAnsi="Arial"/>
        <w:b/>
        <w:bCs/>
        <w:color w:val="1A3A5C"/>
        <w:sz w:val="15"/>
        <w:szCs w:val="15"/>
      </w:rPr>
      <w:t xml:space="preserve">InvestPuppy · Repository Structure</w:t>
    </w:r>
    <w:r>
      <w:rPr>
        <w:rFonts w:ascii="Arial" w:cs="Arial" w:eastAsia="Arial" w:hAnsi="Arial"/>
        <w:color w:val="CCCCCC"/>
        <w:sz w:val="14"/>
        <w:szCs w:val="14"/>
      </w:rPr>
      <w:t xml:space="preserve">	Internal ·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3A3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360"/>
      <w:outlineLvl w:val="0"/>
    </w:pPr>
    <w:rPr>
      <w:rFonts w:ascii="Arial" w:cs="Arial" w:eastAsia="Arial" w:hAnsi="Arial"/>
      <w:b/>
      <w:bCs/>
      <w:caps/>
      <w:color w:val="1A3A5C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60" w:before="240"/>
      <w:outlineLvl w:val="1"/>
    </w:pPr>
    <w:rPr>
      <w:rFonts w:ascii="Arial" w:cs="Arial" w:eastAsia="Arial" w:hAnsi="Arial"/>
      <w:b/>
      <w:bCs/>
      <w:color w:val="1A1A1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2026-05-12T10:30:31.669Z</dcterms:created>
  <dcterms:modified xsi:type="dcterms:W3CDTF">2026-05-12T10:30:31.669Z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