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F44301" w:rsidP="008661DD">
      <w:pPr>
        <w:pStyle w:val="Standard"/>
        <w:pBdr>
          <w:bottom w:val="single" w:sz="4" w:space="0" w:color="00000A"/>
        </w:pBd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Lab 1</w:t>
      </w:r>
    </w:p>
    <w:p w:rsidR="008661DD" w:rsidRDefault="00A909B5" w:rsidP="008661DD">
      <w:pPr>
        <w:pStyle w:val="Standard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Counter Tutorial</w:t>
      </w:r>
    </w:p>
    <w:p w:rsidR="008661DD" w:rsidRDefault="008661DD" w:rsidP="008661DD">
      <w:pPr>
        <w:pStyle w:val="Standard"/>
        <w:jc w:val="center"/>
        <w:rPr>
          <w:rFonts w:cs="Times New Roman"/>
          <w:sz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Prepared by: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Steven Blair</w:t>
      </w:r>
      <w:r w:rsidR="00A909B5">
        <w:rPr>
          <w:rFonts w:cs="Times New Roman"/>
          <w:b/>
          <w:szCs w:val="28"/>
        </w:rPr>
        <w:t xml:space="preserve"> and Daniel Olsen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Prepared for:</w:t>
      </w:r>
    </w:p>
    <w:p w:rsidR="008661DD" w:rsidRDefault="008661DD" w:rsidP="008661DD">
      <w:pPr>
        <w:pStyle w:val="Standard"/>
        <w:jc w:val="center"/>
      </w:pPr>
      <w:r>
        <w:rPr>
          <w:rFonts w:cs="Times New Roman"/>
          <w:b/>
          <w:szCs w:val="28"/>
        </w:rPr>
        <w:t xml:space="preserve">Dr. </w:t>
      </w:r>
      <w:r w:rsidR="00F44301">
        <w:rPr>
          <w:rFonts w:cs="Times New Roman"/>
          <w:b/>
          <w:szCs w:val="28"/>
        </w:rPr>
        <w:t>Wang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F44301" w:rsidP="008661DD">
      <w:pPr>
        <w:pStyle w:val="Standard"/>
        <w:jc w:val="center"/>
      </w:pPr>
      <w:r>
        <w:rPr>
          <w:rFonts w:cs="Times New Roman"/>
          <w:b/>
          <w:szCs w:val="28"/>
        </w:rPr>
        <w:t xml:space="preserve">ECE </w:t>
      </w:r>
      <w:r w:rsidR="00A909B5">
        <w:rPr>
          <w:rFonts w:cs="Times New Roman"/>
          <w:b/>
          <w:szCs w:val="28"/>
        </w:rPr>
        <w:t>428/593B</w:t>
      </w:r>
      <w:r w:rsidR="008661DD">
        <w:rPr>
          <w:rFonts w:cs="Times New Roman"/>
          <w:b/>
          <w:szCs w:val="28"/>
        </w:rPr>
        <w:t>-001</w:t>
      </w:r>
    </w:p>
    <w:p w:rsidR="008661DD" w:rsidRDefault="00A909B5" w:rsidP="008661DD">
      <w:pPr>
        <w:pStyle w:val="Standard"/>
        <w:jc w:val="center"/>
      </w:pPr>
      <w:r>
        <w:rPr>
          <w:rFonts w:cs="Times New Roman"/>
          <w:b/>
          <w:szCs w:val="28"/>
        </w:rPr>
        <w:t>Programmable ASIC Design</w:t>
      </w:r>
    </w:p>
    <w:p w:rsidR="008661DD" w:rsidRDefault="00A909B5" w:rsidP="008661DD">
      <w:pPr>
        <w:pStyle w:val="Standard"/>
        <w:jc w:val="center"/>
        <w:outlineLvl w:val="0"/>
      </w:pPr>
      <w:r>
        <w:rPr>
          <w:rFonts w:cs="Times New Roman"/>
          <w:b/>
          <w:szCs w:val="28"/>
        </w:rPr>
        <w:t>February 18, 2015</w:t>
      </w:r>
    </w:p>
    <w:p w:rsidR="009F37F0" w:rsidRDefault="009F37F0" w:rsidP="009F37F0">
      <w:pPr>
        <w:pStyle w:val="Heading1"/>
      </w:pPr>
      <w:r>
        <w:lastRenderedPageBreak/>
        <w:t>Purpose</w:t>
      </w:r>
    </w:p>
    <w:p w:rsidR="00987B18" w:rsidRDefault="00987B18" w:rsidP="00987B18">
      <w:r>
        <w:t xml:space="preserve">The purpose of this lab was to introduce students to Xilinx ISE 13.1 and design flow, learn how to specify pin locations, and to become familiar working with the </w:t>
      </w:r>
      <w:proofErr w:type="spellStart"/>
      <w:r>
        <w:t>Atlys</w:t>
      </w:r>
      <w:proofErr w:type="spellEnd"/>
      <w:r>
        <w:t xml:space="preserve"> FPGA board.</w:t>
      </w:r>
    </w:p>
    <w:p w:rsidR="00CA647C" w:rsidRDefault="00CA647C" w:rsidP="00CA647C">
      <w:pPr>
        <w:pStyle w:val="Heading1"/>
      </w:pPr>
      <w:bookmarkStart w:id="0" w:name="_Ref398855660"/>
      <w:r>
        <w:t>Background</w:t>
      </w:r>
      <w:bookmarkEnd w:id="0"/>
    </w:p>
    <w:p w:rsidR="002317D4" w:rsidRDefault="00954A04" w:rsidP="002317D4">
      <w:pPr>
        <w:pStyle w:val="Heading2"/>
        <w:rPr>
          <w:rFonts w:eastAsiaTheme="minorEastAsia"/>
        </w:rPr>
      </w:pPr>
      <w:proofErr w:type="spellStart"/>
      <w:r>
        <w:rPr>
          <w:rFonts w:eastAsiaTheme="minorEastAsia"/>
        </w:rPr>
        <w:t>Atlys</w:t>
      </w:r>
      <w:proofErr w:type="spellEnd"/>
      <w:r>
        <w:rPr>
          <w:rFonts w:eastAsiaTheme="minorEastAsia"/>
        </w:rPr>
        <w:t xml:space="preserve"> FPGA Board</w:t>
      </w:r>
    </w:p>
    <w:p w:rsidR="00E777E3" w:rsidRDefault="00E777E3" w:rsidP="00E777E3">
      <w:r>
        <w:t xml:space="preserve">The </w:t>
      </w:r>
      <w:proofErr w:type="spellStart"/>
      <w:r>
        <w:t>Atlys</w:t>
      </w:r>
      <w:proofErr w:type="spellEnd"/>
      <w:r>
        <w:t xml:space="preserve"> circuit board is a complete, ready-to-use digital circuit development platform based on a Xilinx Spartan-6 LX45 FPGA. </w:t>
      </w:r>
    </w:p>
    <w:p w:rsidR="00E777E3" w:rsidRDefault="00E777E3" w:rsidP="00E777E3"/>
    <w:p w:rsidR="006478F2" w:rsidRDefault="00E777E3" w:rsidP="00E777E3">
      <w:proofErr w:type="spellStart"/>
      <w:r>
        <w:t>Digilent</w:t>
      </w:r>
      <w:proofErr w:type="spellEnd"/>
    </w:p>
    <w:p w:rsidR="00346F9D" w:rsidRDefault="00346F9D" w:rsidP="00E777E3"/>
    <w:p w:rsidR="00346F9D" w:rsidRDefault="00346F9D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1</w:t>
        </w:r>
      </w:fldSimple>
      <w:r>
        <w:t xml:space="preserve">. </w:t>
      </w:r>
      <w:proofErr w:type="spellStart"/>
      <w:r w:rsidR="00DF7551">
        <w:t>Digilent</w:t>
      </w:r>
      <w:proofErr w:type="spellEnd"/>
      <w:r w:rsidR="00DF7551">
        <w:t xml:space="preserve"> </w:t>
      </w:r>
      <w:proofErr w:type="spellStart"/>
      <w:r w:rsidR="00DF7551">
        <w:t>Atlys</w:t>
      </w:r>
      <w:proofErr w:type="spellEnd"/>
      <w:r w:rsidR="00DF7551" w:rsidRPr="007D1B7E">
        <w:rPr>
          <w:rStyle w:val="CaptionChar"/>
        </w:rPr>
        <w:t xml:space="preserve"> FPGA</w:t>
      </w:r>
      <w:bookmarkStart w:id="1" w:name="_GoBack"/>
      <w:bookmarkEnd w:id="1"/>
      <w:r w:rsidR="00DF7551">
        <w:t xml:space="preserve"> board</w:t>
      </w:r>
      <w:r w:rsidR="00243C70">
        <w:t xml:space="preserve"> </w:t>
      </w:r>
      <w:sdt>
        <w:sdtPr>
          <w:id w:val="-2023540600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346F9D" w:rsidRDefault="00346F9D" w:rsidP="00346F9D">
      <w:pPr>
        <w:jc w:val="center"/>
      </w:pPr>
      <w:r>
        <w:rPr>
          <w:noProof/>
        </w:rPr>
        <w:drawing>
          <wp:inline distT="0" distB="0" distL="0" distR="0">
            <wp:extent cx="3371850" cy="3096482"/>
            <wp:effectExtent l="0" t="0" r="0" b="0"/>
            <wp:docPr id="3" name="Picture 3" descr="C:\Users\siu850595480.AD.000\Downloads\Atlys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u850595480.AD.000\Downloads\Atlys_Boa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85" cy="30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908" w:rsidRDefault="00E40908" w:rsidP="00346F9D">
      <w:pPr>
        <w:jc w:val="center"/>
      </w:pPr>
    </w:p>
    <w:p w:rsidR="00E777E3" w:rsidRDefault="00E777E3" w:rsidP="00E777E3">
      <w:pPr>
        <w:rPr>
          <w:noProof/>
        </w:rPr>
      </w:pPr>
    </w:p>
    <w:p w:rsidR="00346F9D" w:rsidRDefault="00346F9D" w:rsidP="007D1B7E">
      <w:pPr>
        <w:pStyle w:val="Caption"/>
      </w:pPr>
      <w:r>
        <w:lastRenderedPageBreak/>
        <w:t xml:space="preserve">Figure </w:t>
      </w:r>
      <w:fldSimple w:instr=" SEQ Figure \* ARABIC ">
        <w:r w:rsidR="00BC06C4">
          <w:rPr>
            <w:noProof/>
          </w:rPr>
          <w:t>2</w:t>
        </w:r>
      </w:fldSimple>
      <w:r>
        <w:t xml:space="preserve">. </w:t>
      </w:r>
      <w:proofErr w:type="spellStart"/>
      <w:r w:rsidR="00F57E00">
        <w:t>Atlys</w:t>
      </w:r>
      <w:proofErr w:type="spellEnd"/>
      <w:r w:rsidR="00F57E00">
        <w:t xml:space="preserve"> FPGA board </w:t>
      </w:r>
      <w:r w:rsidR="007445FC">
        <w:t>architecture</w:t>
      </w:r>
      <w:r w:rsidR="00243C70">
        <w:t xml:space="preserve"> </w:t>
      </w:r>
      <w:sdt>
        <w:sdtPr>
          <w:id w:val="-35132752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E777E3" w:rsidRDefault="00E777E3" w:rsidP="00346F9D">
      <w:pPr>
        <w:jc w:val="center"/>
      </w:pPr>
      <w:r>
        <w:rPr>
          <w:noProof/>
        </w:rPr>
        <w:drawing>
          <wp:inline distT="0" distB="0" distL="0" distR="0" wp14:anchorId="6EEC1FAC" wp14:editId="4341E99F">
            <wp:extent cx="3781425" cy="3406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874" cy="3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08" w:rsidRDefault="00E40908" w:rsidP="00346F9D">
      <w:pPr>
        <w:jc w:val="center"/>
      </w:pPr>
    </w:p>
    <w:p w:rsidR="00277385" w:rsidRDefault="00277385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3</w:t>
        </w:r>
      </w:fldSimple>
      <w:r>
        <w:t xml:space="preserve">. </w:t>
      </w:r>
      <w:proofErr w:type="spellStart"/>
      <w:r w:rsidR="007445FC">
        <w:t>Atlys</w:t>
      </w:r>
      <w:proofErr w:type="spellEnd"/>
      <w:r w:rsidR="007445FC">
        <w:t xml:space="preserve"> FPGA board configuration circuit</w:t>
      </w:r>
      <w:r w:rsidR="00243C70">
        <w:t xml:space="preserve"> </w:t>
      </w:r>
      <w:sdt>
        <w:sdtPr>
          <w:id w:val="2141455394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277385" w:rsidRDefault="00277385" w:rsidP="00346F9D">
      <w:pPr>
        <w:jc w:val="center"/>
      </w:pPr>
      <w:r>
        <w:rPr>
          <w:noProof/>
        </w:rPr>
        <w:drawing>
          <wp:inline distT="0" distB="0" distL="0" distR="0" wp14:anchorId="246C0852" wp14:editId="0B4287E2">
            <wp:extent cx="5457825" cy="2966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45" cy="29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4" w:rsidRDefault="00F44301" w:rsidP="00954A04">
      <w:pPr>
        <w:pStyle w:val="Heading1"/>
      </w:pPr>
      <w:bookmarkStart w:id="2" w:name="_Ref398884715"/>
      <w:r>
        <w:lastRenderedPageBreak/>
        <w:t>Procedure</w:t>
      </w:r>
      <w:bookmarkEnd w:id="2"/>
    </w:p>
    <w:p w:rsidR="002317D4" w:rsidRDefault="00E575A5" w:rsidP="00860DA5">
      <w:pPr>
        <w:pStyle w:val="Heading2"/>
      </w:pPr>
      <w:r>
        <w:t>Part 1. Counter T</w:t>
      </w:r>
      <w:r w:rsidR="00954A04">
        <w:t>utorial</w:t>
      </w:r>
    </w:p>
    <w:p w:rsidR="00954A04" w:rsidRDefault="009161E3" w:rsidP="00954A04">
      <w:pPr>
        <w:pStyle w:val="ListParagraph"/>
        <w:numPr>
          <w:ilvl w:val="0"/>
          <w:numId w:val="2"/>
        </w:numPr>
      </w:pPr>
      <w:r>
        <w:t>Follow instructions</w:t>
      </w:r>
    </w:p>
    <w:p w:rsidR="00954A04" w:rsidRDefault="00954A04" w:rsidP="00860DA5">
      <w:pPr>
        <w:pStyle w:val="Heading2"/>
      </w:pPr>
      <w:r>
        <w:t xml:space="preserve">Part 2. </w:t>
      </w:r>
      <w:r w:rsidR="00E575A5">
        <w:t>Modify Pin A</w:t>
      </w:r>
      <w:r w:rsidR="00860DA5">
        <w:t>ssignments</w:t>
      </w:r>
    </w:p>
    <w:p w:rsidR="00954A04" w:rsidRDefault="00860DA5" w:rsidP="00954A04">
      <w:pPr>
        <w:pStyle w:val="ListParagraph"/>
        <w:numPr>
          <w:ilvl w:val="0"/>
          <w:numId w:val="3"/>
        </w:numPr>
      </w:pPr>
      <w:r>
        <w:t>Change to toggle switches</w:t>
      </w:r>
    </w:p>
    <w:p w:rsidR="00860DA5" w:rsidRDefault="00860DA5" w:rsidP="00954A04">
      <w:pPr>
        <w:pStyle w:val="ListParagraph"/>
        <w:numPr>
          <w:ilvl w:val="0"/>
          <w:numId w:val="3"/>
        </w:numPr>
      </w:pPr>
      <w:r>
        <w:t xml:space="preserve">Try to </w:t>
      </w:r>
      <w:proofErr w:type="spellStart"/>
      <w:r>
        <w:t>debounce</w:t>
      </w:r>
      <w:proofErr w:type="spellEnd"/>
      <w:r>
        <w:t xml:space="preserve"> with adding clock</w:t>
      </w:r>
    </w:p>
    <w:p w:rsidR="001514BB" w:rsidRDefault="001514BB" w:rsidP="001514BB">
      <w:pPr>
        <w:pStyle w:val="Heading1"/>
      </w:pPr>
      <w:r>
        <w:t>Results</w:t>
      </w:r>
    </w:p>
    <w:p w:rsidR="002317D4" w:rsidRDefault="009710CA" w:rsidP="00311483">
      <w:pPr>
        <w:pStyle w:val="Heading2"/>
      </w:pPr>
      <w:r>
        <w:t>Schematics: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4</w:t>
        </w:r>
      </w:fldSimple>
      <w:r>
        <w:t>. RTL Schematic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5</w:t>
        </w:r>
      </w:fldSimple>
      <w:r>
        <w:t>. Technology Mapping Schematic</w:t>
      </w:r>
    </w:p>
    <w:p w:rsidR="009710CA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6</w:t>
        </w:r>
      </w:fldSimple>
      <w:r>
        <w:t>. Place and Route</w:t>
      </w:r>
    </w:p>
    <w:p w:rsidR="009710CA" w:rsidRDefault="009710CA" w:rsidP="00311483">
      <w:pPr>
        <w:pStyle w:val="Heading2"/>
      </w:pPr>
      <w:r>
        <w:t>Simulations: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7</w:t>
        </w:r>
      </w:fldSimple>
      <w:r>
        <w:t>. Behavioral Simulation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8</w:t>
        </w:r>
      </w:fldSimple>
      <w:r>
        <w:t>. Post Synthesis Simulation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9</w:t>
        </w:r>
      </w:fldSimple>
      <w:r>
        <w:t>. Post Place and Route Simulation</w:t>
      </w:r>
    </w:p>
    <w:p w:rsidR="002317D4" w:rsidRPr="002317D4" w:rsidRDefault="002317D4" w:rsidP="002317D4">
      <w:pPr>
        <w:pStyle w:val="Heading1"/>
      </w:pPr>
      <w:r>
        <w:t>Discussion of Results</w:t>
      </w:r>
    </w:p>
    <w:p w:rsidR="00A87F14" w:rsidRPr="002317D4" w:rsidRDefault="000B143A" w:rsidP="00CA566D">
      <w:pPr>
        <w:pStyle w:val="Heading2"/>
      </w:pPr>
      <w:r>
        <w:t>Part</w:t>
      </w:r>
      <w:r w:rsidR="001514BB">
        <w:t xml:space="preserve"> 1</w:t>
      </w:r>
    </w:p>
    <w:sdt>
      <w:sdtPr>
        <w:rPr>
          <w:rFonts w:ascii="Times New Roman" w:eastAsiaTheme="minorHAnsi" w:hAnsi="Times New Roman" w:cstheme="minorBidi"/>
          <w:b w:val="0"/>
          <w:bCs w:val="0"/>
          <w:szCs w:val="22"/>
        </w:rPr>
        <w:id w:val="-161553017"/>
        <w:docPartObj>
          <w:docPartGallery w:val="Bibliographies"/>
          <w:docPartUnique/>
        </w:docPartObj>
      </w:sdtPr>
      <w:sdtEndPr/>
      <w:sdtContent>
        <w:p w:rsidR="00CA566D" w:rsidRDefault="00CA566D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EndPr/>
          <w:sdtContent>
            <w:p w:rsidR="00BC06C4" w:rsidRDefault="00CA566D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095"/>
              </w:tblGrid>
              <w:tr w:rsidR="00BC06C4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C06C4" w:rsidRDefault="00BC06C4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C06C4" w:rsidRDefault="00BC06C4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Digilent, Inc., "Atlys Board Reference Manual," 2 May 2013. [Online]. Available: http://www.digilentinc.com/Data/Products/ATLYS/Atlys_rm_V2.pdf. [Accessed 18 February 2015].</w:t>
                    </w:r>
                  </w:p>
                </w:tc>
              </w:tr>
            </w:tbl>
            <w:p w:rsidR="00BC06C4" w:rsidRDefault="00BC06C4">
              <w:pPr>
                <w:rPr>
                  <w:rFonts w:eastAsia="Times New Roman"/>
                  <w:noProof/>
                </w:rPr>
              </w:pPr>
            </w:p>
            <w:p w:rsidR="00CA566D" w:rsidRDefault="00CA566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2C11FE" w:rsidRPr="00723A4E" w:rsidRDefault="002C11FE" w:rsidP="00723A4E"/>
    <w:sectPr w:rsidR="002C11FE" w:rsidRPr="00723A4E" w:rsidSect="00804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05A4D"/>
    <w:multiLevelType w:val="hybridMultilevel"/>
    <w:tmpl w:val="11A8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9F1292"/>
    <w:multiLevelType w:val="hybridMultilevel"/>
    <w:tmpl w:val="509A9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2E4D77"/>
    <w:multiLevelType w:val="hybridMultilevel"/>
    <w:tmpl w:val="11A8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009BA"/>
    <w:rsid w:val="000016A7"/>
    <w:rsid w:val="00060712"/>
    <w:rsid w:val="00064155"/>
    <w:rsid w:val="000B143A"/>
    <w:rsid w:val="001514BB"/>
    <w:rsid w:val="001F7052"/>
    <w:rsid w:val="001F7E1B"/>
    <w:rsid w:val="00210B6B"/>
    <w:rsid w:val="002317D4"/>
    <w:rsid w:val="0024026A"/>
    <w:rsid w:val="00243C70"/>
    <w:rsid w:val="00266074"/>
    <w:rsid w:val="00277385"/>
    <w:rsid w:val="00285374"/>
    <w:rsid w:val="002C11FE"/>
    <w:rsid w:val="002E5E90"/>
    <w:rsid w:val="003009BA"/>
    <w:rsid w:val="00311483"/>
    <w:rsid w:val="00346F9D"/>
    <w:rsid w:val="0036376C"/>
    <w:rsid w:val="0037256B"/>
    <w:rsid w:val="003C1005"/>
    <w:rsid w:val="00406028"/>
    <w:rsid w:val="004314B3"/>
    <w:rsid w:val="004C3EBF"/>
    <w:rsid w:val="004D0B3C"/>
    <w:rsid w:val="00551851"/>
    <w:rsid w:val="00566D2C"/>
    <w:rsid w:val="005829C2"/>
    <w:rsid w:val="005E38FD"/>
    <w:rsid w:val="00635B98"/>
    <w:rsid w:val="006478F2"/>
    <w:rsid w:val="006A44E8"/>
    <w:rsid w:val="006B5139"/>
    <w:rsid w:val="006C1ECC"/>
    <w:rsid w:val="00723A4E"/>
    <w:rsid w:val="0074033C"/>
    <w:rsid w:val="0074079C"/>
    <w:rsid w:val="007445FC"/>
    <w:rsid w:val="00755DAB"/>
    <w:rsid w:val="007B633A"/>
    <w:rsid w:val="007D1B7E"/>
    <w:rsid w:val="0080425B"/>
    <w:rsid w:val="008155AE"/>
    <w:rsid w:val="00860DA5"/>
    <w:rsid w:val="008661DD"/>
    <w:rsid w:val="009161E3"/>
    <w:rsid w:val="00954A04"/>
    <w:rsid w:val="00960C1D"/>
    <w:rsid w:val="009710CA"/>
    <w:rsid w:val="00987B18"/>
    <w:rsid w:val="009F37F0"/>
    <w:rsid w:val="00A60BBE"/>
    <w:rsid w:val="00A87F14"/>
    <w:rsid w:val="00A909B5"/>
    <w:rsid w:val="00AA75CD"/>
    <w:rsid w:val="00AE46B2"/>
    <w:rsid w:val="00BC06C4"/>
    <w:rsid w:val="00BF79DF"/>
    <w:rsid w:val="00C64809"/>
    <w:rsid w:val="00CA566D"/>
    <w:rsid w:val="00CA647C"/>
    <w:rsid w:val="00CF211C"/>
    <w:rsid w:val="00D479AC"/>
    <w:rsid w:val="00DA7435"/>
    <w:rsid w:val="00DF7551"/>
    <w:rsid w:val="00E15F17"/>
    <w:rsid w:val="00E40908"/>
    <w:rsid w:val="00E4368B"/>
    <w:rsid w:val="00E55C90"/>
    <w:rsid w:val="00E575A5"/>
    <w:rsid w:val="00E777E3"/>
    <w:rsid w:val="00ED4F1B"/>
    <w:rsid w:val="00F400DD"/>
    <w:rsid w:val="00F44301"/>
    <w:rsid w:val="00F57E00"/>
    <w:rsid w:val="00F62B27"/>
    <w:rsid w:val="00F72D66"/>
    <w:rsid w:val="00F85C0E"/>
    <w:rsid w:val="00FA31BF"/>
    <w:rsid w:val="00FE58AC"/>
    <w:rsid w:val="00FF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02B583-6EBF-4062-8941-88D8EFAC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25B"/>
  </w:style>
  <w:style w:type="paragraph" w:styleId="Heading1">
    <w:name w:val="heading 1"/>
    <w:basedOn w:val="Normal"/>
    <w:next w:val="Normal"/>
    <w:link w:val="Heading1Char"/>
    <w:uiPriority w:val="9"/>
    <w:qFormat/>
    <w:rsid w:val="009F37F0"/>
    <w:pPr>
      <w:keepNext/>
      <w:keepLines/>
      <w:pBdr>
        <w:bottom w:val="single" w:sz="4" w:space="1" w:color="auto"/>
      </w:pBdr>
      <w:spacing w:before="360" w:after="24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4BB"/>
    <w:pPr>
      <w:keepNext/>
      <w:keepLines/>
      <w:spacing w:before="360" w:after="24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09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41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37F0"/>
    <w:rPr>
      <w:rFonts w:asciiTheme="majorHAnsi" w:eastAsiaTheme="majorEastAsia" w:hAnsiTheme="majorHAnsi" w:cstheme="majorBidi"/>
      <w:b/>
      <w:bCs/>
      <w:szCs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D1B7E"/>
    <w:pPr>
      <w:keepNext/>
      <w:spacing w:after="200"/>
    </w:pPr>
    <w:rPr>
      <w:bCs/>
      <w:i/>
      <w:szCs w:val="24"/>
      <w:u w:val="single"/>
    </w:rPr>
  </w:style>
  <w:style w:type="paragraph" w:customStyle="1" w:styleId="TableHeader">
    <w:name w:val="Table Header"/>
    <w:basedOn w:val="Caption"/>
    <w:link w:val="TableHeaderChar"/>
    <w:rsid w:val="009F37F0"/>
    <w:rPr>
      <w:b/>
      <w:i w:val="0"/>
    </w:rPr>
  </w:style>
  <w:style w:type="character" w:styleId="PlaceholderText">
    <w:name w:val="Placeholder Text"/>
    <w:basedOn w:val="DefaultParagraphFont"/>
    <w:uiPriority w:val="99"/>
    <w:semiHidden/>
    <w:rsid w:val="00ED4F1B"/>
    <w:rPr>
      <w:color w:val="808080"/>
    </w:rPr>
  </w:style>
  <w:style w:type="character" w:customStyle="1" w:styleId="CaptionChar">
    <w:name w:val="Caption Char"/>
    <w:basedOn w:val="DefaultParagraphFont"/>
    <w:link w:val="Caption"/>
    <w:uiPriority w:val="35"/>
    <w:rsid w:val="007D1B7E"/>
    <w:rPr>
      <w:bCs/>
      <w:i/>
      <w:szCs w:val="24"/>
      <w:u w:val="single"/>
    </w:rPr>
  </w:style>
  <w:style w:type="character" w:customStyle="1" w:styleId="TableHeaderChar">
    <w:name w:val="Table Header Char"/>
    <w:basedOn w:val="CaptionChar"/>
    <w:link w:val="TableHeader"/>
    <w:rsid w:val="009F37F0"/>
    <w:rPr>
      <w:b w:val="0"/>
      <w:bCs/>
      <w:i/>
      <w:color w:val="4F81BD" w:themeColor="accent1"/>
      <w:sz w:val="18"/>
      <w:szCs w:val="1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F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F1B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661DD"/>
    <w:pPr>
      <w:widowControl w:val="0"/>
      <w:suppressAutoHyphens/>
      <w:autoSpaceDN w:val="0"/>
      <w:textAlignment w:val="baseline"/>
    </w:pPr>
    <w:rPr>
      <w:rFonts w:eastAsia="Droid Sans Fallback" w:cs="FreeSans"/>
      <w:kern w:val="3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1514BB"/>
    <w:rPr>
      <w:rFonts w:asciiTheme="majorHAnsi" w:eastAsiaTheme="majorEastAsia" w:hAnsiTheme="majorHAnsi" w:cstheme="majorBidi"/>
      <w:b/>
      <w:bCs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CA5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5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Dig13</b:Tag>
    <b:SourceType>DocumentFromInternetSite</b:SourceType>
    <b:Guid>{4D4B7B69-0F97-4040-897A-B19690F58AB2}</b:Guid>
    <b:Author>
      <b:Author>
        <b:Corporate>Digilent, Inc.</b:Corporate>
      </b:Author>
    </b:Author>
    <b:Title>Atlys Board Reference Manual</b:Title>
    <b:Year>2013</b:Year>
    <b:Month>May</b:Month>
    <b:Day>2</b:Day>
    <b:YearAccessed>2015</b:YearAccessed>
    <b:MonthAccessed>February</b:MonthAccessed>
    <b:DayAccessed>18</b:DayAccessed>
    <b:URL>http://www.digilentinc.com/Data/Products/ATLYS/Atlys_rm_V2.pdf</b:URL>
    <b:RefOrder>1</b:RefOrder>
  </b:Source>
</b:Sources>
</file>

<file path=customXml/itemProps1.xml><?xml version="1.0" encoding="utf-8"?>
<ds:datastoreItem xmlns:ds="http://schemas.openxmlformats.org/officeDocument/2006/customXml" ds:itemID="{4D0A55AD-DAB7-446B-B4CE-BE36AFF3A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Blair</dc:creator>
  <cp:lastModifiedBy>Daniel M Olsen</cp:lastModifiedBy>
  <cp:revision>28</cp:revision>
  <dcterms:created xsi:type="dcterms:W3CDTF">2014-09-19T14:43:00Z</dcterms:created>
  <dcterms:modified xsi:type="dcterms:W3CDTF">2015-02-19T01:44:00Z</dcterms:modified>
</cp:coreProperties>
</file>