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620C76">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620C76">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620C76">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620C76">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620C76">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620C76">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620C76">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620C76">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620C76">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620C76">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620C76">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620C76">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620C76"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C31955">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C31955">
      <w:r>
        <w:t>The first 3D printer was built</w:t>
      </w:r>
      <w:r w:rsidRPr="009B41B5">
        <w:t xml:space="preserve"> in 1984 by Chuck Hall</w:t>
      </w:r>
      <w:sdt>
        <w:sdtPr>
          <w:id w:val="-1894263640"/>
          <w:citation/>
        </w:sdtPr>
        <w:sdtEndPr/>
        <w:sdtContent>
          <w:r>
            <w:fldChar w:fldCharType="begin"/>
          </w:r>
          <w:r>
            <w:instrText xml:space="preserve"> CITATION 3DP14 \l 1033 </w:instrText>
          </w:r>
          <w:r>
            <w:fldChar w:fldCharType="separate"/>
          </w:r>
          <w:r>
            <w:rPr>
              <w:noProof/>
            </w:rPr>
            <w:t xml:space="preserve"> </w:t>
          </w:r>
          <w:r w:rsidRPr="00C31955">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EndPr/>
        <w:sdtContent>
          <w:r>
            <w:fldChar w:fldCharType="begin"/>
          </w:r>
          <w:r>
            <w:instrText xml:space="preserve"> CITATION 3DP13 \l 1033 </w:instrText>
          </w:r>
          <w:r>
            <w:fldChar w:fldCharType="separate"/>
          </w:r>
          <w:r>
            <w:rPr>
              <w:noProof/>
            </w:rPr>
            <w:t xml:space="preserve"> </w:t>
          </w:r>
          <w:r w:rsidRPr="00C31955">
            <w:rPr>
              <w:noProof/>
            </w:rPr>
            <w:t>[2]</w:t>
          </w:r>
          <w:r>
            <w:fldChar w:fldCharType="end"/>
          </w:r>
        </w:sdtContent>
      </w:sdt>
      <w:r w:rsidRPr="009B41B5">
        <w:t>.</w:t>
      </w:r>
    </w:p>
    <w:p w:rsidR="00C31955" w:rsidRPr="009B41B5" w:rsidRDefault="00C31955" w:rsidP="00C31955">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C31955">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92056D" w:rsidP="004A34F9">
      <w:pPr>
        <w:keepNext/>
      </w:pPr>
      <w:r w:rsidRPr="0092056D">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fldSimple w:instr=" SEQ Figure \* ARABIC ">
        <w:r>
          <w:rPr>
            <w:noProof/>
          </w:rPr>
          <w:t>1</w:t>
        </w:r>
      </w:fldSimple>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bookmarkStart w:id="22" w:name="_GoBack"/>
      <w:bookmarkEnd w:id="22"/>
    </w:p>
    <w:p w:rsidR="00CC40CD" w:rsidRDefault="00CC40CD" w:rsidP="00840FF3">
      <w:pPr>
        <w:pStyle w:val="Heading1"/>
      </w:pPr>
      <w:bookmarkStart w:id="23" w:name="_Toc385422276"/>
      <w:bookmarkStart w:id="24" w:name="_Toc385424862"/>
      <w:bookmarkStart w:id="25" w:name="_Toc404195219"/>
      <w:r>
        <w:t>Schedules</w:t>
      </w:r>
      <w:bookmarkEnd w:id="23"/>
      <w:bookmarkEnd w:id="24"/>
      <w:r w:rsidR="002975FB">
        <w:t>:</w:t>
      </w:r>
      <w:bookmarkEnd w:id="25"/>
    </w:p>
    <w:p w:rsidR="00CC40CD" w:rsidRDefault="00CC40CD" w:rsidP="00230F6B"/>
    <w:p w:rsidR="00CC40CD" w:rsidRDefault="00CC40CD" w:rsidP="00840FF3">
      <w:pPr>
        <w:pStyle w:val="Heading1"/>
      </w:pPr>
      <w:bookmarkStart w:id="26" w:name="_Toc385422277"/>
      <w:bookmarkStart w:id="27" w:name="_Toc385424863"/>
      <w:bookmarkStart w:id="28" w:name="_Toc404195220"/>
      <w:r>
        <w:t>Subsystem Descriptions</w:t>
      </w:r>
      <w:bookmarkEnd w:id="26"/>
      <w:bookmarkEnd w:id="27"/>
      <w:r w:rsidR="002975FB">
        <w:t>:</w:t>
      </w:r>
      <w:bookmarkEnd w:id="28"/>
    </w:p>
    <w:p w:rsidR="001D38C0" w:rsidRPr="001D38C0" w:rsidRDefault="001D38C0" w:rsidP="001D38C0"/>
    <w:p w:rsidR="0079156A" w:rsidRDefault="0079156A" w:rsidP="00840FF3">
      <w:pPr>
        <w:pStyle w:val="Heading2"/>
      </w:pPr>
      <w:bookmarkStart w:id="29" w:name="_Toc404195221"/>
      <w:r>
        <w:t>Mechanical Motion-JPB</w:t>
      </w:r>
      <w:bookmarkEnd w:id="29"/>
    </w:p>
    <w:p w:rsidR="0079156A" w:rsidRDefault="0079156A" w:rsidP="0079156A"/>
    <w:p w:rsidR="0079156A" w:rsidRPr="0079156A" w:rsidRDefault="0079156A" w:rsidP="00840FF3">
      <w:pPr>
        <w:pStyle w:val="Heading2"/>
      </w:pPr>
      <w:bookmarkStart w:id="30" w:name="_Toc404195222"/>
      <w:r>
        <w:t>Chassis-JPB</w:t>
      </w:r>
      <w:bookmarkEnd w:id="30"/>
    </w:p>
    <w:p w:rsidR="0079156A" w:rsidRDefault="0079156A" w:rsidP="00840FF3">
      <w:pPr>
        <w:pStyle w:val="Heading3"/>
        <w:spacing w:before="120"/>
      </w:pPr>
      <w:bookmarkStart w:id="31" w:name="_Toc385422279"/>
      <w:bookmarkStart w:id="32" w:name="_Toc385424865"/>
      <w:bookmarkStart w:id="33" w:name="_Toc404195223"/>
      <w:r>
        <w:t>Process of Design</w:t>
      </w:r>
      <w:bookmarkEnd w:id="31"/>
      <w:bookmarkEnd w:id="32"/>
      <w:bookmarkEnd w:id="33"/>
    </w:p>
    <w:p w:rsidR="004328C9" w:rsidRPr="004328C9" w:rsidRDefault="004328C9" w:rsidP="004328C9"/>
    <w:p w:rsidR="0079156A" w:rsidRDefault="0079156A" w:rsidP="00840FF3">
      <w:pPr>
        <w:pStyle w:val="Heading3"/>
        <w:spacing w:before="120"/>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spacing w:before="120"/>
      </w:pPr>
      <w:bookmarkStart w:id="37" w:name="_Toc404195225"/>
      <w:r w:rsidRPr="0079156A">
        <w:t>IMPLEMENTATION SCHEDULE</w:t>
      </w:r>
      <w:bookmarkEnd w:id="37"/>
    </w:p>
    <w:p w:rsidR="0079156A" w:rsidRPr="0079156A" w:rsidRDefault="0079156A" w:rsidP="0079156A"/>
    <w:p w:rsidR="0079156A" w:rsidRDefault="0079156A" w:rsidP="00840FF3">
      <w:pPr>
        <w:pStyle w:val="Heading3"/>
        <w:spacing w:before="120"/>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spacing w:before="120"/>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spacing w:before="120"/>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spacing w:before="120"/>
      </w:pPr>
      <w:r>
        <w:t>Process of Design</w:t>
      </w:r>
    </w:p>
    <w:p w:rsidR="0079156A" w:rsidRDefault="0079156A" w:rsidP="0079156A"/>
    <w:p w:rsidR="0079156A" w:rsidRDefault="00FC14D3" w:rsidP="00840FF3">
      <w:pPr>
        <w:pStyle w:val="Heading2"/>
      </w:pPr>
      <w:bookmarkStart w:id="50" w:name="_Toc404195232"/>
      <w:r>
        <w:t>Op</w:t>
      </w:r>
      <w:r w:rsidR="0079156A">
        <w:t>tics-CWB</w:t>
      </w:r>
      <w:bookmarkEnd w:id="50"/>
    </w:p>
    <w:p w:rsidR="0079156A" w:rsidRDefault="0079156A" w:rsidP="0079156A"/>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EndPr/>
          <w:sdtContent>
            <w:p w:rsidR="00C31955" w:rsidRPr="00C31955" w:rsidRDefault="009A15E9" w:rsidP="00C31955">
              <w:pPr>
                <w:spacing w:before="0"/>
                <w:contextualSpacing/>
                <w:jc w:val="left"/>
                <w:rPr>
                  <w:noProof/>
                  <w:sz w:val="18"/>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C31955" w:rsidRPr="00C31955">
                <w:trPr>
                  <w:divId w:val="855118304"/>
                  <w:tblCellSpacing w:w="15" w:type="dxa"/>
                </w:trPr>
                <w:tc>
                  <w:tcPr>
                    <w:tcW w:w="50" w:type="pct"/>
                    <w:hideMark/>
                  </w:tcPr>
                  <w:p w:rsidR="00C31955" w:rsidRPr="00C31955" w:rsidRDefault="00C31955" w:rsidP="00A931E7">
                    <w:pPr>
                      <w:pStyle w:val="Bibliography"/>
                      <w:spacing w:before="0"/>
                      <w:ind w:left="45"/>
                      <w:contextualSpacing/>
                      <w:jc w:val="left"/>
                      <w:rPr>
                        <w:noProof/>
                        <w:szCs w:val="24"/>
                      </w:rPr>
                    </w:pPr>
                    <w:r w:rsidRPr="00C31955">
                      <w:rPr>
                        <w:noProof/>
                        <w:sz w:val="20"/>
                      </w:rPr>
                      <w:lastRenderedPageBreak/>
                      <w:t xml:space="preserve">[1] </w:t>
                    </w:r>
                  </w:p>
                </w:tc>
                <w:tc>
                  <w:tcPr>
                    <w:tcW w:w="0" w:type="auto"/>
                    <w:hideMark/>
                  </w:tcPr>
                  <w:p w:rsidR="00C31955" w:rsidRPr="00C31955" w:rsidRDefault="00C31955" w:rsidP="00C31955">
                    <w:pPr>
                      <w:pStyle w:val="Bibliography"/>
                      <w:spacing w:before="0"/>
                      <w:contextualSpacing/>
                      <w:jc w:val="left"/>
                      <w:rPr>
                        <w:noProof/>
                        <w:sz w:val="20"/>
                      </w:rPr>
                    </w:pPr>
                    <w:r w:rsidRPr="00C31955">
                      <w:rPr>
                        <w:noProof/>
                        <w:sz w:val="20"/>
                      </w:rPr>
                      <w:t>"3D Printing: What You Need to Know," [Online]. Available: http://www.pcmag.com/slideshow_viewer/0,3253,l=293816&amp;a=289174&amp;po=1,00.asp. [Accessed 17 April 2014].</w:t>
                    </w:r>
                  </w:p>
                </w:tc>
              </w:tr>
              <w:tr w:rsidR="00C31955" w:rsidRPr="00C31955">
                <w:trPr>
                  <w:divId w:val="855118304"/>
                  <w:tblCellSpacing w:w="15" w:type="dxa"/>
                </w:trPr>
                <w:tc>
                  <w:tcPr>
                    <w:tcW w:w="50" w:type="pct"/>
                    <w:hideMark/>
                  </w:tcPr>
                  <w:p w:rsidR="00C31955" w:rsidRPr="00C31955" w:rsidRDefault="00C31955" w:rsidP="00C31955">
                    <w:pPr>
                      <w:pStyle w:val="Bibliography"/>
                      <w:spacing w:before="0"/>
                      <w:ind w:left="45"/>
                      <w:contextualSpacing/>
                      <w:jc w:val="left"/>
                      <w:rPr>
                        <w:noProof/>
                        <w:sz w:val="20"/>
                      </w:rPr>
                    </w:pPr>
                    <w:r w:rsidRPr="00C31955">
                      <w:rPr>
                        <w:noProof/>
                        <w:sz w:val="20"/>
                      </w:rPr>
                      <w:t xml:space="preserve">[2] </w:t>
                    </w:r>
                  </w:p>
                </w:tc>
                <w:tc>
                  <w:tcPr>
                    <w:tcW w:w="0" w:type="auto"/>
                    <w:hideMark/>
                  </w:tcPr>
                  <w:p w:rsidR="00C31955" w:rsidRPr="00C31955" w:rsidRDefault="00C31955" w:rsidP="00C31955">
                    <w:pPr>
                      <w:pStyle w:val="Bibliography"/>
                      <w:spacing w:before="0"/>
                      <w:contextualSpacing/>
                      <w:jc w:val="left"/>
                      <w:rPr>
                        <w:noProof/>
                        <w:sz w:val="20"/>
                      </w:rPr>
                    </w:pPr>
                    <w:r w:rsidRPr="00C31955">
                      <w:rPr>
                        <w:noProof/>
                        <w:sz w:val="20"/>
                      </w:rPr>
                      <w:t xml:space="preserve">"3D Printing Scales Up," </w:t>
                    </w:r>
                    <w:r w:rsidRPr="00C31955">
                      <w:rPr>
                        <w:i/>
                        <w:iCs/>
                        <w:noProof/>
                        <w:sz w:val="20"/>
                      </w:rPr>
                      <w:t xml:space="preserve">The Economist, </w:t>
                    </w:r>
                    <w:r w:rsidRPr="00C31955">
                      <w:rPr>
                        <w:noProof/>
                        <w:sz w:val="20"/>
                      </w:rPr>
                      <w:t xml:space="preserve">7 September 2013. </w:t>
                    </w:r>
                  </w:p>
                </w:tc>
              </w:tr>
            </w:tbl>
            <w:p w:rsidR="00C31955" w:rsidRPr="00C31955" w:rsidRDefault="00C31955" w:rsidP="00C31955">
              <w:pPr>
                <w:spacing w:before="0"/>
                <w:contextualSpacing/>
                <w:jc w:val="left"/>
                <w:divId w:val="855118304"/>
                <w:rPr>
                  <w:rFonts w:eastAsia="Times New Roman"/>
                  <w:noProof/>
                  <w:sz w:val="20"/>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A931E7" w:rsidRPr="00A931E7" w:rsidRDefault="00A931E7" w:rsidP="00A931E7">
      <w:pPr>
        <w:pStyle w:val="NoSpacing"/>
      </w:pPr>
    </w:p>
    <w:sectPr w:rsidR="00A931E7" w:rsidRPr="00A931E7"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C76" w:rsidRDefault="00620C76" w:rsidP="004A7F5D">
      <w:r>
        <w:separator/>
      </w:r>
    </w:p>
  </w:endnote>
  <w:endnote w:type="continuationSeparator" w:id="0">
    <w:p w:rsidR="00620C76" w:rsidRDefault="00620C76"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C76" w:rsidRDefault="00620C76" w:rsidP="004A7F5D">
      <w:r>
        <w:separator/>
      </w:r>
    </w:p>
  </w:footnote>
  <w:footnote w:type="continuationSeparator" w:id="0">
    <w:p w:rsidR="00620C76" w:rsidRDefault="00620C76"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65031F" w:rsidRDefault="0065031F">
        <w:pPr>
          <w:pStyle w:val="Header"/>
          <w:jc w:val="right"/>
        </w:pPr>
        <w:r>
          <w:fldChar w:fldCharType="begin"/>
        </w:r>
        <w:r>
          <w:instrText xml:space="preserve"> PAGE   \* MERGEFORMAT </w:instrText>
        </w:r>
        <w:r>
          <w:fldChar w:fldCharType="separate"/>
        </w:r>
        <w:r w:rsidR="0092056D">
          <w:rPr>
            <w:noProof/>
          </w:rPr>
          <w:t>9</w:t>
        </w:r>
        <w:r>
          <w:rPr>
            <w:noProof/>
          </w:rPr>
          <w:fldChar w:fldCharType="end"/>
        </w:r>
      </w:p>
    </w:sdtContent>
  </w:sdt>
  <w:p w:rsidR="0065031F" w:rsidRDefault="00650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C5D6D"/>
    <w:rsid w:val="001D38C0"/>
    <w:rsid w:val="001D5E71"/>
    <w:rsid w:val="001E74B4"/>
    <w:rsid w:val="00230F6B"/>
    <w:rsid w:val="0024787C"/>
    <w:rsid w:val="002975FB"/>
    <w:rsid w:val="002E2250"/>
    <w:rsid w:val="002F1DBC"/>
    <w:rsid w:val="00363A35"/>
    <w:rsid w:val="003C7E75"/>
    <w:rsid w:val="00424986"/>
    <w:rsid w:val="004328C9"/>
    <w:rsid w:val="00454844"/>
    <w:rsid w:val="004A34F9"/>
    <w:rsid w:val="004A7F5D"/>
    <w:rsid w:val="004D3D56"/>
    <w:rsid w:val="00507DF9"/>
    <w:rsid w:val="00594EE4"/>
    <w:rsid w:val="005A70C1"/>
    <w:rsid w:val="00600632"/>
    <w:rsid w:val="00606EA9"/>
    <w:rsid w:val="00620C76"/>
    <w:rsid w:val="00623EAE"/>
    <w:rsid w:val="0065031F"/>
    <w:rsid w:val="00672B9D"/>
    <w:rsid w:val="006C6224"/>
    <w:rsid w:val="00755981"/>
    <w:rsid w:val="0075706B"/>
    <w:rsid w:val="00762930"/>
    <w:rsid w:val="0079156A"/>
    <w:rsid w:val="007C5780"/>
    <w:rsid w:val="00814E0A"/>
    <w:rsid w:val="00840FF3"/>
    <w:rsid w:val="0092056D"/>
    <w:rsid w:val="00947E5E"/>
    <w:rsid w:val="009A15E9"/>
    <w:rsid w:val="00A931E7"/>
    <w:rsid w:val="00B13E32"/>
    <w:rsid w:val="00B34070"/>
    <w:rsid w:val="00B9296D"/>
    <w:rsid w:val="00BD6A1A"/>
    <w:rsid w:val="00C31955"/>
    <w:rsid w:val="00C435C1"/>
    <w:rsid w:val="00C447B1"/>
    <w:rsid w:val="00C53ED3"/>
    <w:rsid w:val="00CB01DE"/>
    <w:rsid w:val="00CC40CD"/>
    <w:rsid w:val="00D60D3A"/>
    <w:rsid w:val="00E0058F"/>
    <w:rsid w:val="00E6215B"/>
    <w:rsid w:val="00E85B00"/>
    <w:rsid w:val="00ED5BC1"/>
    <w:rsid w:val="00EE6D03"/>
    <w:rsid w:val="00F11A0A"/>
    <w:rsid w:val="00F54119"/>
    <w:rsid w:val="00F70F40"/>
    <w:rsid w:val="00F75152"/>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s>
</file>

<file path=customXml/itemProps1.xml><?xml version="1.0" encoding="utf-8"?>
<ds:datastoreItem xmlns:ds="http://schemas.openxmlformats.org/officeDocument/2006/customXml" ds:itemID="{0F28E43C-43FB-4C53-AFC2-C5875FC4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17</cp:revision>
  <dcterms:created xsi:type="dcterms:W3CDTF">2014-10-30T18:40:00Z</dcterms:created>
  <dcterms:modified xsi:type="dcterms:W3CDTF">2014-11-20T03:53:00Z</dcterms:modified>
</cp:coreProperties>
</file>