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48FBBD5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Numerical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can take a wide range of numerical values which are sensible to add, subtract, or average.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Continuous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Can take on any value on the real number line. b) </w:t>
      </w:r>
      <w:r>
        <w:rPr>
          <w:rFonts w:ascii="NimbusSanL-Regu" w:hAnsi="NimbusSanL-Regu" w:cs="NimbusSanL-Regu"/>
          <w:color w:val="2DA3C0"/>
          <w:sz w:val="19"/>
          <w:szCs w:val="19"/>
        </w:rPr>
        <w:t>Discrete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only take numerical values with jumps.</w:t>
      </w:r>
    </w:p>
    <w:p w14:paraId="5449D687" w14:textId="754661F7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color w:val="2DA3C0"/>
          <w:sz w:val="21"/>
          <w:szCs w:val="21"/>
        </w:rPr>
        <w:t>Categorical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responses are categories; possible values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levels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Ordinal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Levels have a natural ordering. b) </w:t>
      </w:r>
      <w:r>
        <w:rPr>
          <w:rFonts w:ascii="NimbusSanL-Regu" w:hAnsi="NimbusSanL-Regu" w:cs="NimbusSanL-Regu"/>
          <w:color w:val="2DA3C0"/>
          <w:sz w:val="19"/>
          <w:szCs w:val="19"/>
        </w:rPr>
        <w:t>Nominal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do not have a natural ordering.</w:t>
      </w:r>
    </w:p>
    <w:p w14:paraId="2FB7E1B8" w14:textId="77777777" w:rsidR="00D07CDA" w:rsidRDefault="008F5B12">
      <w:r>
        <w:rPr>
          <w:noProof/>
        </w:rPr>
        <w:drawing>
          <wp:inline distT="0" distB="0" distL="0" distR="0" wp14:anchorId="0EEDE0AC" wp14:editId="56D0F229">
            <wp:extent cx="1427604" cy="57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5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02B" w14:textId="49EF645D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two variables show some connection with one another, they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associated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, variables.</w:t>
      </w:r>
    </w:p>
    <w:p w14:paraId="7FEA1E25" w14:textId="487598B1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two variables are not associated, i.e. there is no evident connection between the two, then they are said to be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626F925E" w14:textId="0C430F76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1"/>
          <w:szCs w:val="21"/>
        </w:rPr>
      </w:pPr>
      <w:r w:rsidRPr="008F5B12">
        <w:rPr>
          <w:noProof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color w:val="2DA3C0"/>
          <w:sz w:val="21"/>
          <w:szCs w:val="21"/>
        </w:rPr>
        <w:t>Association does not imply causation!</w:t>
      </w:r>
    </w:p>
    <w:p w14:paraId="03B4D19A" w14:textId="13FE87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Population: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All </w:t>
      </w:r>
      <w:r>
        <w:rPr>
          <w:rFonts w:ascii="NimbusSanL-Regu" w:hAnsi="NimbusSanL-Regu" w:cs="NimbusSanL-Regu"/>
          <w:color w:val="000000"/>
          <w:sz w:val="21"/>
          <w:szCs w:val="21"/>
        </w:rPr>
        <w:t>members of a defined group that we are studying</w:t>
      </w:r>
    </w:p>
    <w:p w14:paraId="26AB4B50" w14:textId="79A4B99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population. If the sample is random, we can analyze it and use the results to make inference on the population as a whole.</w:t>
      </w:r>
    </w:p>
    <w:p w14:paraId="3F708C2E" w14:textId="5FB18FF4" w:rsidR="008F5B12" w:rsidRDefault="008F5B12" w:rsidP="008F5B12">
      <w:pPr>
        <w:autoSpaceDE w:val="0"/>
        <w:autoSpaceDN w:val="0"/>
        <w:adjustRightInd w:val="0"/>
        <w:spacing w:after="0" w:line="240" w:lineRule="auto"/>
      </w:pPr>
      <w:r w:rsidRPr="008F5B12">
        <w:rPr>
          <w:noProof/>
        </w:rPr>
        <w:drawing>
          <wp:inline distT="0" distB="0" distL="0" distR="0" wp14:anchorId="7EC1E850" wp14:editId="5346D6F6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75C2" w14:textId="54F1C05C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t>Including the entire population is called a census</w:t>
      </w:r>
    </w:p>
    <w:p w14:paraId="596D59F8" w14:textId="72733C6F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When you taste a spoonful of soup and decide the spoonful you tasted isn’t salty enough, that’s </w:t>
      </w:r>
      <w:r>
        <w:rPr>
          <w:rFonts w:ascii="NimbusSanL-Regu" w:hAnsi="NimbusSanL-Regu" w:cs="NimbusSanL-Regu"/>
          <w:color w:val="2DA3C0"/>
          <w:sz w:val="19"/>
          <w:szCs w:val="19"/>
        </w:rPr>
        <w:t>exploratory analysis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49E26AA1" w14:textId="68076780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If you generalize and conclude that your entire soup needs salt, that’s an </w:t>
      </w:r>
      <w:r>
        <w:rPr>
          <w:rFonts w:ascii="NimbusSanL-Regu" w:hAnsi="NimbusSanL-Regu" w:cs="NimbusSanL-Regu"/>
          <w:color w:val="2DA3C0"/>
          <w:sz w:val="19"/>
          <w:szCs w:val="19"/>
        </w:rPr>
        <w:t>inference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7F1A98A6" w14:textId="47498D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For your inference to be valid, the spoonful you tasted (the sample) needs to be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representative </w:t>
      </w:r>
      <w:r>
        <w:rPr>
          <w:rFonts w:ascii="NimbusSanL-Regu" w:hAnsi="NimbusSanL-Regu" w:cs="NimbusSanL-Regu"/>
          <w:color w:val="000000"/>
          <w:sz w:val="19"/>
          <w:szCs w:val="19"/>
        </w:rPr>
        <w:t>of the entire pot (the population).</w:t>
      </w:r>
    </w:p>
    <w:p w14:paraId="6BD0A464" w14:textId="498CC2D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Non-response: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only a small fraction of the randomly sampled people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respond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to a survey, the sample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may no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longer be representative of the population.</w:t>
      </w:r>
    </w:p>
    <w:p w14:paraId="1909D098" w14:textId="1C0BEA7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Voluntary 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>Occurs when the sample consists of people who volunteer to respond because they have</w:t>
      </w:r>
    </w:p>
    <w:p w14:paraId="2B8BFAE7" w14:textId="5CCA6B8A" w:rsidR="008F5B12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strong opinions on the issue. Such a sample will also not be representative of the population.</w:t>
      </w:r>
    </w:p>
    <w:p w14:paraId="5C8C823F" w14:textId="5D0556D7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Convenience sample: </w:t>
      </w:r>
      <w:r>
        <w:rPr>
          <w:rFonts w:ascii="NimbusSanL-Regu" w:hAnsi="NimbusSanL-Regu" w:cs="NimbusSanL-Regu"/>
          <w:color w:val="000000"/>
          <w:sz w:val="21"/>
          <w:szCs w:val="21"/>
        </w:rPr>
        <w:t>Individuals who are easily accessible are more likely to be included in the sample.</w:t>
      </w:r>
    </w:p>
    <w:p w14:paraId="450BBB34" w14:textId="5E32A32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Simple Random Sampling: </w:t>
      </w:r>
      <w:r>
        <w:rPr>
          <w:rFonts w:ascii="NimbusSanL-Regu" w:hAnsi="NimbusSanL-Regu" w:cs="NimbusSanL-Regu"/>
          <w:color w:val="000000"/>
          <w:sz w:val="23"/>
          <w:szCs w:val="23"/>
        </w:rPr>
        <w:t>Randomly select cases from the population, where there is no implied</w:t>
      </w:r>
    </w:p>
    <w:p w14:paraId="30E15D6F" w14:textId="57AA338F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connection between the points that are selected.</w:t>
      </w:r>
    </w:p>
    <w:p w14:paraId="3788E2B8" w14:textId="37CEE23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Stratified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Strata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made up of similar observations. We take a simple random sample from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each </w:t>
      </w:r>
      <w:r>
        <w:rPr>
          <w:rFonts w:ascii="NimbusSanL-Regu" w:hAnsi="NimbusSanL-Regu" w:cs="NimbusSanL-Regu"/>
          <w:color w:val="000000"/>
          <w:sz w:val="23"/>
          <w:szCs w:val="23"/>
        </w:rPr>
        <w:t>stratum.</w:t>
      </w:r>
    </w:p>
    <w:p w14:paraId="2EE2B777" w14:textId="32AF7A4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Cluster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up of homogeneous observations. We take a simple</w:t>
      </w:r>
    </w:p>
    <w:p w14:paraId="3B6BBBCF" w14:textId="653E60B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random sample of clusters, and then sample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all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 in that cluster. Usually preferred for</w:t>
      </w:r>
    </w:p>
    <w:p w14:paraId="16C9C090" w14:textId="25118182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spellStart"/>
      <w:r>
        <w:rPr>
          <w:rFonts w:ascii="NimbusSanL-Regu" w:hAnsi="NimbusSanL-Regu" w:cs="NimbusSanL-Regu"/>
          <w:color w:val="000000"/>
          <w:sz w:val="23"/>
          <w:szCs w:val="23"/>
        </w:rPr>
        <w:t>economical</w:t>
      </w:r>
      <w:proofErr w:type="spellEnd"/>
      <w:r>
        <w:rPr>
          <w:rFonts w:ascii="NimbusSanL-Regu" w:hAnsi="NimbusSanL-Regu" w:cs="NimbusSanL-Regu"/>
          <w:color w:val="000000"/>
          <w:sz w:val="23"/>
          <w:szCs w:val="23"/>
        </w:rPr>
        <w:t xml:space="preserve"> reasons.</w:t>
      </w:r>
    </w:p>
    <w:p w14:paraId="2BA22C13" w14:textId="28CE7E35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lastRenderedPageBreak/>
        <w:t xml:space="preserve">Multistage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usually not made up of homogeneous observations. We take a simple random sample of clusters, and then take a simple random sample of observations from the sampled clusters. Also known as </w:t>
      </w:r>
      <w:r>
        <w:rPr>
          <w:rFonts w:ascii="NimbusSanL-Regu" w:hAnsi="NimbusSanL-Regu" w:cs="NimbusSanL-Regu"/>
          <w:color w:val="2DA3C0"/>
          <w:sz w:val="23"/>
          <w:szCs w:val="23"/>
        </w:rPr>
        <w:t>Hierarchical Sampling</w:t>
      </w:r>
      <w:r>
        <w:rPr>
          <w:rFonts w:ascii="NimbusSanL-Regu" w:hAnsi="NimbusSanL-Regu" w:cs="NimbusSanL-Regu"/>
          <w:color w:val="000000"/>
          <w:sz w:val="23"/>
          <w:szCs w:val="23"/>
        </w:rPr>
        <w:t>.</w:t>
      </w:r>
    </w:p>
    <w:p w14:paraId="14CC8BDA" w14:textId="269DD916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15841D" wp14:editId="1C3E8C6C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B33" w14:textId="2BD3986C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Observational study: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collect data in a way that does not directly interfere with how the data arise, i.e. they merely “observe”, and can only establish an association between the explanatory and response variables.</w:t>
      </w:r>
      <w:r w:rsidRPr="00E626B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Observational studies </w:t>
      </w:r>
      <w:r>
        <w:rPr>
          <w:rFonts w:ascii="CMTI10" w:hAnsi="CMTI10" w:cs="CMTI10"/>
          <w:sz w:val="20"/>
          <w:szCs w:val="20"/>
        </w:rPr>
        <w:t xml:space="preserve">always </w:t>
      </w:r>
      <w:r>
        <w:rPr>
          <w:rFonts w:ascii="CMR10" w:hAnsi="CMR10" w:cs="CMR10"/>
          <w:sz w:val="20"/>
          <w:szCs w:val="20"/>
        </w:rPr>
        <w:t>have a chance of confounding from unknown or unmeasurable confounders. We can only infer an association</w:t>
      </w:r>
      <w:r w:rsidR="00D979F3">
        <w:rPr>
          <w:rFonts w:ascii="CMR10" w:hAnsi="CMR10" w:cs="CMR10"/>
          <w:sz w:val="20"/>
          <w:szCs w:val="20"/>
        </w:rPr>
        <w:t>/correlation</w:t>
      </w:r>
      <w:r>
        <w:rPr>
          <w:rFonts w:ascii="CMR10" w:hAnsi="CMR10" w:cs="CMR10"/>
          <w:sz w:val="20"/>
          <w:szCs w:val="20"/>
        </w:rPr>
        <w:t xml:space="preserve"> between variables, </w:t>
      </w:r>
      <w:r>
        <w:rPr>
          <w:rFonts w:ascii="CMTI10" w:hAnsi="CMTI10" w:cs="CMTI10"/>
          <w:sz w:val="20"/>
          <w:szCs w:val="20"/>
        </w:rPr>
        <w:t>not causation</w:t>
      </w:r>
      <w:r>
        <w:rPr>
          <w:rFonts w:ascii="CMR10" w:hAnsi="CMR10" w:cs="CMR10"/>
          <w:sz w:val="20"/>
          <w:szCs w:val="20"/>
        </w:rPr>
        <w:t>. Explanatory variable might affect response variable</w:t>
      </w:r>
    </w:p>
    <w:p w14:paraId="61F2D14C" w14:textId="1C1B6765" w:rsidR="00E626BB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Experiment: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randomly assign subjects to various treatments in order to establish causal connections between the explanatory and response variables.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D979F3">
        <w:rPr>
          <w:rFonts w:ascii="CMR10" w:hAnsi="CMR10" w:cs="CMR10"/>
          <w:sz w:val="20"/>
          <w:szCs w:val="20"/>
        </w:rPr>
        <w:t xml:space="preserve">Experiments eliminate all possible confounding factors by randomly assigning treatments so confounding variables have an equally likely chance of being in control/experimental group.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 xml:space="preserve">We can infer a causal relationship between variables.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Explanatory variable affects Response variable.</w:t>
      </w:r>
    </w:p>
    <w:p w14:paraId="625A4A15" w14:textId="1F64D2D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Placebo: </w:t>
      </w:r>
      <w:r>
        <w:rPr>
          <w:rFonts w:ascii="NimbusSanL-Regu" w:hAnsi="NimbusSanL-Regu" w:cs="NimbusSanL-Regu"/>
          <w:color w:val="000000"/>
          <w:sz w:val="21"/>
          <w:szCs w:val="21"/>
        </w:rPr>
        <w:t>fake treatment, often used as the control group for medical studies.</w:t>
      </w:r>
    </w:p>
    <w:p w14:paraId="79F94AA2" w14:textId="5727855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 effect: </w:t>
      </w:r>
      <w:r>
        <w:rPr>
          <w:rFonts w:ascii="NimbusSanL-Regu" w:hAnsi="NimbusSanL-Regu" w:cs="NimbusSanL-Regu"/>
          <w:color w:val="000000"/>
          <w:sz w:val="21"/>
          <w:szCs w:val="21"/>
        </w:rPr>
        <w:t>experimental units showing improvement simply because they believe they are receiving a special treatment.</w:t>
      </w:r>
    </w:p>
    <w:p w14:paraId="22322971" w14:textId="20B58C93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Blinding: </w:t>
      </w:r>
      <w:r>
        <w:rPr>
          <w:rFonts w:ascii="NimbusSanL-Regu" w:hAnsi="NimbusSanL-Regu" w:cs="NimbusSanL-Regu"/>
          <w:color w:val="000000"/>
          <w:sz w:val="21"/>
          <w:szCs w:val="21"/>
        </w:rPr>
        <w:t>when experimental units do not know whether they are in the control or treatment group.</w:t>
      </w:r>
    </w:p>
    <w:p w14:paraId="6FDE9800" w14:textId="69B4951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Double-blind: </w:t>
      </w:r>
      <w:r>
        <w:rPr>
          <w:rFonts w:ascii="NimbusSanL-Regu" w:hAnsi="NimbusSanL-Regu" w:cs="NimbusSanL-Regu"/>
          <w:color w:val="000000"/>
          <w:sz w:val="21"/>
          <w:szCs w:val="21"/>
        </w:rPr>
        <w:t>when both the experimental units and the researchers who interact with the patients do not know who is in the control and who is in the treatment group.</w:t>
      </w:r>
    </w:p>
    <w:p w14:paraId="694F34AD" w14:textId="23FF539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We consider gender a </w:t>
      </w:r>
      <w:r>
        <w:rPr>
          <w:rFonts w:ascii="NimbusSanL-Regu-Slant_167" w:hAnsi="NimbusSanL-Regu-Slant_167" w:cs="NimbusSanL-Regu-Slant_167"/>
          <w:color w:val="2DA3C0"/>
          <w:sz w:val="17"/>
          <w:szCs w:val="17"/>
        </w:rPr>
        <w:t xml:space="preserve">blocking 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variable. It is neither an explanatory nor a response variable. Blocking variables are characteristics the</w:t>
      </w:r>
    </w:p>
    <w:p w14:paraId="4FC8FE8E" w14:textId="10EC52E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experimental units come with that we would like to control for.</w:t>
      </w:r>
    </w:p>
    <w:p w14:paraId="55343C2E" w14:textId="04FFCD9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Parameter: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population</w:t>
      </w:r>
      <w:r>
        <w:rPr>
          <w:rFonts w:ascii="NimbusSanL-Regu" w:hAnsi="NimbusSanL-Regu" w:cs="NimbusSanL-Regu"/>
          <w:color w:val="000000"/>
          <w:sz w:val="21"/>
          <w:szCs w:val="21"/>
        </w:rPr>
        <w:t>.  Represented by letters of the Greek alphabet.</w:t>
      </w:r>
    </w:p>
    <w:p w14:paraId="647F45D0" w14:textId="001B094C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Statistic: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sample</w:t>
      </w:r>
      <w:r>
        <w:rPr>
          <w:rFonts w:ascii="NimbusSanL-Regu" w:hAnsi="NimbusSanL-Regu" w:cs="NimbusSanL-Regu"/>
          <w:color w:val="000000"/>
          <w:sz w:val="21"/>
          <w:szCs w:val="21"/>
        </w:rPr>
        <w:t>. If the sample is good (representative of the population), sample statistics can serve as point estimates for the unknown population parameters.  Represented by letters of the Latin alphabet.</w:t>
      </w:r>
    </w:p>
    <w:p w14:paraId="28404C6D" w14:textId="3DED4D3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Mean – an average of all the observations (x1+x2+x3)/n represented by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xbar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(sample) </w:t>
      </w:r>
      <w:r w:rsidR="00AB373B"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(population)</w:t>
      </w:r>
    </w:p>
    <w:p w14:paraId="26BADFAB" w14:textId="494BB91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Median: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“middle” of a distribution; the value that splits the data in half when ordered in ascending order.  </w:t>
      </w:r>
      <w:r>
        <w:rPr>
          <w:rFonts w:ascii="NimbusSanL-Regu" w:hAnsi="NimbusSanL-Regu" w:cs="NimbusSanL-Regu"/>
          <w:sz w:val="19"/>
          <w:szCs w:val="19"/>
        </w:rPr>
        <w:t>In case of even number of data points, take the mean of the middle two numbers.</w:t>
      </w:r>
    </w:p>
    <w:p w14:paraId="3796C51A" w14:textId="7907703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Mode: </w:t>
      </w:r>
      <w:r>
        <w:rPr>
          <w:rFonts w:ascii="NimbusSanL-Regu" w:hAnsi="NimbusSanL-Regu" w:cs="NimbusSanL-Regu"/>
          <w:color w:val="000000"/>
          <w:sz w:val="21"/>
          <w:szCs w:val="21"/>
        </w:rPr>
        <w:t>A prominent peak in the distribution.</w:t>
      </w:r>
    </w:p>
    <w:p w14:paraId="2D6963F9" w14:textId="66EE8328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Range: </w:t>
      </w:r>
      <w:r>
        <w:rPr>
          <w:rFonts w:ascii="NimbusSanL-Regu" w:hAnsi="NimbusSanL-Regu" w:cs="NimbusSanL-Regu"/>
          <w:color w:val="000000"/>
          <w:sz w:val="21"/>
          <w:szCs w:val="21"/>
        </w:rPr>
        <w:t>Maximum value - minimum value.</w:t>
      </w:r>
    </w:p>
    <w:p w14:paraId="6AD9FF17" w14:textId="2DEA712A" w:rsidR="00D979F3" w:rsidRPr="00AB373B" w:rsidRDefault="00D979F3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Variance: </w:t>
      </w:r>
      <w:r>
        <w:rPr>
          <w:rFonts w:ascii="NimbusSanL-Regu" w:hAnsi="NimbusSanL-Regu" w:cs="NimbusSanL-Regu"/>
          <w:color w:val="000000"/>
          <w:sz w:val="21"/>
          <w:szCs w:val="21"/>
        </w:rPr>
        <w:t>The average squared deviance from the mean.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Population </w:t>
      </w:r>
      <w:r w:rsidR="00AB373B">
        <w:rPr>
          <w:rFonts w:ascii="Calibri" w:hAnsi="Calibri" w:cs="Calibri"/>
          <w:color w:val="000000"/>
          <w:sz w:val="21"/>
          <w:szCs w:val="21"/>
        </w:rPr>
        <w:t>σ</w:t>
      </w:r>
      <w:r w:rsidR="00AB373B">
        <w:rPr>
          <w:rFonts w:ascii="Calibri" w:hAnsi="Calibri" w:cs="Calibri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sample s</w:t>
      </w:r>
      <w:r w:rsidR="00AB373B"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AB373B">
        <w:rPr>
          <w:noProof/>
        </w:rPr>
        <w:drawing>
          <wp:inline distT="0" distB="0" distL="0" distR="0" wp14:anchorId="16041328" wp14:editId="1EEC9BB0">
            <wp:extent cx="844550" cy="27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861" cy="2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513" w14:textId="1DC94ADE" w:rsidR="00AB373B" w:rsidRPr="00AB373B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Standard deviation: </w:t>
      </w:r>
      <w:r>
        <w:rPr>
          <w:rFonts w:ascii="NimbusSanL-Regu" w:hAnsi="NimbusSanL-Regu" w:cs="NimbusSanL-Regu"/>
          <w:color w:val="000000"/>
          <w:sz w:val="21"/>
          <w:szCs w:val="21"/>
        </w:rPr>
        <w:t>The square root of the variance.</w:t>
      </w:r>
      <w:r w:rsidRPr="00AB3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3C887B84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Inter-quartile range (IQR):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75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percentile (Q3) minus the </w:t>
      </w:r>
      <w:r>
        <w:rPr>
          <w:rFonts w:ascii="NimbusRomNo9L-Regu" w:hAnsi="NimbusRomNo9L-Regu" w:cs="NimbusRomNo9L-Regu"/>
          <w:color w:val="000000"/>
        </w:rPr>
        <w:t>25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>percentile (Q1), which gives the middle 5</w:t>
      </w:r>
      <w:r>
        <w:rPr>
          <w:rFonts w:ascii="NimbusRomNo9L-Regu" w:hAnsi="NimbusRomNo9L-Regu" w:cs="NimbusRomNo9L-Regu"/>
          <w:color w:val="000000"/>
        </w:rPr>
        <w:t>0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% of the data.  </w:t>
      </w:r>
      <w:r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 xml:space="preserve">3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5AF7506B" w14:textId="43F48530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Boxplots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a useful for visualizing the distribution of a numerical variable, based on its median and IQG.</w:t>
      </w:r>
    </w:p>
    <w:p w14:paraId="3AEB3D1B" w14:textId="77AC51E1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Draw a dark line denoting the median, which splits the data in half.</w:t>
      </w:r>
    </w:p>
    <w:p w14:paraId="64DA5E46" w14:textId="5AF3394C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 xml:space="preserve">Draw a rectangle to capture the middle 50% of the data. </w:t>
      </w:r>
      <w:r>
        <w:rPr>
          <w:rFonts w:ascii="NimbusSanL-Regu" w:hAnsi="NimbusSanL-Regu" w:cs="NimbusSanL-Regu"/>
          <w:sz w:val="19"/>
          <w:szCs w:val="19"/>
        </w:rPr>
        <w:t>The two boundaries of the box are called the first quartile</w:t>
      </w:r>
    </w:p>
    <w:p w14:paraId="77B393EB" w14:textId="0C887D25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 xml:space="preserve">percentile, i.e. 25% of the data fall below this value) and the third quartile 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>percentile).</w:t>
      </w:r>
    </w:p>
    <w:p w14:paraId="5E4556F2" w14:textId="723EE807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>The length of the box is the interquartile range (IQR) = Q3</w:t>
      </w:r>
      <w:r w:rsidR="00D60B33"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- Q1.</w:t>
      </w:r>
    </w:p>
    <w:p w14:paraId="11A31B17" w14:textId="3628E67B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Compute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>
        <w:rPr>
          <w:rFonts w:ascii="NimbusSanL-Regu" w:hAnsi="NimbusSanL-Regu" w:cs="NimbusSanL-Regu"/>
          <w:sz w:val="21"/>
          <w:szCs w:val="21"/>
        </w:rPr>
        <w:t>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Draw the upper and lower whiskers to extend to the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nearest data point that is not farther out than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 w:rsidR="00D60B33">
        <w:rPr>
          <w:rFonts w:ascii="NimbusRomNo9L-ReguItal" w:hAnsi="NimbusRomNo9L-ReguItal" w:cs="NimbusRomNo9L-ReguItal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from the median.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Mark any point that extends beyond </w:t>
      </w:r>
      <w:r>
        <w:rPr>
          <w:rFonts w:ascii="NimbusRomNo9L-Regu" w:hAnsi="NimbusRomNo9L-Regu" w:cs="NimbusRomNo9L-Regu"/>
        </w:rPr>
        <w:t>1</w:t>
      </w:r>
      <w:r>
        <w:rPr>
          <w:rFonts w:ascii="rtxmi" w:hAnsi="rtxmi" w:cs="rtxmi"/>
        </w:rPr>
        <w:t>: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 xml:space="preserve">IQR </w:t>
      </w:r>
      <w:r>
        <w:rPr>
          <w:rFonts w:ascii="NimbusSanL-Regu" w:hAnsi="NimbusSanL-Regu" w:cs="NimbusSanL-Regu"/>
          <w:sz w:val="21"/>
          <w:szCs w:val="21"/>
        </w:rPr>
        <w:t>from the</w:t>
      </w:r>
    </w:p>
    <w:p w14:paraId="5592BF4F" w14:textId="478D0512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as an outlier. An outlier is an observation that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appears extreme relative to the rest of the data.</w:t>
      </w:r>
    </w:p>
    <w:p w14:paraId="042B1EEC" w14:textId="36CEAD00" w:rsidR="00D979F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Histograms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 the distribution of a single numerical variable. Higher bars represent where the data are relatively more common. Histograms are especially convenient for describing the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shape </w:t>
      </w:r>
      <w:r>
        <w:rPr>
          <w:rFonts w:ascii="NimbusSanL-Regu" w:hAnsi="NimbusSanL-Regu" w:cs="NimbusSanL-Regu"/>
          <w:color w:val="000000"/>
          <w:sz w:val="21"/>
          <w:szCs w:val="21"/>
        </w:rPr>
        <w:t>of the data distribution.</w:t>
      </w:r>
    </w:p>
    <w:p w14:paraId="5B856495" w14:textId="27CF07FA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Unimodal: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histogram has a single prominent peak.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Bimodal / Multimodal: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two or more</w:t>
      </w:r>
    </w:p>
    <w:p w14:paraId="31CFADAC" w14:textId="422D57E8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prominent peaks.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Uniform: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no apparent peaks.</w:t>
      </w:r>
    </w:p>
    <w:p w14:paraId="60923945" w14:textId="04CE319D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histogram can be </w:t>
      </w:r>
      <w:r>
        <w:rPr>
          <w:rFonts w:ascii="NimbusSanL-Regu" w:hAnsi="NimbusSanL-Regu" w:cs="NimbusSanL-Regu"/>
          <w:color w:val="2DA3C0"/>
          <w:sz w:val="21"/>
          <w:szCs w:val="21"/>
        </w:rPr>
        <w:t>right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</w:t>
      </w:r>
      <w:r>
        <w:rPr>
          <w:rFonts w:ascii="NimbusSanL-Regu" w:hAnsi="NimbusSanL-Regu" w:cs="NimbusSanL-Regu"/>
          <w:color w:val="2DA3C0"/>
          <w:sz w:val="21"/>
          <w:szCs w:val="21"/>
        </w:rPr>
        <w:t>left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symmetric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755218BE" w14:textId="7372DB9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unusual observations. </w:t>
      </w:r>
      <w:r>
        <w:rPr>
          <w:rFonts w:ascii="NimbusSanL-Regu" w:hAnsi="NimbusSanL-Regu" w:cs="NimbusSanL-Regu"/>
          <w:sz w:val="21"/>
          <w:szCs w:val="21"/>
        </w:rPr>
        <w:t>1.5 times the IQR above the third quartile or below the first quartile.</w:t>
      </w:r>
    </w:p>
    <w:p w14:paraId="57B3A484" w14:textId="708C382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52A78D" wp14:editId="36BA2172">
            <wp:extent cx="1752600" cy="1034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914" cy="10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4DD" w14:textId="3CED67F9" w:rsid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Scatterplots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are useful for visualizing the relationship between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two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numerical variables.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Direction: </w:t>
      </w:r>
      <w:r>
        <w:rPr>
          <w:rFonts w:ascii="NimbusSanL-Regu" w:hAnsi="NimbusSanL-Regu" w:cs="NimbusSanL-Regu"/>
          <w:sz w:val="21"/>
          <w:szCs w:val="21"/>
        </w:rPr>
        <w:t xml:space="preserve">Positive/Negative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Shape: </w:t>
      </w:r>
      <w:r>
        <w:rPr>
          <w:rFonts w:ascii="NimbusSanL-Regu" w:hAnsi="NimbusSanL-Regu" w:cs="NimbusSanL-Regu"/>
          <w:sz w:val="21"/>
          <w:szCs w:val="21"/>
        </w:rPr>
        <w:t xml:space="preserve">Linear / Curved / None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Strength: </w:t>
      </w:r>
      <w:r>
        <w:rPr>
          <w:rFonts w:ascii="NimbusSanL-Regu" w:hAnsi="NimbusSanL-Regu" w:cs="NimbusSanL-Regu"/>
          <w:sz w:val="21"/>
          <w:szCs w:val="21"/>
        </w:rPr>
        <w:t xml:space="preserve">Strong / Weak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sz w:val="21"/>
          <w:szCs w:val="21"/>
        </w:rPr>
        <w:t>Note if any</w:t>
      </w:r>
    </w:p>
    <w:p w14:paraId="7ABA82EF" w14:textId="185F71C6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Dot 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sometimes used for visualizing one numerical variable. Darker colors or stacked observations represent areas where there are more observations.</w:t>
      </w:r>
    </w:p>
    <w:p w14:paraId="4A60A5B8" w14:textId="4D764C00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and IQR are more robust to skewness and outliers than mean and SD. Therefore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, </w:t>
      </w:r>
      <w:r>
        <w:rPr>
          <w:rFonts w:ascii="rtcxss" w:hAnsi="rtcxss" w:cs="rtcxss"/>
          <w:sz w:val="19"/>
          <w:szCs w:val="19"/>
        </w:rPr>
        <w:t>.</w:t>
      </w:r>
      <w:proofErr w:type="gramEnd"/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skewed distributions, it is often more helpful to use median and IQR to describe the center and spread.</w:t>
      </w: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symmetric distributions, it is often more helpful to use the mean and SD to describe the center and spread.</w:t>
      </w:r>
    </w:p>
    <w:p w14:paraId="00269F63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Transformation </w:t>
      </w:r>
      <w:r>
        <w:rPr>
          <w:rFonts w:ascii="NimbusSanL-Regu" w:hAnsi="NimbusSanL-Regu" w:cs="NimbusSanL-Regu"/>
          <w:color w:val="000000"/>
          <w:sz w:val="21"/>
          <w:szCs w:val="21"/>
        </w:rPr>
        <w:t>is a rescaling of the data using a function.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data are very strongly skewed, we sometimes transform them so they are easier to model. A common transformation is the </w:t>
      </w: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log transformation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4E4E7A09" w14:textId="4E80845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new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NimbusRomNo9L-ReguItal" w:hAnsi="NimbusRomNo9L-ReguItal" w:cs="NimbusRomNo9L-ReguItal"/>
          <w:color w:val="000000"/>
        </w:rPr>
        <w:t>log</w:t>
      </w:r>
      <w:r>
        <w:rPr>
          <w:rFonts w:ascii="NimbusRomNo9L-Regu" w:hAnsi="NimbusRomNo9L-Regu" w:cs="NimbusRomNo9L-Regu"/>
          <w:color w:val="000000"/>
        </w:rPr>
        <w:t>(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old</w:t>
      </w:r>
      <w:proofErr w:type="spellEnd"/>
      <w:r>
        <w:rPr>
          <w:rFonts w:ascii="NimbusRomNo9L-Regu" w:hAnsi="NimbusRomNo9L-Regu" w:cs="NimbusRomNo9L-Regu"/>
          <w:color w:val="000000"/>
        </w:rPr>
        <w:t>)</w:t>
      </w:r>
    </w:p>
    <w:p w14:paraId="33617943" w14:textId="1498C1C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contingency table </w:t>
      </w:r>
      <w:r>
        <w:rPr>
          <w:rFonts w:ascii="NimbusSanL-Regu" w:hAnsi="NimbusSanL-Regu" w:cs="NimbusSanL-Regu"/>
          <w:color w:val="000000"/>
          <w:sz w:val="21"/>
          <w:szCs w:val="21"/>
        </w:rPr>
        <w:t>summarizes data for two categorical variables.</w:t>
      </w:r>
    </w:p>
    <w:p w14:paraId="434EEF92" w14:textId="7630E980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bar chart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common way to display a single categorical variable. A bar chart where proportions instead of frequencies are shown is called a </w:t>
      </w:r>
      <w:r>
        <w:rPr>
          <w:rFonts w:ascii="NimbusSanL-Regu" w:hAnsi="NimbusSanL-Regu" w:cs="NimbusSanL-Regu"/>
          <w:color w:val="2DA3C0"/>
          <w:sz w:val="21"/>
          <w:szCs w:val="21"/>
        </w:rPr>
        <w:t>relative frequency bar chart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5989CA2E" w14:textId="54B71FAB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Segmented (or stacked) bar charts are made of different segments that are represented visually through colored sections. They are useful in comparing</w:t>
      </w:r>
    </w:p>
    <w:p w14:paraId="4D7ABD39" w14:textId="1046C8F4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different groups.</w:t>
      </w:r>
    </w:p>
    <w:p w14:paraId="0697E65A" w14:textId="52975AB8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Mosaic plots display relative frequencies across both the horizontal and vertical axis, so they give more information than a bar chart, but they might be more difficult to visually make conclusions.</w:t>
      </w:r>
    </w:p>
    <w:p w14:paraId="13801DDD" w14:textId="4981BEFA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Pie charts, not good.</w:t>
      </w:r>
    </w:p>
    <w:p w14:paraId="5C6FC8B4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0A5BEB3" w14:textId="55992355" w:rsidR="00D60B33" w:rsidRDefault="00A1694E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2</w:t>
      </w:r>
    </w:p>
    <w:p w14:paraId="6EED5FD9" w14:textId="63D7284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random process </w:t>
      </w:r>
      <w:r>
        <w:rPr>
          <w:rFonts w:ascii="NimbusSanL-Regu" w:hAnsi="NimbusSanL-Regu" w:cs="NimbusSanL-Regu"/>
          <w:color w:val="000000"/>
          <w:sz w:val="21"/>
          <w:szCs w:val="21"/>
        </w:rPr>
        <w:t>is a situation in which we know what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outcomes could happen, but we don’t know which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particular outcome will happen.</w:t>
      </w:r>
    </w:p>
    <w:p w14:paraId="09438ABB" w14:textId="7324FBB7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 Space: </w:t>
      </w:r>
      <w:r>
        <w:rPr>
          <w:rFonts w:ascii="NimbusSanL-Regu" w:hAnsi="NimbusSanL-Regu" w:cs="NimbusSanL-Regu"/>
          <w:color w:val="000000"/>
          <w:sz w:val="21"/>
          <w:szCs w:val="21"/>
        </w:rPr>
        <w:t>The set of all possible outcomes of a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random process.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3B4651" w14:textId="6214F6EC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Event: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sample space.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5031F195" w14:textId="3CF0199B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3"/>
          <w:szCs w:val="13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likelihood of an event occurring.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P(E)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>Alternative definition: The probability of an outcome is the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>proportion of times the outcome would occur if we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>observed the random process an infinite number of times.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Computed by: </w:t>
      </w:r>
      <w:r>
        <w:rPr>
          <w:rFonts w:ascii="NimbusSanL-Regu" w:hAnsi="NimbusSanL-Regu" w:cs="NimbusSanL-Regu"/>
          <w:color w:val="000000"/>
          <w:sz w:val="13"/>
          <w:szCs w:val="13"/>
        </w:rPr>
        <w:t>number of elements in the event</w:t>
      </w:r>
      <w:r>
        <w:rPr>
          <w:rFonts w:ascii="NimbusSanL-Regu" w:hAnsi="NimbusSanL-Regu" w:cs="NimbusSanL-Regu"/>
          <w:color w:val="000000"/>
          <w:sz w:val="13"/>
          <w:szCs w:val="13"/>
        </w:rPr>
        <w:t>/</w:t>
      </w:r>
      <w:r>
        <w:rPr>
          <w:rFonts w:ascii="NimbusSanL-Regu" w:hAnsi="NimbusSanL-Regu" w:cs="NimbusSanL-Regu"/>
          <w:color w:val="000000"/>
          <w:sz w:val="13"/>
          <w:szCs w:val="13"/>
        </w:rPr>
        <w:t>number of elements in the sample</w:t>
      </w:r>
    </w:p>
    <w:p w14:paraId="621324E0" w14:textId="0AEFCD43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 xml:space="preserve">0 </w:t>
      </w:r>
      <w:r>
        <w:rPr>
          <w:rFonts w:ascii="txsy" w:hAnsi="txsy" w:cs="txsy"/>
          <w:color w:val="0C5278"/>
        </w:rPr>
        <w:t>&lt;=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&lt;=</w:t>
      </w:r>
      <w:r>
        <w:rPr>
          <w:rFonts w:ascii="NimbusSanL-Regu" w:hAnsi="NimbusSanL-Regu" w:cs="NimbusSanL-Regu"/>
          <w:color w:val="2A526D"/>
          <w:sz w:val="21"/>
          <w:szCs w:val="21"/>
        </w:rPr>
        <w:t>1</w:t>
      </w:r>
      <w:r>
        <w:rPr>
          <w:rFonts w:ascii="NimbusSanL-Regu" w:hAnsi="NimbusSanL-Regu" w:cs="NimbusSanL-Regu"/>
          <w:color w:val="2A526D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any event must be between 0 and 1.</w:t>
      </w:r>
    </w:p>
    <w:p w14:paraId="2CA24ABF" w14:textId="2C19E798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sz w:val="21"/>
          <w:szCs w:val="21"/>
        </w:rPr>
        <w:t>The probabilities of all events in a sample space must sum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to 1.</w:t>
      </w:r>
      <w:r w:rsidRPr="00A1694E">
        <w:rPr>
          <w:rFonts w:ascii="NimbusRomNo9L-ReguItal" w:hAnsi="NimbusRomNo9L-ReguItal" w:cs="NimbusRomNo9L-ReguItal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rtxmi" w:hAnsi="rtxmi" w:cs="rtxmi"/>
          <w:color w:val="0C5278"/>
        </w:rPr>
        <w:t>….</w:t>
      </w:r>
      <w:r>
        <w:rPr>
          <w:rFonts w:ascii="rtxmi" w:hAnsi="rtxmi" w:cs="rtxmi"/>
          <w:color w:val="0C5278"/>
        </w:rPr>
        <w:t xml:space="preserve">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>1</w:t>
      </w:r>
    </w:p>
    <w:p w14:paraId="708D8256" w14:textId="30784490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Disjoint outcomes: </w:t>
      </w:r>
      <w:r>
        <w:rPr>
          <w:rFonts w:ascii="NimbusSanL-Regu" w:hAnsi="NimbusSanL-Regu" w:cs="NimbusSanL-Regu"/>
          <w:color w:val="000000"/>
          <w:sz w:val="21"/>
          <w:szCs w:val="21"/>
        </w:rPr>
        <w:t>Two or more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outcomes of a random process that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cannot happen at the same time. Also</w:t>
      </w:r>
    </w:p>
    <w:p w14:paraId="78D67AAC" w14:textId="63D58DDF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known as mutually exclusive outcomes.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and B) = 0</w:t>
      </w:r>
    </w:p>
    <w:p w14:paraId="23C9EF09" w14:textId="3E3A5EF5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Non-disjoint outcomes, on the other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hand, can happen at the same time.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proofErr w:type="gramStart"/>
      <w:r>
        <w:rPr>
          <w:rFonts w:ascii="NimbusSanL-Regu" w:hAnsi="NimbusSanL-Regu" w:cs="NimbusSanL-Regu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sz w:val="21"/>
          <w:szCs w:val="21"/>
        </w:rPr>
        <w:t>A and B) not = 0</w:t>
      </w:r>
    </w:p>
    <w:p w14:paraId="6059C1C8" w14:textId="7CEC88A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Complementary events </w:t>
      </w:r>
      <w:r>
        <w:rPr>
          <w:rFonts w:ascii="NimbusSanL-Regu" w:hAnsi="NimbusSanL-Regu" w:cs="NimbusSanL-Regu"/>
          <w:color w:val="000000"/>
          <w:sz w:val="21"/>
          <w:szCs w:val="21"/>
        </w:rPr>
        <w:t>are disjoint events that are the only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possible outcomes of a sample space. The probabilities of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complementary events add up to 1.</w:t>
      </w:r>
      <w:r w:rsidR="00797379">
        <w:rPr>
          <w:rFonts w:ascii="NimbusSanL-Regu" w:hAnsi="NimbusSanL-Regu" w:cs="NimbusSanL-Regu"/>
          <w:color w:val="000000"/>
          <w:sz w:val="21"/>
          <w:szCs w:val="21"/>
        </w:rPr>
        <w:t xml:space="preserve"> Head plus Tails</w:t>
      </w:r>
    </w:p>
    <w:p w14:paraId="194458F3" w14:textId="00B10224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either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or </w:t>
      </w:r>
      <w:r>
        <w:rPr>
          <w:rFonts w:ascii="NimbusSanL-Regu" w:hAnsi="NimbusSanL-Regu" w:cs="NimbusSanL-Regu"/>
          <w:color w:val="000000"/>
          <w:sz w:val="21"/>
          <w:szCs w:val="21"/>
        </w:rPr>
        <w:t>B occurs (or both).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A or B = A U B </w:t>
      </w:r>
    </w:p>
    <w:p w14:paraId="21ABCDE9" w14:textId="7630A2F7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Union Addition Rule: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A U B) = P(A) + P(B) - P(A n B) disjoint </w:t>
      </w:r>
      <w:r>
        <w:rPr>
          <w:rFonts w:ascii="NimbusSanL-Regu" w:hAnsi="NimbusSanL-Regu" w:cs="NimbusSanL-Regu"/>
          <w:color w:val="000000"/>
          <w:sz w:val="21"/>
          <w:szCs w:val="21"/>
        </w:rPr>
        <w:t>P(A U B) = P(A) + P(B)</w:t>
      </w:r>
    </w:p>
    <w:p w14:paraId="4EED3555" w14:textId="4B10EB30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Intersection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both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and </w:t>
      </w:r>
      <w:r>
        <w:rPr>
          <w:rFonts w:ascii="NimbusSanL-Regu" w:hAnsi="NimbusSanL-Regu" w:cs="NimbusSanL-Regu"/>
          <w:color w:val="000000"/>
          <w:sz w:val="21"/>
          <w:szCs w:val="21"/>
        </w:rPr>
        <w:t>B occur.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A and B = A n B</w:t>
      </w:r>
    </w:p>
    <w:p w14:paraId="631B7B35" w14:textId="634986C5" w:rsidR="00797379" w:rsidRDefault="00797379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 of an Event: </w:t>
      </w:r>
      <w:r>
        <w:rPr>
          <w:rFonts w:ascii="NimbusSanL-Regu" w:hAnsi="NimbusSanL-Regu" w:cs="NimbusSanL-Regu"/>
          <w:color w:val="000000"/>
          <w:sz w:val="21"/>
          <w:szCs w:val="21"/>
        </w:rPr>
        <w:t>occurs if an event, say A, does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not </w:t>
      </w:r>
      <w:r>
        <w:rPr>
          <w:rFonts w:ascii="NimbusSanL-Regu" w:hAnsi="NimbusSanL-Regu" w:cs="NimbusSanL-Regu"/>
          <w:color w:val="000000"/>
          <w:sz w:val="21"/>
          <w:szCs w:val="21"/>
        </w:rPr>
        <w:t>occur.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Not A = A</w:t>
      </w:r>
      <w:r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c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bar</w:t>
      </w:r>
    </w:p>
    <w:p w14:paraId="0B498BA5" w14:textId="1A62FE80" w:rsidR="00941C3F" w:rsidRDefault="00941C3F" w:rsidP="00941C3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 event (A),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given that another event (B) has already occurred.</w:t>
      </w:r>
    </w:p>
    <w:p w14:paraId="5845949E" w14:textId="65D56191" w:rsidR="00797379" w:rsidRDefault="00941C3F" w:rsidP="00797379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NimbusSanL-Regu-Slant_167" w:hAnsi="NimbusSanL-Regu-Slant_167" w:cs="NimbusSanL-Regu-Slant_167"/>
          <w:color w:val="CB0F3E"/>
          <w:sz w:val="19"/>
          <w:szCs w:val="19"/>
        </w:rPr>
        <w:t xml:space="preserve">given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txsy" w:hAnsi="txsy" w:cs="txsy"/>
          <w:color w:val="000000"/>
          <w:sz w:val="20"/>
          <w:szCs w:val="20"/>
        </w:rPr>
        <w:t>|</w:t>
      </w:r>
      <w:r>
        <w:rPr>
          <w:rFonts w:ascii="txsy" w:hAnsi="txsy" w:cs="txsy"/>
          <w:color w:val="00000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)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NimbusRomNo9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P(A∩B)</m:t>
            </m:r>
          </m:num>
          <m:den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P(B)</m:t>
            </m:r>
          </m:den>
        </m:f>
      </m:oMath>
      <w:r>
        <w:rPr>
          <w:rFonts w:ascii="NimbusRomNo9L-Regu" w:eastAsiaTheme="minorEastAsia" w:hAnsi="NimbusRomNo9L-Regu" w:cs="NimbusRomNo9L-Regu"/>
          <w:color w:val="000000"/>
          <w:sz w:val="20"/>
          <w:szCs w:val="20"/>
        </w:rPr>
        <w:t xml:space="preserve"> </w:t>
      </w:r>
    </w:p>
    <w:p w14:paraId="460CF0C3" w14:textId="797D30B1" w:rsidR="00E107BC" w:rsidRDefault="00E107BC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</w:p>
    <w:p w14:paraId="52C1FDEC" w14:textId="38065BDD" w:rsidR="00E107BC" w:rsidRPr="00797379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>represent two events, then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>|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C7F5C17" w14:textId="116C72CA" w:rsidR="00A1694E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independent </w:t>
      </w:r>
      <w:r>
        <w:rPr>
          <w:rFonts w:ascii="NimbusSanL-Regu" w:hAnsi="NimbusSanL-Regu" w:cs="NimbusSanL-Regu"/>
          <w:color w:val="000000"/>
          <w:sz w:val="21"/>
          <w:szCs w:val="21"/>
        </w:rPr>
        <w:t>events, then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NimbusRomNo9L-Regu" w:hAnsi="NimbusRomNo9L-Regu" w:cs="NimbusRomNo9L-Regu"/>
          <w:color w:val="0C5278"/>
        </w:rPr>
        <w:t>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87C6BA1" w14:textId="48CCFCD1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7B0BB19E" w14:textId="1212A5DE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 w:rsidRPr="004A1776">
        <w:rPr>
          <w:rFonts w:ascii="NimbusSanL-Regu" w:hAnsi="NimbusSanL-Regu" w:cs="NimbusSanL-Regu"/>
          <w:color w:val="000000"/>
          <w:sz w:val="21"/>
          <w:szCs w:val="21"/>
          <w:highlight w:val="yellow"/>
        </w:rPr>
        <w:t xml:space="preserve">Two processes are </w:t>
      </w:r>
      <w:r w:rsidRPr="004A1776">
        <w:rPr>
          <w:rFonts w:ascii="NimbusSanL-Regu" w:hAnsi="NimbusSanL-Regu" w:cs="NimbusSanL-Regu"/>
          <w:color w:val="2DA3C0"/>
          <w:sz w:val="21"/>
          <w:szCs w:val="21"/>
          <w:highlight w:val="yellow"/>
        </w:rPr>
        <w:t>independent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if knowing the outcome of one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provides no useful information about the outcome of the other.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>|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</w:rPr>
        <w:t xml:space="preserve">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7071F63C" w14:textId="5F004BAA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296399F1" w14:textId="11A73F55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event A occurring.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Also known as an unconditional probability.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P(A)</w:t>
      </w:r>
    </w:p>
    <w:p w14:paraId="5835633D" w14:textId="6E3EC994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Joint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event A and event B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occurring. This is equivalent to the intersection of two 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more events.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>A and B)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, or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P(A </w:t>
      </w:r>
      <w:r w:rsidR="00AC5E47">
        <w:rPr>
          <w:rFonts w:ascii="Calibri" w:hAnsi="Calibri" w:cs="Calibri"/>
          <w:color w:val="2DA3C0"/>
          <w:sz w:val="19"/>
          <w:szCs w:val="19"/>
        </w:rPr>
        <w:t>ꓵ</w:t>
      </w:r>
      <w:r>
        <w:rPr>
          <w:rFonts w:ascii="txsy" w:hAnsi="txsy" w:cs="txsy"/>
          <w:color w:val="2DA3C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79C82D45" w14:textId="329FF74B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event A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occurring, given that event B occurs.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 xml:space="preserve">A </w:t>
      </w:r>
      <w:r>
        <w:rPr>
          <w:rFonts w:ascii="txsy" w:hAnsi="txsy" w:cs="txsy"/>
          <w:color w:val="2DA3C0"/>
          <w:sz w:val="20"/>
          <w:szCs w:val="20"/>
        </w:rPr>
        <w:t>|</w:t>
      </w:r>
      <w:r>
        <w:rPr>
          <w:rFonts w:ascii="txsy" w:hAnsi="txsy" w:cs="txsy"/>
          <w:color w:val="2DA3C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3DDEC69F" w14:textId="18D0E11D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Law of large numbers </w:t>
      </w:r>
      <w:r>
        <w:rPr>
          <w:rFonts w:ascii="NimbusSanL-Regu" w:hAnsi="NimbusSanL-Regu" w:cs="NimbusSanL-Regu"/>
          <w:color w:val="000000"/>
          <w:sz w:val="21"/>
          <w:szCs w:val="21"/>
        </w:rPr>
        <w:t>states that as more observations are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collected, the proportion of occurrences with a particular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outcome, </w:t>
      </w:r>
      <w:r>
        <w:rPr>
          <w:rFonts w:ascii="NimbusRomNo9L-Regu" w:hAnsi="NimbusRomNo9L-Regu" w:cs="NimbusRomNo9L-Regu"/>
          <w:color w:val="0DA6FF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>n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, converges to the probability of that outcome, </w:t>
      </w:r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Recall: </w:t>
      </w:r>
      <w:r>
        <w:rPr>
          <w:rFonts w:ascii="NimbusRomNo9L-Regu" w:hAnsi="NimbusRomNo9L-Regu" w:cs="NimbusRomNo9L-Regu"/>
          <w:color w:val="0DA6FF"/>
          <w:sz w:val="18"/>
          <w:szCs w:val="18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  <w:sz w:val="18"/>
          <w:szCs w:val="18"/>
        </w:rPr>
        <w:t>p</w:t>
      </w:r>
      <w:r>
        <w:rPr>
          <w:rFonts w:ascii="NimbusRomNo9L-ReguItal" w:hAnsi="NimbusRomNo9L-ReguItal" w:cs="NimbusRomNo9L-ReguItal"/>
          <w:color w:val="0DA6FF"/>
          <w:sz w:val="12"/>
          <w:szCs w:val="12"/>
        </w:rPr>
        <w:t>n</w:t>
      </w:r>
      <w:proofErr w:type="spellEnd"/>
      <w:r>
        <w:rPr>
          <w:rFonts w:ascii="NimbusRomNo9L-ReguItal" w:hAnsi="NimbusRomNo9L-ReguItal" w:cs="NimbusRomNo9L-ReguItal"/>
          <w:color w:val="0DA6FF"/>
          <w:sz w:val="12"/>
          <w:szCs w:val="12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is a statistic, </w:t>
      </w:r>
      <w:r>
        <w:rPr>
          <w:rFonts w:ascii="NimbusRomNo9L-ReguItal" w:hAnsi="NimbusRomNo9L-ReguItal" w:cs="NimbusRomNo9L-ReguItal"/>
          <w:color w:val="0DA6FF"/>
          <w:sz w:val="18"/>
          <w:szCs w:val="18"/>
        </w:rPr>
        <w:t xml:space="preserve">p </w:t>
      </w:r>
      <w:r>
        <w:rPr>
          <w:rFonts w:ascii="NimbusSanL-Regu" w:hAnsi="NimbusSanL-Regu" w:cs="NimbusSanL-Regu"/>
          <w:color w:val="000000"/>
          <w:sz w:val="17"/>
          <w:szCs w:val="17"/>
        </w:rPr>
        <w:t>is a parameter.</w:t>
      </w:r>
    </w:p>
    <w:p w14:paraId="2058DB72" w14:textId="77777777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8DCC2AE" w14:textId="3A87A39E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009CC8CE" w14:textId="77777777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1E9BA7A3" w14:textId="77777777" w:rsidR="00E107BC" w:rsidRPr="00E626BB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bookmarkStart w:id="0" w:name="_GoBack"/>
      <w:bookmarkEnd w:id="0"/>
    </w:p>
    <w:sectPr w:rsidR="00E107BC" w:rsidRPr="00E6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B67D3"/>
    <w:rsid w:val="00207CE4"/>
    <w:rsid w:val="004A1776"/>
    <w:rsid w:val="004C711C"/>
    <w:rsid w:val="00791050"/>
    <w:rsid w:val="00797379"/>
    <w:rsid w:val="008F5B12"/>
    <w:rsid w:val="009010AB"/>
    <w:rsid w:val="009137CE"/>
    <w:rsid w:val="009233F6"/>
    <w:rsid w:val="00941C3F"/>
    <w:rsid w:val="00957FCA"/>
    <w:rsid w:val="00A1694E"/>
    <w:rsid w:val="00A21FEA"/>
    <w:rsid w:val="00AB373B"/>
    <w:rsid w:val="00AC5E47"/>
    <w:rsid w:val="00BD29A3"/>
    <w:rsid w:val="00D60B33"/>
    <w:rsid w:val="00D979F3"/>
    <w:rsid w:val="00E107BC"/>
    <w:rsid w:val="00E626BB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 Ward</cp:lastModifiedBy>
  <cp:revision>5</cp:revision>
  <dcterms:created xsi:type="dcterms:W3CDTF">2018-06-13T01:52:00Z</dcterms:created>
  <dcterms:modified xsi:type="dcterms:W3CDTF">2018-06-13T17:57:00Z</dcterms:modified>
</cp:coreProperties>
</file>