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O que faz: </w:t>
      </w:r>
      <w:r>
        <w:t>Controla o fluxo de dados enviado e recebido por um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</w:t>
      </w:r>
      <w:r>
        <w:t>: Controla as permissões do que pode e o que não pode numa rede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O firewall é um software (que pode ser aliado a um hardware especializado) que está constantemente analisando o tráfego e permitindo ou negando suas permissões. Além de fornecer controle ao proprietário da rede, um firewall fornece segurança aos usuários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7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426FC2" w:rsidRDefault="00426FC2" w:rsidP="00426FC2">
      <w:pPr>
        <w:pStyle w:val="Subttulo"/>
        <w:jc w:val="center"/>
      </w:pPr>
      <w:r>
        <w:t>Passivos de Rede</w:t>
      </w:r>
    </w:p>
    <w:p w:rsidR="00A746BD" w:rsidRDefault="00A746BD" w:rsidP="00A746BD">
      <w:r w:rsidRPr="00F65DBA">
        <w:rPr>
          <w:b/>
        </w:rPr>
        <w:t>Definição</w:t>
      </w:r>
      <w:r>
        <w:t xml:space="preserve">: </w:t>
      </w:r>
      <w:r>
        <w:t>São os equipamentos que somente ligam fontes, aparelhos e dispositivos da rede, sem interagir diretamente com a informação;</w:t>
      </w:r>
    </w:p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>
      <w:pPr>
        <w:pStyle w:val="Ttulo"/>
        <w:jc w:val="center"/>
      </w:pPr>
      <w:r>
        <w:lastRenderedPageBreak/>
        <w:t>Camadas da rede</w:t>
      </w:r>
      <w:r w:rsidR="00F26169">
        <w:t xml:space="preserve"> – Modelo OSI</w:t>
      </w:r>
    </w:p>
    <w:p w:rsidR="00F26169" w:rsidRPr="00F26169" w:rsidRDefault="00F26169" w:rsidP="00F26169"/>
    <w:p w:rsidR="00F26169" w:rsidRDefault="00F26169" w:rsidP="00F26169">
      <w:r w:rsidRPr="00F65DBA">
        <w:rPr>
          <w:b/>
        </w:rPr>
        <w:t>Definição</w:t>
      </w:r>
      <w:r>
        <w:t xml:space="preserve">: </w:t>
      </w:r>
      <w:r w:rsidR="00EE4E5F">
        <w:t>As camadas da rede descritas pelo modelo OSI são, basicamente, o modo como a internet funciona</w:t>
      </w:r>
      <w:r>
        <w:t>;</w:t>
      </w:r>
    </w:p>
    <w:p w:rsidR="00EE4E5F" w:rsidRDefault="00EE4E5F" w:rsidP="00EE4E5F">
      <w:pPr>
        <w:pStyle w:val="Subttulo"/>
        <w:jc w:val="center"/>
      </w:pPr>
      <w:r>
        <w:t>Camada 1 - física</w:t>
      </w:r>
    </w:p>
    <w:p w:rsidR="00EE4E5F" w:rsidRDefault="00EE4E5F" w:rsidP="00EE4E5F">
      <w:pPr>
        <w:jc w:val="both"/>
      </w:pPr>
      <w:r>
        <w:tab/>
        <w:t>Nesta camada, os pacotes são convertidos em pulsos (elétricos, de rádio ou ópticos) e são enviados como bit</w:t>
      </w:r>
    </w:p>
    <w:p w:rsidR="00EE4E5F" w:rsidRPr="00EE4E5F" w:rsidRDefault="00EE4E5F" w:rsidP="00EE4E5F">
      <w:pPr>
        <w:jc w:val="both"/>
      </w:pPr>
      <w:bookmarkStart w:id="0" w:name="_GoBack"/>
      <w:bookmarkEnd w:id="0"/>
    </w:p>
    <w:p w:rsidR="00A746BD" w:rsidRPr="00A746BD" w:rsidRDefault="00A746BD" w:rsidP="00A746BD"/>
    <w:p w:rsidR="00A746BD" w:rsidRPr="00F53E72" w:rsidRDefault="00A746BD" w:rsidP="00A746BD"/>
    <w:p w:rsidR="00A746BD" w:rsidRPr="00A746BD" w:rsidRDefault="00A746BD" w:rsidP="00A746BD"/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25FF5"/>
    <w:rsid w:val="00385476"/>
    <w:rsid w:val="003D2F15"/>
    <w:rsid w:val="00426FC2"/>
    <w:rsid w:val="00542925"/>
    <w:rsid w:val="007E229E"/>
    <w:rsid w:val="0099659B"/>
    <w:rsid w:val="00A746BD"/>
    <w:rsid w:val="00B6778F"/>
    <w:rsid w:val="00C92528"/>
    <w:rsid w:val="00EE4E5F"/>
    <w:rsid w:val="00F26169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13</cp:revision>
  <dcterms:created xsi:type="dcterms:W3CDTF">2023-08-18T15:22:00Z</dcterms:created>
  <dcterms:modified xsi:type="dcterms:W3CDTF">2023-08-22T12:40:00Z</dcterms:modified>
</cp:coreProperties>
</file>