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sz w:val="40"/>
        </w:rPr>
        <w:t>Vergadernotulen</w:t>
      </w:r>
    </w:p>
    <w:tbl>
      <w:tblPr>
        <w:tblStyle w:val="TableGrid"/>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873"/>
        <w:gridCol w:w="4873"/>
      </w:tblGrid>
      <w:tr>
        <w:tc>
          <w:tcPr>
            <w:tcW w:type="dxa" w:w="4873"/>
            <w:shd w:fill="EDEDED"/>
          </w:tcPr>
          <w:p>
            <w:r>
              <w:rPr>
                <w:b/>
              </w:rPr>
              <w:t>Project</w:t>
            </w:r>
          </w:p>
        </w:tc>
        <w:tc>
          <w:tcPr>
            <w:tcW w:type="dxa" w:w="4873"/>
          </w:tcPr>
          <w:p>
            <w:r>
              <w:t>1619 Vlietpoort</w:t>
            </w:r>
          </w:p>
        </w:tc>
      </w:tr>
      <w:tr>
        <w:tc>
          <w:tcPr>
            <w:tcW w:type="dxa" w:w="4873"/>
            <w:shd w:fill="EDEDED"/>
          </w:tcPr>
          <w:p>
            <w:r>
              <w:rPr>
                <w:b/>
              </w:rPr>
              <w:t>Vergadering</w:t>
            </w:r>
          </w:p>
        </w:tc>
        <w:tc>
          <w:tcPr>
            <w:tcW w:type="dxa" w:w="4873"/>
          </w:tcPr>
          <w:p>
            <w:r>
              <w:t>Stebru+Staedion</w:t>
            </w:r>
          </w:p>
        </w:tc>
      </w:tr>
      <w:tr>
        <w:tc>
          <w:tcPr>
            <w:tcW w:type="dxa" w:w="4873"/>
            <w:shd w:fill="EDEDED"/>
          </w:tcPr>
          <w:p>
            <w:r>
              <w:rPr>
                <w:b/>
              </w:rPr>
              <w:t>Datum</w:t>
            </w:r>
          </w:p>
        </w:tc>
        <w:tc>
          <w:tcPr>
            <w:tcW w:type="dxa" w:w="4873"/>
          </w:tcPr>
          <w:p>
            <w:r>
              <w:t>260925</w:t>
            </w:r>
          </w:p>
        </w:tc>
      </w:tr>
    </w:tbl>
    <w:p/>
    <w:p>
      <w:r>
        <w:t>﻿# Vergaderingsnotitie</w:t>
      </w:r>
    </w:p>
    <w:p>
      <w:pPr>
        <w:pStyle w:val="Heading2"/>
      </w:pPr>
      <w:r>
        <w:rPr>
          <w:sz w:val="26"/>
        </w:rPr>
        <w:t>Deelnemers</w:t>
      </w:r>
    </w:p>
    <w:p>
      <w:pPr>
        <w:pStyle w:val="ListBullet"/>
      </w:pPr>
      <w:r>
        <w:t>Ingebor de Vos</w:t>
      </w:r>
    </w:p>
    <w:p>
      <w:pPr>
        <w:pStyle w:val="ListBullet"/>
      </w:pPr>
      <w:r>
        <w:t>Ron van der Meer</w:t>
      </w:r>
    </w:p>
    <w:p>
      <w:pPr>
        <w:pStyle w:val="ListBullet"/>
      </w:pPr>
      <w:r>
        <w:t>Gert-Jan</w:t>
      </w:r>
    </w:p>
    <w:p>
      <w:pPr>
        <w:pStyle w:val="ListBullet"/>
      </w:pPr>
      <w:r>
        <w:t>Jos van Boxtel</w:t>
      </w:r>
    </w:p>
    <w:p>
      <w:pPr>
        <w:pStyle w:val="ListBullet"/>
      </w:pPr>
      <w:r>
        <w:t>Erwin Westra</w:t>
      </w:r>
    </w:p>
    <w:p>
      <w:pPr>
        <w:pStyle w:val="Heading2"/>
      </w:pPr>
      <w:r>
        <w:rPr>
          <w:sz w:val="26"/>
        </w:rPr>
        <w:t>Samenvatting</w:t>
      </w:r>
    </w:p>
    <w:p>
      <w:r>
        <w:t>De groep besprak de ontwerpkeuzes voor een solitaire toren in het project, met focus op het bereiken van 180 woningen binnen de beperkingen van een maximaal hoogte van 70 meter. Er werd een vergelijking gemaakt tussen het huidige ontwerp en de voorstellen van de gemeente, waarbij de gemeente een slankere toren met minder woningen voorstelt. De groep erkende dat het huidige ontwerp een gebrek van ongeveer 100 vierkante meter per verdieping heeft in vergelijking met de gemeentelijke voorstel.</w:t>
      </w:r>
    </w:p>
    <w:p>
      <w:pPr>
        <w:pStyle w:val="Heading2"/>
      </w:pPr>
      <w:r>
        <w:rPr>
          <w:sz w:val="26"/>
        </w:rPr>
        <w:t>Belangrijkste bespreekpunten</w:t>
      </w:r>
    </w:p>
    <w:p>
      <w:pPr>
        <w:pStyle w:val="ListBullet"/>
      </w:pPr>
      <w:r>
        <w:t>Vergelijking van de huidige toren (24x21 meter, 506 m² BVO) met de gemeentelijke voorstel (21x19,2 meter, 403 m² BVO)</w:t>
      </w:r>
    </w:p>
    <w:p>
      <w:pPr>
        <w:pStyle w:val="ListBullet"/>
      </w:pPr>
      <w:r>
        <w:t>Aantal woningen in het gemeentelijke voorstel (ongeveer 147-168) versus het doel van 180 woningen</w:t>
      </w:r>
    </w:p>
    <w:p>
      <w:pPr>
        <w:pStyle w:val="ListBullet"/>
      </w:pPr>
      <w:r>
        <w:t>Bespreking van de "stedelijke laag" en de mogelijkheid om deze weg te laten bij het nieuwe ontwerp</w:t>
      </w:r>
    </w:p>
    <w:p>
      <w:pPr>
        <w:pStyle w:val="ListBullet"/>
      </w:pPr>
      <w:r>
        <w:t>Mogelijke aanpassingen van woningtypes (bijv. meer studio's) om de efficiëntie te verbeteren</w:t>
      </w:r>
    </w:p>
    <w:p>
      <w:pPr>
        <w:pStyle w:val="ListBullet"/>
      </w:pPr>
      <w:r>
        <w:t>De rol van de minimale 88 sociale woningen volgens de gemeenteafspraak</w:t>
      </w:r>
    </w:p>
    <w:p>
      <w:pPr>
        <w:pStyle w:val="Heading2"/>
      </w:pPr>
      <w:r>
        <w:rPr>
          <w:sz w:val="26"/>
        </w:rPr>
        <w:t>Besluiten</w:t>
      </w:r>
    </w:p>
    <w:p>
      <w:pPr>
        <w:pStyle w:val="ListBullet"/>
      </w:pPr>
      <w:r>
        <w:t>Focus op een toren met een maximaal hoogte van 70 meter</w:t>
      </w:r>
    </w:p>
    <w:p>
      <w:pPr>
        <w:pStyle w:val="ListBullet"/>
      </w:pPr>
      <w:r>
        <w:t>Streef naar het bereiken van 180 woningen binnen de beperkingen</w:t>
      </w:r>
    </w:p>
    <w:p>
      <w:pPr>
        <w:pStyle w:val="ListBullet"/>
      </w:pPr>
      <w:r>
        <w:t>Volgende stap is het verder uitwerken van het ontwerp om 180 woningen te realiseren</w:t>
      </w:r>
    </w:p>
    <w:p>
      <w:pPr>
        <w:pStyle w:val="Heading2"/>
      </w:pPr>
      <w:r>
        <w:rPr>
          <w:sz w:val="26"/>
        </w:rPr>
        <w:t>Uitspraken en conclusies</w:t>
      </w:r>
    </w:p>
    <w:p>
      <w:pPr>
        <w:pStyle w:val="ListBullet"/>
      </w:pPr>
      <w:r>
        <w:t>"We moeten zo dicht mogelijk bij de 180 woningen komen." (Jos van Boxtel)</w:t>
      </w:r>
    </w:p>
    <w:p>
      <w:pPr>
        <w:pStyle w:val="ListBullet"/>
      </w:pPr>
      <w:r>
        <w:t>"De crux zit een beetje in die friendswoningen, want dat is niet direct een verdubbeling van een woningtype." (Gert-Jan)</w:t>
      </w:r>
    </w:p>
    <w:p>
      <w:pPr>
        <w:pStyle w:val="ListBullet"/>
      </w:pPr>
      <w:r>
        <w:t>"We moeten zo dicht mogelijk hierbij blijven." (Jos van Boxtel)</w:t>
      </w:r>
    </w:p>
    <w:p>
      <w:pPr>
        <w:pStyle w:val="ListBullet"/>
      </w:pPr>
      <w:r>
        <w:t>"De 88 is wel een afspraak met de gemeente volgens mij toch? Of minimaal 88?" (Gert-Jan)</w:t>
      </w:r>
    </w:p>
    <w:p>
      <w:pPr>
        <w:pStyle w:val="Heading2"/>
      </w:pPr>
      <w:r>
        <w:rPr>
          <w:sz w:val="26"/>
        </w:rPr>
        <w:t>Voorgestelde acties</w:t>
      </w:r>
    </w:p>
    <w:p>
      <w:pPr>
        <w:pStyle w:val="ListBullet"/>
      </w:pPr>
      <w:r>
        <w:t>Verder onderzoek naar de efficiëntie van de toren bij een 70-meter hoogte</w:t>
      </w:r>
    </w:p>
    <w:p>
      <w:pPr>
        <w:pStyle w:val="ListBullet"/>
      </w:pPr>
      <w:r>
        <w:t>Aanpassing van woningtypes (bijv. meer studio's) om het aantal woningen te verhogen</w:t>
      </w:r>
    </w:p>
    <w:p>
      <w:pPr>
        <w:pStyle w:val="ListBullet"/>
      </w:pPr>
      <w:r>
        <w:t>Verder uitwerken van het programma om 180 woningen te realiseren</w:t>
      </w:r>
    </w:p>
    <w:p>
      <w:pPr>
        <w:pStyle w:val="Heading2"/>
      </w:pPr>
      <w:r>
        <w:rPr>
          <w:sz w:val="26"/>
        </w:rPr>
        <w:t>Bevestigde actiepunten</w:t>
      </w:r>
    </w:p>
    <w:tbl>
      <w:tblPr>
        <w:tblStyle w:val="TableGrid"/>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49"/>
        <w:gridCol w:w="3249"/>
        <w:gridCol w:w="3249"/>
      </w:tblGrid>
      <w:tr>
        <w:tc>
          <w:tcPr>
            <w:tcW w:type="dxa" w:w="3249"/>
            <w:vAlign w:val="center"/>
            <w:shd w:fill="D9E2F3"/>
          </w:tcPr>
          <w:p>
            <w:r>
              <w:rPr>
                <w:b/>
              </w:rPr>
              <w:t>Actie</w:t>
            </w:r>
          </w:p>
        </w:tc>
        <w:tc>
          <w:tcPr>
            <w:tcW w:type="dxa" w:w="3249"/>
            <w:vAlign w:val="center"/>
            <w:shd w:fill="D9E2F3"/>
          </w:tcPr>
          <w:p>
            <w:r>
              <w:rPr>
                <w:b/>
              </w:rPr>
              <w:t>Verantwoordelijke</w:t>
            </w:r>
          </w:p>
        </w:tc>
        <w:tc>
          <w:tcPr>
            <w:tcW w:type="dxa" w:w="3249"/>
            <w:vAlign w:val="center"/>
            <w:shd w:fill="D9E2F3"/>
          </w:tcPr>
          <w:p>
            <w:r>
              <w:rPr>
                <w:b/>
              </w:rPr>
              <w:t>Deadline</w:t>
            </w:r>
          </w:p>
        </w:tc>
      </w:tr>
      <w:tr>
        <w:tc>
          <w:tcPr>
            <w:tcW w:type="dxa" w:w="3249"/>
            <w:vAlign w:val="center"/>
          </w:tcPr>
          <w:p>
            <w:r>
              <w:t>Verzenden van uitnodiging voor volgende vergadering</w:t>
            </w:r>
          </w:p>
        </w:tc>
        <w:tc>
          <w:tcPr>
            <w:tcW w:type="dxa" w:w="3249"/>
            <w:vAlign w:val="center"/>
          </w:tcPr>
          <w:p>
            <w:r>
              <w:t>Jos van Boxtel</w:t>
            </w:r>
          </w:p>
        </w:tc>
        <w:tc>
          <w:tcPr>
            <w:tcW w:type="dxa" w:w="3249"/>
            <w:vAlign w:val="center"/>
          </w:tcPr>
          <w:p>
            <w:r>
              <w:t>13e (datum)</w:t>
            </w:r>
          </w:p>
        </w:tc>
      </w:tr>
    </w:tbl>
    <w:p/>
    <w:p>
      <w:pPr>
        <w:pStyle w:val="Heading2"/>
      </w:pPr>
      <w:r>
        <w:rPr>
          <w:sz w:val="26"/>
        </w:rPr>
        <w:t>Belangrijke data</w:t>
      </w:r>
    </w:p>
    <w:p>
      <w:pPr>
        <w:pStyle w:val="ListBullet"/>
      </w:pPr>
      <w:r>
        <w:t>Datum: 13e</w:t>
      </w:r>
    </w:p>
    <w:p>
      <w:pPr>
        <w:pStyle w:val="ListBullet"/>
      </w:pPr>
      <w:r>
        <w:t>Tijd: 10:00 uur</w:t>
      </w:r>
    </w:p>
    <w:p>
      <w:pPr>
        <w:pStyle w:val="Heading2"/>
      </w:pPr>
      <w:r>
        <w:rPr>
          <w:sz w:val="26"/>
        </w:rPr>
        <w:t>Openstaande vragen</w:t>
      </w:r>
    </w:p>
    <w:p>
      <w:pPr>
        <w:pStyle w:val="ListBullet"/>
      </w:pPr>
      <w:r>
        <w:t>Is het mogelijk om de minimale 88 sociale woningen aan te passen?</w:t>
      </w:r>
    </w:p>
    <w:p>
      <w:pPr>
        <w:pStyle w:val="ListBullet"/>
      </w:pPr>
      <w:r>
        <w:t>Zijn er mogelijkheden om de efficiëntie van de toren te verhogen door aanpassing van woningtypes?</w:t>
      </w:r>
    </w:p>
    <w:p>
      <w:pPr>
        <w:pStyle w:val="Heading2"/>
      </w:pPr>
      <w:r>
        <w:rPr>
          <w:sz w:val="26"/>
        </w:rPr>
        <w:t>Aanvullende opmerkingen</w:t>
      </w:r>
    </w:p>
    <w:p>
      <w:pPr>
        <w:pStyle w:val="ListBullet"/>
      </w:pPr>
      <w:r>
        <w:t>De vergadering werd gehouden op korte termijn, met een focus op snelheid.</w:t>
      </w:r>
    </w:p>
    <w:p>
      <w:pPr>
        <w:pStyle w:val="ListBullet"/>
      </w:pPr>
      <w:r>
        <w:t>De groep erkende dat het huidige ontwerp een gebrek van ongeveer 100 vierkante meter per verdieping heeft in vergelijking met de gemeentelijke voorstel.</w:t>
      </w:r>
    </w:p>
    <w:p>
      <w:pPr>
        <w:pStyle w:val="ListBullet"/>
      </w:pPr>
      <w:r>
        <w:t>Er werd benadrukt dat de 88 sociale woningen een minimum zijn, maar de groep streeft naar het behoud van de samenstelling van doelgroepen (sociaal, middenhuur, friends).</w:t>
      </w:r>
    </w:p>
    <w:sectPr w:rsidR="00FC693F" w:rsidRPr="0006063C" w:rsidSect="00034616">
      <w:headerReference w:type="default" r:id="rId9"/>
      <w:footerReference w:type="default" r:id="rId10"/>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sz w:val="16"/>
      </w:rPr>
      <w:t>1619 Vlietpoort  |  Stebru+Staedion  |  260925</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sz w:val="16"/>
      </w:rPr>
      <w:t>1619 Vlietpoort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