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pStyle w:val="Heading1"/>
      </w:pPr>
      <w:r>
        <w:rPr>
          <w:sz w:val="40"/>
        </w:rPr>
        <w:t>Vergadernotulen</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73"/>
        <w:gridCol w:w="4873"/>
      </w:tblGrid>
      <w:tr>
        <w:tc>
          <w:tcPr>
            <w:tcW w:type="dxa" w:w="4873"/>
            <w:shd w:fill="EDEDED"/>
          </w:tcPr>
          <w:p>
            <w:r>
              <w:rPr>
                <w:b/>
              </w:rPr>
              <w:t>Project</w:t>
            </w:r>
          </w:p>
        </w:tc>
        <w:tc>
          <w:tcPr>
            <w:tcW w:type="dxa" w:w="4873"/>
          </w:tcPr>
          <w:p>
            <w:r>
              <w:t xml:space="preserve">1000 New</w:t>
            </w:r>
          </w:p>
        </w:tc>
      </w:tr>
      <w:tr>
        <w:tc>
          <w:tcPr>
            <w:tcW w:type="dxa" w:w="4873"/>
            <w:shd w:fill="EDEDED"/>
          </w:tcPr>
          <w:p>
            <w:r>
              <w:rPr>
                <w:b/>
              </w:rPr>
              <w:t>Vergadering</w:t>
            </w:r>
          </w:p>
        </w:tc>
        <w:tc>
          <w:tcPr>
            <w:tcW w:type="dxa" w:w="4873"/>
          </w:tcPr>
          <w:p>
            <w:r>
              <w:t xml:space="preserve">overleg</w:t>
            </w:r>
          </w:p>
        </w:tc>
      </w:tr>
      <w:tr>
        <w:tc>
          <w:tcPr>
            <w:tcW w:type="dxa" w:w="4873"/>
            <w:shd w:fill="EDEDED"/>
          </w:tcPr>
          <w:p>
            <w:r>
              <w:rPr>
                <w:b/>
              </w:rPr>
              <w:t>Datum</w:t>
            </w:r>
          </w:p>
        </w:tc>
        <w:tc>
          <w:tcPr>
            <w:tcW w:type="dxa" w:w="4873"/>
          </w:tcPr>
          <w:p>
            <w:r>
              <w:t xml:space="preserve">261001</w:t>
            </w:r>
          </w:p>
        </w:tc>
      </w:tr>
    </w:tbl>
    <w:p/>
    <w:p>
      <w:pPr>
        <w:pStyle w:val="Heading2"/>
      </w:pPr>
      <w:r>
        <w:rPr>
          <w:sz w:val="26"/>
        </w:rPr>
        <w:t>Deelnemers</w:t>
      </w:r>
    </w:p>
    <w:p>
      <w:pPr>
        <w:pStyle w:val="ListBullet"/>
      </w:pPr>
      <w:r>
        <w:t xml:space="preserve">Gert Jan</w:t>
      </w:r>
    </w:p>
    <w:p>
      <w:pPr>
        <w:pStyle w:val="ListBullet"/>
      </w:pPr>
      <w:r>
        <w:t xml:space="preserve">Ron vd Meer</w:t>
      </w:r>
    </w:p>
    <w:p>
      <w:pPr>
        <w:pStyle w:val="ListBullet"/>
      </w:pPr>
      <w:r>
        <w:t xml:space="preserve">Bart</w:t>
      </w:r>
    </w:p>
    <w:p>
      <w:pPr>
        <w:pStyle w:val="ListBullet"/>
      </w:pPr>
      <w:r>
        <w:t xml:space="preserve">Ronald</w:t>
      </w:r>
    </w:p>
    <w:p>
      <w:pPr>
        <w:pStyle w:val="ListBullet"/>
      </w:pPr>
      <w:r>
        <w:t xml:space="preserve">Erwin</w:t>
      </w:r>
    </w:p>
    <w:p>
      <w:pPr>
        <w:pStyle w:val="ListBullet"/>
      </w:pPr>
      <w:r>
        <w:t xml:space="preserve">Ingeborg</w:t>
      </w:r>
    </w:p>
    <w:p>
      <w:pPr>
        <w:pStyle w:val="Heading2"/>
      </w:pPr>
      <w:r>
        <w:rPr>
          <w:sz w:val="26"/>
        </w:rPr>
        <w:t>Samenvatting</w:t>
      </w:r>
    </w:p>
    <w:p>
      <w:r>
        <w:t xml:space="preserve">The meeting covered several topics including project updates, resource allocation, and upcoming deadlines. Key discussions involved the status of the current projects, potential issues with resource availability, and the need for additional support. No decisions were made, but several actions were proposed and some were confirmed.</w:t>
      </w:r>
    </w:p>
    <w:p>
      <w:pPr>
        <w:pStyle w:val="Heading2"/>
      </w:pPr>
      <w:r>
        <w:rPr>
          <w:sz w:val="26"/>
        </w:rPr>
        <w:t>Belangrijkste bespreekpunten</w:t>
      </w:r>
    </w:p>
    <w:p>
      <w:pPr>
        <w:pStyle w:val="ListBullet"/>
      </w:pPr>
      <w:r>
        <w:t xml:space="preserve">Project Updates: Discussed the current status of all ongoing projects. Most projects are on track, but some are facing delays due to unforeseen issues.</w:t>
      </w:r>
    </w:p>
    <w:p>
      <w:pPr>
        <w:pStyle w:val="ListBullet"/>
      </w:pPr>
      <w:r>
        <w:t xml:space="preserve">Resource Allocation: Reviewed the current resource allocation. There is a concern about the availability of key personnel for upcoming projects.</w:t>
      </w:r>
    </w:p>
    <w:p>
      <w:pPr>
        <w:pStyle w:val="ListBullet"/>
      </w:pPr>
      <w:r>
        <w:t xml:space="preserve">Upcoming Deadlines: Highlighted the importance of meeting the upcoming deadlines. Discussed the need for additional support to ensure all deadlines are met.</w:t>
      </w:r>
    </w:p>
    <w:p>
      <w:pPr>
        <w:pStyle w:val="Heading2"/>
      </w:pPr>
      <w:r>
        <w:rPr>
          <w:sz w:val="26"/>
        </w:rPr>
        <w:t>Besluiten</w:t>
      </w:r>
    </w:p>
    <w:p>
      <w:pPr>
        <w:pStyle w:val="Heading2"/>
      </w:pPr>
      <w:r>
        <w:rPr>
          <w:sz w:val="26"/>
        </w:rPr>
        <w:t>Uitspraken en conclusies</w:t>
      </w:r>
    </w:p>
    <w:p>
      <w:pPr>
        <w:pStyle w:val="ListBullet"/>
      </w:pPr>
      <w:r>
        <w:t xml:space="preserve">“Most projects are progressing well, but some are facing delays.” — Gert Jan</w:t>
      </w:r>
    </w:p>
    <w:p>
      <w:pPr>
        <w:pStyle w:val="ListBullet"/>
      </w:pPr>
      <w:r>
        <w:t xml:space="preserve">“We need to address the resource availability issue soon.” — Ron vd Meer</w:t>
      </w:r>
    </w:p>
    <w:p>
      <w:pPr>
        <w:pStyle w:val="ListBullet"/>
      </w:pPr>
      <w:r>
        <w:t xml:space="preserve">“Additional support is required to meet the upcoming deadlines.” — Bart</w:t>
      </w:r>
    </w:p>
    <w:p>
      <w:pPr>
        <w:pStyle w:val="Heading2"/>
      </w:pPr>
      <w:r>
        <w:rPr>
          <w:sz w:val="26"/>
        </w:rPr>
        <w:t>Voorgestelde acties</w:t>
      </w:r>
    </w:p>
    <w:p>
      <w:pPr>
        <w:pStyle w:val="ListBullet"/>
      </w:pPr>
      <w:r>
        <w:t xml:space="preserve">Conduct a detailed review of the delayed projects to identify the root causes. — Verantwoordelijke: Ronald</w:t>
      </w:r>
    </w:p>
    <w:p>
      <w:pPr>
        <w:pStyle w:val="ListBullet"/>
      </w:pPr>
      <w:r>
        <w:t xml:space="preserve">Reallocate resources to ensure key personnel are available for critical projects. — Verantwoordelijke: Erwin</w:t>
      </w:r>
    </w:p>
    <w:p>
      <w:pPr>
        <w:pStyle w:val="ListBullet"/>
      </w:pPr>
      <w:r>
        <w:t xml:space="preserve">Seek additional support from external consultants to meet the upcoming deadlines.</w:t>
      </w:r>
    </w:p>
    <w:p>
      <w:pPr>
        <w:pStyle w:val="Heading2"/>
      </w:pPr>
      <w:r>
        <w:rPr>
          <w:sz w:val="26"/>
        </w:rPr>
        <w:t>Bevestigde actiepunten</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49"/>
        <w:gridCol w:w="3249"/>
        <w:gridCol w:w="3249"/>
      </w:tblGrid>
      <w:tr>
        <w:tc>
          <w:tcPr>
            <w:tcW w:type="dxa" w:w="3249"/>
            <w:vAlign w:val="center"/>
            <w:shd w:fill="D9E2F3"/>
          </w:tcPr>
          <w:p>
            <w:r>
              <w:rPr>
                <w:b/>
              </w:rPr>
              <w:t>Actie</w:t>
            </w:r>
          </w:p>
        </w:tc>
        <w:tc>
          <w:tcPr>
            <w:tcW w:type="dxa" w:w="3249"/>
            <w:vAlign w:val="center"/>
            <w:shd w:fill="D9E2F3"/>
          </w:tcPr>
          <w:p>
            <w:r>
              <w:rPr>
                <w:b/>
              </w:rPr>
              <w:t>Verantwoordelijke</w:t>
            </w:r>
          </w:p>
        </w:tc>
        <w:tc>
          <w:tcPr>
            <w:tcW w:type="dxa" w:w="3249"/>
            <w:vAlign w:val="center"/>
            <w:shd w:fill="D9E2F3"/>
          </w:tcPr>
          <w:p>
            <w:r>
              <w:rPr>
                <w:b/>
              </w:rPr>
              <w:t>Deadline</w:t>
            </w:r>
          </w:p>
        </w:tc>
      </w:tr>
      <w:tr>
        <w:tc>
          <w:tcPr>
            <w:tcW w:type="dxa" w:w="3249"/>
            <w:vAlign w:val="center"/>
          </w:tcPr>
          <w:p>
            <w:r>
              <w:t xml:space="preserve">Schedule a follow-up meeting to discuss the findings of the project review.</w:t>
            </w:r>
          </w:p>
        </w:tc>
        <w:tc>
          <w:tcPr>
            <w:tcW w:type="dxa" w:w="3249"/>
            <w:vAlign w:val="center"/>
          </w:tcPr>
          <w:p>
            <w:r>
              <w:t xml:space="preserve">Gert Jan</w:t>
            </w:r>
          </w:p>
        </w:tc>
        <w:tc>
          <w:tcPr>
            <w:tcW w:type="dxa" w:w="3249"/>
            <w:vAlign w:val="center"/>
          </w:tcPr>
          <w:p>
            <w:r>
              <w:t xml:space="preserve">Next week</w:t>
            </w:r>
          </w:p>
        </w:tc>
      </w:tr>
      <w:tr>
        <w:tc>
          <w:tcPr>
            <w:tcW w:type="dxa" w:w="3249"/>
            <w:vAlign w:val="center"/>
          </w:tcPr>
          <w:p>
            <w:r>
              <w:t xml:space="preserve">Prepare a report on the current resource allocation and potential reallocation options.</w:t>
            </w:r>
          </w:p>
        </w:tc>
        <w:tc>
          <w:tcPr>
            <w:tcW w:type="dxa" w:w="3249"/>
            <w:vAlign w:val="center"/>
          </w:tcPr>
          <w:p>
            <w:r>
              <w:t xml:space="preserve">Ron vd Meer</w:t>
            </w:r>
          </w:p>
        </w:tc>
        <w:tc>
          <w:tcPr>
            <w:tcW w:type="dxa" w:w="3249"/>
            <w:vAlign w:val="center"/>
          </w:tcPr>
          <w:p>
            <w:r>
              <w:t xml:space="preserve">End of the month</w:t>
            </w:r>
          </w:p>
        </w:tc>
      </w:tr>
    </w:tbl>
    <w:p>
      <w:pPr>
        <w:pStyle w:val="Heading2"/>
      </w:pPr>
      <w:r>
        <w:rPr>
          <w:sz w:val="26"/>
        </w:rPr>
        <w:t>Belangrijke data</w:t>
      </w:r>
    </w:p>
    <w:p>
      <w:pPr>
        <w:pStyle w:val="ListBullet"/>
      </w:pPr>
      <w:r>
        <w:t xml:space="preserve">Next week: Follow-up meeting to discuss project review findings</w:t>
      </w:r>
    </w:p>
    <w:p>
      <w:pPr>
        <w:pStyle w:val="ListBullet"/>
      </w:pPr>
      <w:r>
        <w:t xml:space="preserve">End of the month: Deadline for resource allocation report</w:t>
      </w:r>
    </w:p>
    <w:p>
      <w:pPr>
        <w:pStyle w:val="Heading2"/>
      </w:pPr>
      <w:r>
        <w:rPr>
          <w:sz w:val="26"/>
        </w:rPr>
        <w:t>Openstaande vragen</w:t>
      </w:r>
    </w:p>
    <w:p>
      <w:pPr>
        <w:pStyle w:val="ListBullet"/>
      </w:pPr>
      <w:r>
        <w:t xml:space="preserve">What are the specific issues causing the delays in the projects?</w:t>
      </w:r>
    </w:p>
    <w:p>
      <w:pPr>
        <w:pStyle w:val="ListBullet"/>
      </w:pPr>
      <w:r>
        <w:t xml:space="preserve">How can we ensure that key personnel are available for all critical projects?</w:t>
      </w:r>
    </w:p>
    <w:p>
      <w:pPr>
        <w:pStyle w:val="ListBullet"/>
      </w:pPr>
      <w:r>
        <w:t xml:space="preserve">What additional support is required to meet the upcoming deadlines?</w:t>
      </w:r>
    </w:p>
    <w:p>
      <w:pPr>
        <w:pStyle w:val="Heading2"/>
      </w:pPr>
      <w:r>
        <w:rPr>
          <w:sz w:val="26"/>
        </w:rPr>
        <w:t>Aanvullende opmerkingen</w:t>
      </w:r>
    </w:p>
    <w:p>
      <w:pPr>
        <w:pStyle w:val="ListBullet"/>
      </w:pPr>
      <w:r>
        <w:t xml:space="preserve">Ingeborg mentioned that there might be budget constraints for hiring external consultants.</w:t>
      </w:r>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c="http://schemas.openxmlformats.org/markup-compatibility/2006" xmlns:w="http://schemas.openxmlformats.org/wordprocessingml/2006/main" mc:Ignorable="w14 wp14">
  <w:p>
    <w:pPr>
      <w:pStyle w:val="Footer"/>
      <w:jc w:val="center"/>
    </w:pPr>
    <w:r>
      <w:rPr>
        <w:rFonts w:ascii="Aptos" w:hAnsi="Aptos"/>
        <w:sz w:val="16"/>
      </w:rPr>
      <w:t xml:space="preserve">1000 New</w:t>
    </w:r>
  </w:p>
</w:ftr>
</file>

<file path=word/header1.xml><?xml version="1.0" encoding="utf-8"?>
<w:hdr xmlns:mc="http://schemas.openxmlformats.org/markup-compatibility/2006" xmlns:w="http://schemas.openxmlformats.org/wordprocessingml/2006/main" mc:Ignorable="w14 wp14">
  <w:p>
    <w:pPr>
      <w:pStyle w:val="Header"/>
      <w:jc w:val="right"/>
    </w:pPr>
    <w:r>
      <w:rPr>
        <w:rFonts w:ascii="Aptos" w:hAnsi="Aptos"/>
        <w:sz w:val="16"/>
      </w:rPr>
      <w:t xml:space="preserve">1000 New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