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sz w:val="20"/>
          <w:szCs w:val="20"/>
        </w:rPr>
      </w:pPr>
      <w:bookmarkStart w:colFirst="0" w:colLast="0" w:name="_p51qkwyq1eqy" w:id="0"/>
      <w:bookmarkEnd w:id="0"/>
      <w:r w:rsidDel="00000000" w:rsidR="00000000" w:rsidRPr="00000000">
        <w:rPr>
          <w:rFonts w:ascii="Manrope" w:cs="Manrope" w:eastAsia="Manrope" w:hAnsi="Manrope"/>
          <w:b w:val="1"/>
          <w:sz w:val="20"/>
          <w:szCs w:val="20"/>
          <w:rtl w:val="0"/>
        </w:rPr>
        <w:t xml:space="preserve">Образ результата проектного задания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Наша команда разрабатывает структуру и требования к информационной системе поддержки проектной работы в юридической компании, деятельность которой по своей природе многозадачна и требует максимальной согласованности между профильными экспертами, автоматизации накопленного опыта и жёсткого контроля за сроками и качеством выполнения задач.</w:t>
      </w:r>
    </w:p>
    <w:p w:rsidR="00000000" w:rsidDel="00000000" w:rsidP="00000000" w:rsidRDefault="00000000" w:rsidRPr="00000000" w14:paraId="00000003">
      <w:pPr>
        <w:spacing w:after="120" w:befor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b w:val="1"/>
          <w:sz w:val="20"/>
          <w:szCs w:val="20"/>
          <w:rtl w:val="0"/>
        </w:rPr>
        <w:t xml:space="preserve">Общий замысел системы:</w:t>
      </w: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br w:type="textWrapping"/>
        <w:t xml:space="preserve">Создаётся сквозная цифровая платформа, в которой юристы, эксперты, менеджеры и руководители по-новому организуют совместную работу над кейсами, формируют уникальную и легко управляемую “корпоративную память” компании, а все процессы, связанные с управлением документами, задачами, коммуникацией и учётом ресурсов, интегрированы в единую экосистему.</w:t>
      </w:r>
    </w:p>
    <w:p w:rsidR="00000000" w:rsidDel="00000000" w:rsidP="00000000" w:rsidRDefault="00000000" w:rsidRPr="00000000" w14:paraId="00000004">
      <w:pPr>
        <w:spacing w:after="120" w:befor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b w:val="1"/>
          <w:sz w:val="20"/>
          <w:szCs w:val="20"/>
          <w:rtl w:val="0"/>
        </w:rPr>
        <w:t xml:space="preserve">Структура и функции:</w:t>
      </w: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br w:type="textWrapping"/>
        <w:t xml:space="preserve">Система состоит из пяти взаимосвязанных функциональных модулей: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Управление проектами и задачами: Канбан-доски и чек‑листы для контроля этапов, атрибутивное сопровождение кейсов, автоматизация процессов создания, ведения и завершения проектов.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Централизованная база юридических знаний: Хранение, каталогизация и интеллектуальный поиск ранее решённых кейсов, шаблонов, экспертных заметок и методических материалов.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Документооборот и шаблоны: Унифицированное электронное хранение файлов, автоматизированное формирование и ведение договоров, актов, официальных писем, отчётов.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Управление финансами и контроль оплат: Прозрачное отслеживание состояния счетов, оплат, статистика расходов и поступлений на всех этапах проекта.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Безопасность, доступ и интеграция: Разграничение ролей и прав, учёт действий пользователей, поддержка работы из облачных и мобильных сервисов, надёжное хранение данных, экспорт/импорт.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b w:val="1"/>
          <w:sz w:val="20"/>
          <w:szCs w:val="20"/>
          <w:rtl w:val="0"/>
        </w:rPr>
        <w:t xml:space="preserve">Связь разделов:</w:t>
      </w: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br w:type="textWrapping"/>
        <w:t xml:space="preserve">Каждый раздел ТЗ раскрывает отдельный модуль системы, при этом в тексте и диаграммах сохраняются логические перекрёстные ссылки: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Все функции подсистем опираются на реальные проблемы юридического бизнеса, выделенные во введении и бизнес-кейсе.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Архитектура системы (раздел 4.1) строго соотнесена с декомпозицией задач (раздел 2) и специальными требованиями к проекту (раздел 4.2, 4.3).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Технические условия (раздел 4.3) гармонизированы с функциями пользователей и организацией команд (3, 4.1, 4.2).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t xml:space="preserve">План-график (раздел 5) формируется исходя из последовательности внедрения и тестирования модулей, а критерии приемки (раздел 6) строятся по принципу полноты реализации ключевых сценариев.</w:t>
      </w:r>
    </w:p>
    <w:p w:rsidR="00000000" w:rsidDel="00000000" w:rsidP="00000000" w:rsidRDefault="00000000" w:rsidRPr="00000000" w14:paraId="0000000F">
      <w:pPr>
        <w:spacing w:after="120" w:before="12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b w:val="1"/>
          <w:sz w:val="20"/>
          <w:szCs w:val="20"/>
          <w:rtl w:val="0"/>
        </w:rPr>
        <w:t xml:space="preserve">Результат:</w:t>
      </w:r>
      <w:r w:rsidDel="00000000" w:rsidR="00000000" w:rsidRPr="00000000">
        <w:rPr>
          <w:rFonts w:ascii="Manrope" w:cs="Manrope" w:eastAsia="Manrope" w:hAnsi="Manrope"/>
          <w:sz w:val="20"/>
          <w:szCs w:val="20"/>
          <w:rtl w:val="0"/>
        </w:rPr>
        <w:br w:type="textWrapping"/>
        <w:t xml:space="preserve">Реализация такой системы приводит к кратному снижению трудозатрат, максимальному использованию экспертных данных и опыту компании, согласованному взаимодействию всех специалистов, ускоряет выполнение проектов и исключает повторные ошибки.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anrope-regular.ttf"/><Relationship Id="rId6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