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МЕТРИКИ(СТАТИСТИЧЕСКИЙ  ПОДХОД)</w:t>
      </w:r>
    </w:p>
    <w:p>
      <w:pPr>
        <w:pStyle w:val="Normal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Определяются как результат многократного выполнения графа программы. Вершины графа – ассемблерные команды, дуги – отображают последовательность выполнения команд.  </w:t>
      </w:r>
    </w:p>
    <w:p>
      <w:pPr>
        <w:pStyle w:val="Normal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После трассировки в логе имеем последовательный поток команд и поток данных.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Объем векторизованных вычислений на единицу данных.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Средний объем вект.   Вычислений, который приходится на единицу данных в приложении. Данная метрика вычисляет среднее число векторных операций, приходящихся на один доступ к данным.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Число векторных операций / число векторных операций чтения + записи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Число векторных операций = суммарное кол-во обращений к вычислит векторным операциям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Число вект, операций чтения и записи= суммарное кол-во обращений к вект. Операциям чтения + суммарное кол-во обращений к вект. Операциям записи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rFonts w:ascii="Times New Roman" w:hAnsi="Times New Roman"/>
          <w:b/>
          <w:bCs/>
          <w:sz w:val="28"/>
          <w:szCs w:val="28"/>
        </w:rPr>
        <w:t>Пространственная локализация данных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= суммарное кол-во обращений по одному адресу/ Количество команд чтения и записи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Временная локализация данных.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= количество уникальных адресов, которые запрашивается между двумя соседними запросами к адресу X, включая сам адрес X.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rFonts w:ascii="Times New Roman" w:hAnsi="Times New Roman"/>
          <w:b/>
          <w:bCs/>
          <w:sz w:val="28"/>
          <w:szCs w:val="28"/>
        </w:rPr>
        <w:t>Выравнивание данных.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Количество команд выравнивания данных / Количество команд чтения и записи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ПИСЬМО ИЗ НИИСИ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Добрый день. 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Какие векторные операции учитываются при вычислении среднего объема 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векторных вычислений? Обычно под векторными вычислительными операциями 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понимаются операции сложения и умножения. Именно они используются при 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подсчете производительности в единицах Flops.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Пространственную локализацию имеет смысл оценивать с точностью до 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размера строки кэша 32 байта. Также, интересно знать о количестве 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следующих друг за другом обращений, т.е. о соседних адресах, 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отличающихся на размер строки кэша.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Согласен.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4. Под выравниванием данных предлагаю понимать количество обращений по 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адресам не выровненным на размер используемого вектора. Например, при 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использовании вектора шириной 128 бит, выровненными считаются обращения 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 адресам, кратным 0x10. Остальные признаются невыровненными.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Впрочем, ваша метрика тоже очень полезна интересна, как оценка затрат на 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выравнивание данных. Другое дело, что архитектура MIPS MSA поддерживает 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невыровенные операции, так что операций выравнивания может не быть в коде.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Соогласны.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Правильно ли понял- Рассматриваем  кластеры адресов и попадание в них(</w:t>
      </w:r>
    </w:p>
    <w:p>
      <w:pPr>
        <w:pStyle w:val="ListParagraph"/>
        <w:ind w:left="1080" w:hanging="0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 кластер-  0:32 байт, 2 кластер-  33:65 байт, 3 кластер-  66:98 байт,……).</w:t>
      </w:r>
    </w:p>
    <w:p>
      <w:pPr>
        <w:pStyle w:val="ListParagraph"/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соседние адреса,  отличающиеся на размер строки кэша – это соседние кластеры?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Согласны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 w:val="false"/>
          <w:bCs w:val="false"/>
          <w:sz w:val="28"/>
          <w:szCs w:val="28"/>
        </w:rPr>
        <w:t>согласны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sz w:val="28"/>
          <w:szCs w:val="28"/>
        </w:rPr>
        <w:t>Для того чтобы переменная, занимающая несколько байт памяти, была выровнена, необходимо, чтобы ее адрес был кратен ее размеру. Так, например, если объявленная в программе переменная имеет тип int32 (4 байта), то для того, чтобы она была выровнена, она должна быть размещена по адресу кратному 4.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sz w:val="28"/>
          <w:szCs w:val="28"/>
        </w:rPr>
        <w:t>Если процессор поддерживает невыровненный доступ, то может возникнуть ситуация, когда невыровненное данное находится в соседних словах. В этом случае процессору придется считывать из памяти соседние слова, в которых находится данное, а также произвести “склейку” этих частей. Таким образом, при доступе к невыровненным данным производятся дополнительные арифметические операции чтения данных. Невыровненный доступ порождает дополнительные кеш-промахи в случае, когда считываемая переменная хранится на границе кеш-линеек или на границе виртуальных страниц.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0" w:after="160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5940425" cy="39541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1e1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LibreOffice/5.1.6.2$Linux_X86_64 LibreOffice_project/10m0$Build-2</Application>
  <Pages>3</Pages>
  <Words>438</Words>
  <Characters>2875</Characters>
  <CharactersWithSpaces>3291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2018-12-18T06:24:00Z</dcterms:created>
  <dc:creator>Sergey Ezhov</dc:creator>
  <dc:description/>
  <dc:language>ru-RU</dc:language>
  <cp:lastModifiedBy/>
  <dcterms:modified xsi:type="dcterms:W3CDTF">2019-02-01T23:24:30Z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