
<file path=[Content_Types].xml><?xml version="1.0" encoding="utf-8"?>
<Types xmlns="http://schemas.openxmlformats.org/package/2006/content-types">
  <Default Extension="png" ContentType="image/png"/>
  <Default Extension="wmf" ContentType="image/x-wmf"/>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7B68" w:rsidRDefault="00AE75D1" w:rsidP="003C7B68">
      <w:pPr>
        <w:pStyle w:val="Heading1"/>
        <w:jc w:val="center"/>
        <w:rPr>
          <w:sz w:val="40"/>
        </w:rPr>
      </w:pPr>
      <w:r>
        <w:rPr>
          <w:sz w:val="40"/>
        </w:rPr>
        <w:t xml:space="preserve">Parametrising and </w:t>
      </w:r>
      <w:r w:rsidR="003E4F09">
        <w:rPr>
          <w:sz w:val="40"/>
        </w:rPr>
        <w:t>customising</w:t>
      </w:r>
      <w:r>
        <w:rPr>
          <w:sz w:val="40"/>
        </w:rPr>
        <w:t xml:space="preserve"> the </w:t>
      </w:r>
      <w:r w:rsidRPr="00AE75D1">
        <w:rPr>
          <w:sz w:val="40"/>
        </w:rPr>
        <w:t>SimPlE model</w:t>
      </w:r>
      <w:r w:rsidR="003C7B68" w:rsidRPr="003C7B68">
        <w:rPr>
          <w:sz w:val="40"/>
        </w:rPr>
        <w:t xml:space="preserve"> </w:t>
      </w:r>
      <w:r>
        <w:rPr>
          <w:sz w:val="40"/>
        </w:rPr>
        <w:t xml:space="preserve">for </w:t>
      </w:r>
      <w:r w:rsidR="003C7B68" w:rsidRPr="003C7B68">
        <w:rPr>
          <w:i/>
          <w:sz w:val="40"/>
        </w:rPr>
        <w:t>Miscanthus</w:t>
      </w:r>
      <w:r w:rsidR="003C7B68" w:rsidRPr="003C7B68">
        <w:rPr>
          <w:sz w:val="40"/>
        </w:rPr>
        <w:t xml:space="preserve"> germination and emergence</w:t>
      </w:r>
    </w:p>
    <w:p w:rsidR="00AE75D1" w:rsidRPr="00AE75D1" w:rsidRDefault="00AE75D1" w:rsidP="00AE75D1">
      <w:pPr>
        <w:jc w:val="center"/>
      </w:pPr>
      <w:r>
        <w:t>Awty-Carroll, D.</w:t>
      </w:r>
      <w:r w:rsidR="00F533DC">
        <w:t xml:space="preserve"> Ashman, C.</w:t>
      </w:r>
      <w:r>
        <w:t xml:space="preserve"> Robson, P. Clifton-Brown J.</w:t>
      </w:r>
    </w:p>
    <w:p w:rsidR="009B11C6" w:rsidRDefault="006A20C0" w:rsidP="003C7B68">
      <w:pPr>
        <w:pStyle w:val="Heading2"/>
      </w:pPr>
      <w:r w:rsidRPr="006A20C0">
        <w:t>Abstract</w:t>
      </w:r>
    </w:p>
    <w:p w:rsidR="00F533DC" w:rsidRDefault="00FA7FD7" w:rsidP="00FA7FD7">
      <w:bookmarkStart w:id="0" w:name="_GoBack"/>
      <w:r w:rsidRPr="0017019D">
        <w:rPr>
          <w:i/>
          <w:color w:val="000000" w:themeColor="text1"/>
        </w:rPr>
        <w:t>Miscanthus</w:t>
      </w:r>
      <w:r w:rsidRPr="0017019D">
        <w:rPr>
          <w:color w:val="000000" w:themeColor="text1"/>
        </w:rPr>
        <w:t xml:space="preserve"> a</w:t>
      </w:r>
      <w:r>
        <w:rPr>
          <w:color w:val="000000" w:themeColor="text1"/>
        </w:rPr>
        <w:t>n</w:t>
      </w:r>
      <w:r w:rsidRPr="0017019D">
        <w:rPr>
          <w:color w:val="000000" w:themeColor="text1"/>
        </w:rPr>
        <w:t xml:space="preserve"> Asian</w:t>
      </w:r>
      <w:r>
        <w:rPr>
          <w:color w:val="000000" w:themeColor="text1"/>
        </w:rPr>
        <w:t xml:space="preserve"> </w:t>
      </w:r>
      <w:r w:rsidRPr="0017019D">
        <w:rPr>
          <w:color w:val="000000" w:themeColor="text1"/>
        </w:rPr>
        <w:t>perennial and promising biomass crop</w:t>
      </w:r>
      <w:r>
        <w:rPr>
          <w:color w:val="000000" w:themeColor="text1"/>
        </w:rPr>
        <w:t xml:space="preserve"> has reduced uptake due to the cost of establishment</w:t>
      </w:r>
      <w:r w:rsidRPr="0017019D">
        <w:rPr>
          <w:color w:val="000000" w:themeColor="text1"/>
        </w:rPr>
        <w:t>. Planting the crop</w:t>
      </w:r>
      <w:r>
        <w:rPr>
          <w:color w:val="000000" w:themeColor="text1"/>
        </w:rPr>
        <w:t xml:space="preserve"> is currently done by rhizome, while a </w:t>
      </w:r>
      <w:r w:rsidRPr="0017019D">
        <w:rPr>
          <w:color w:val="000000" w:themeColor="text1"/>
        </w:rPr>
        <w:t>seed</w:t>
      </w:r>
      <w:r>
        <w:rPr>
          <w:color w:val="000000" w:themeColor="text1"/>
        </w:rPr>
        <w:t xml:space="preserve"> </w:t>
      </w:r>
      <w:r w:rsidR="00200A11">
        <w:rPr>
          <w:color w:val="000000" w:themeColor="text1"/>
        </w:rPr>
        <w:t>established</w:t>
      </w:r>
      <w:r>
        <w:rPr>
          <w:color w:val="000000" w:themeColor="text1"/>
        </w:rPr>
        <w:t xml:space="preserve"> crop could </w:t>
      </w:r>
      <w:r w:rsidRPr="0017019D">
        <w:rPr>
          <w:color w:val="000000" w:themeColor="text1"/>
        </w:rPr>
        <w:t xml:space="preserve">greatly reduce initial costs </w:t>
      </w:r>
      <w:r>
        <w:rPr>
          <w:color w:val="000000" w:themeColor="text1"/>
        </w:rPr>
        <w:t>involved in establishment</w:t>
      </w:r>
      <w:r w:rsidRPr="0017019D">
        <w:rPr>
          <w:color w:val="000000" w:themeColor="text1"/>
        </w:rPr>
        <w:t xml:space="preserve"> </w:t>
      </w:r>
      <w:r w:rsidRPr="0017019D">
        <w:rPr>
          <w:color w:val="000000" w:themeColor="text1"/>
        </w:rPr>
        <w:fldChar w:fldCharType="begin" w:fldLock="1"/>
      </w:r>
      <w:r>
        <w:rPr>
          <w:color w:val="000000" w:themeColor="text1"/>
        </w:rPr>
        <w:instrText>ADDIN CSL_CITATION { "citationItems" : [ { "id" : "ITEM-1", "itemData" : { "abstract" : "Extended areas of new crops to produce not only food, but also energy and materials, was one of the visions when the EU agricultural policy was reformed in 1992. However, this vision remains unfulfilled. The perennial C4 grass Miscanthus, originating from eastern Asia, was one of the crops that caught major interest as a potential biomass crop due to its high productivity even in cool northern European conditions (Beale &amp; Long, 1995). However, even very large initial programmes on Miscanthus were conducted almost exclusively within one genotype, namely the sterile, triploid, interspecific hybrid M. x giganteus, and ran into significant problems of low first winter survival and prohibitive high costs of vegetative establish- ment. Thus, despite the many encouraging results on Miscanthus productivity (van der Werf et al., 1993), environmental acceptability (Christian &amp; Riche, 1998) and harvest and storage suitability (Venturi et al., 1998), it is clear that the introduction of a new crop into agriculture is not simple, and that basic ecophysiological understanding is important to support commercial exploitation. The results in this issue from Clifton-Brown &amp; Lewandowski (see pp. 287-294) contribute to this vital, basic under- standing, revealing that low frost tolerance of M. x gigan- teus rhizomes is probably the cause of low winter survival in cool parts of Europe, but that within the genus Miscanthus better frost tolerance exists", "author" : [ { "dropping-particle" : "", "family" : "J\u00f8rgensen", "given" : "Uffe", "non-dropping-particle" : "", "parse-names" : false, "suffix" : "" }, { "dropping-particle" : "", "family" : "Schwarz", "given" : "Kai-uwe", "non-dropping-particle" : "", "parse-names" : false, "suffix" : "" } ], "container-title" : "New Phytologist", "id" : "ITEM-1", "issue" : "2", "issued" : { "date-parts" : [ [ "2000" ] ] }, "note" : "Negative but positive artical\n\n\nAbout the probloma snd fucher of miscanthus from the year 2000", "page" : "190-193", "title" : "Why do basic research? A lesson from commercial exploitation of Miscanthus", "type" : "article-journal", "volume" : "148" }, "uris" : [ "http://www.mendeley.com/documents/?uuid=ab83ed96-ff18-4c86-af3b-b8adb4ceb439" ] }, { "id" : "ITEM-2", "itemData" : { "author" : [ { "dropping-particle" : "", "family" : "Scurlock", "given" : "Jonathan M. O.", "non-dropping-particle" : "", "parse-names" : false, "suffix" : "" } ], "id" : "ITEM-2", "issued" : { "date-parts" : [ [ "1999" ] ] }, "publisher" : "U.S. DEPARTMENT OF ENERGY", "publisher-place" : "Oak Ridge, TN", "title" : "Miscanthus: A review of European experience with a novel energy crop", "type" : "report" }, "uris" : [ "http://www.mendeley.com/documents/?uuid=ba73f4ce-8be4-486a-91d8-3b844b8624e4" ] } ], "mendeley" : { "formattedCitation" : "(J\u00f8rgensen &amp; Schwarz, 2000; Scurlock, 1999)", "plainTextFormattedCitation" : "(J\u00f8rgensen &amp; Schwarz, 2000; Scurlock, 1999)", "previouslyFormattedCitation" : "(J\u00f8rgensen &amp; Schwarz, 2000; Scurlock, 1999)" }, "properties" : { "noteIndex" : 0 }, "schema" : "https://github.com/citation-style-language/schema/raw/master/csl-citation.json" }</w:instrText>
      </w:r>
      <w:r w:rsidRPr="0017019D">
        <w:rPr>
          <w:color w:val="000000" w:themeColor="text1"/>
        </w:rPr>
        <w:fldChar w:fldCharType="separate"/>
      </w:r>
      <w:r w:rsidRPr="00072548">
        <w:rPr>
          <w:noProof/>
          <w:color w:val="000000" w:themeColor="text1"/>
        </w:rPr>
        <w:t>(Jørgensen &amp; Schwarz, 2000; Scurlock, 1999)</w:t>
      </w:r>
      <w:r w:rsidRPr="0017019D">
        <w:rPr>
          <w:color w:val="000000" w:themeColor="text1"/>
        </w:rPr>
        <w:fldChar w:fldCharType="end"/>
      </w:r>
      <w:r w:rsidRPr="0017019D">
        <w:rPr>
          <w:color w:val="000000" w:themeColor="text1"/>
        </w:rPr>
        <w:t xml:space="preserve">. </w:t>
      </w:r>
      <w:r>
        <w:rPr>
          <w:color w:val="000000" w:themeColor="text1"/>
        </w:rPr>
        <w:t>In order to best use s</w:t>
      </w:r>
      <w:r w:rsidRPr="0017019D">
        <w:rPr>
          <w:color w:val="000000" w:themeColor="text1"/>
        </w:rPr>
        <w:t xml:space="preserve">eed based hybrids </w:t>
      </w:r>
      <w:r w:rsidR="00EE39FB">
        <w:rPr>
          <w:color w:val="000000" w:themeColor="text1"/>
        </w:rPr>
        <w:t>small-scale</w:t>
      </w:r>
      <w:r>
        <w:rPr>
          <w:color w:val="000000" w:themeColor="text1"/>
        </w:rPr>
        <w:t xml:space="preserve"> seed testing must be extrapolated to allow prediction of success in a variety of climates. </w:t>
      </w:r>
      <w:r w:rsidRPr="006C2BD3">
        <w:t xml:space="preserve">Computational modelling </w:t>
      </w:r>
      <w:r w:rsidR="00200A11">
        <w:t>has</w:t>
      </w:r>
      <w:r w:rsidR="00200A11" w:rsidRPr="006C2BD3">
        <w:t xml:space="preserve"> </w:t>
      </w:r>
      <w:r w:rsidR="00200A11">
        <w:t xml:space="preserve">been used </w:t>
      </w:r>
      <w:r w:rsidR="00200A11" w:rsidRPr="006C2BD3">
        <w:t xml:space="preserve">in </w:t>
      </w:r>
      <w:r w:rsidR="00200A11" w:rsidRPr="006C2BD3">
        <w:rPr>
          <w:i/>
        </w:rPr>
        <w:t>Miscanthus</w:t>
      </w:r>
      <w:r w:rsidR="00200A11" w:rsidRPr="006C2BD3">
        <w:t xml:space="preserve"> yield predictions </w:t>
      </w:r>
      <w:r w:rsidR="00200A11" w:rsidRPr="006C2BD3">
        <w:fldChar w:fldCharType="begin" w:fldLock="1"/>
      </w:r>
      <w:r w:rsidR="00C53595">
        <w:instrText>ADDIN CSL_CITATION { "citationItems" : [ { "id" : "ITEM-1", "itemData" : { "DOI" : "10.1111/j.1757-1707.2009.01007.x", "ISSN" : "17571693", "abstract" : "Miscanthusxgiganteus (Greef et Deu.), a perennial rhizomatous grass, native of SE Asia, has been trialed Europe-wide as a potential bio-energy crop. Plant growth models have been developed to match previously reported field experiments. These models have been used to extrapolate Miscanthus yields to other environments. Although the models use similar process descriptions, the parameters used to match the experimental data vary from site to site. This paper describes the development of universal process descriptions that use genotype-specific parameters to predict yields in a wide range of environments. Using these, we develop a new model, MISCANFOR, from an existing model MISCANMOD by improving process descriptions for light interception by the canopy and the impact of temperature and water stress on radiation use efficiency. Genotype- specific process descriptions for plant growth phase, photo-period sensitivity, thermal time, temperature dependant radiation-use efficiency, drought and frost kill predictions, nutrient repartition to the rhizome, and moisture content at harvest are added. Predic- tions made with MISCANFOR are compared with MISCANMOD for 36 experimental data sets for a wide variety of soils and climatic conditions in Europe. MISCANFOR matches field experiments with an r250.84 compared with 0.64 for MISCANMOD, building confidence that the new model will be better able to predict Miscanthus yields for other areas and future IPCC climate scenarios. This model has identified photoperiod sensitivity in addition to drought resistance and frost tolerance as parameters for crop improvement to extend the range of climatic conditions under which this crop can be grown economically.", "author" : [ { "dropping-particle" : "", "family" : "Hastings", "given" : "Astley F.", "non-dropping-particle" : "", "parse-names" : false, "suffix" : "" }, { "dropping-particle" : "", "family" : "Clifton-Brown", "given" : "John C.", "non-dropping-particle" : "", "parse-names" : false, "suffix" : "" }, { "dropping-particle" : "", "family" : "Wattenbach", "given" : "Martin", "non-dropping-particle" : "", "parse-names" : false, "suffix" : "" }, { "dropping-particle" : "", "family" : "Mitchell", "given" : "C. Paul", "non-dropping-particle" : "", "parse-names" : false, "suffix" : "" }, { "dropping-particle" : "", "family" : "Smith", "given" : "Pete", "non-dropping-particle" : "", "parse-names" : false, "suffix" : "" } ], "container-title" : "GCB Bioenergy", "id" : "ITEM-1", "issue" : "2", "issued" : { "date-parts" : [ [ "2009", "4" ] ] }, "page" : "154-170", "title" : "The development of MISCANFOR, a new Miscanthus crop growth model: towards more robust yield predictions under different climatic and soil conditions", "type" : "article-journal", "volume" : "1" }, "uris" : [ "http://www.mendeley.com/documents/?uuid=0574bd20-c624-4352-8618-73eb72b25172" ] }, { "id" : "ITEM-2", "itemData" : { "abstract" : "Policy makers involved in developing the exploitation of biomass crops are increasingly interested in simulating potential yields over large geographical domains. Direct measurements of yields are generally few and far between, but decision-making needs to be based on estimates of the spatial variability in yield over large areas at spatial resolutions which are finer than that provided by observed data alone. Also, following the assessments of the UN International Panel on Climate Change (IPCC), which have predicted significant changes in climate over future centuries, global resource managers are interested in the effects of climate change on future crop yields. Such macro-scale questions require a simple model that can be scaled up to a large geographic regions. A number of field trials throughout Europe have now confirmed the potential for high biomass production from Miscanthus; a giant perennial rhizomatous grass with C4 photosynthesis [1]. Most trials have been conducted with a single clone of Miscanthus called M. x giganteus (GREEF et DEU) [2]. Reports of over- winter plant losses in some climates have motivated more recent field trials on other hybrid Miscanthus genotypes [3]. However, where no over-wintering problems have occurred, M. x giganteus has proven to be among the most productive genotypes [4] and a study in the UK has shown that M. x giganteus reaches near to the theoretical radiation use efficiency for plants with C4 photosynthesis [5]. Therefore, a productivity model parameterised for M. x giganteus and and combined with broad-scale climate data, is an ideal system to predict potential ceiling yields for Miscanthus. Such a model for predicting the yield from M. x giganteus has been produced for Ireland [6]. Here the model, which is now named MiscanMod, is further developed and verified for up scaling to continental scales. A method was developed for scaling-up a model for Miscanthus productivity from the site to the continental scale. MiscanMod uses three main components to estimate potential non-water limited yield: the calculation of leaf area index, radiation use efficiency and the thermal time for termination of the growing season. Previously published model parameters from a field trial in Ireland were used. In scaling the model two issues were addressed: (i) the estimation of daily climatic data from monthly values and (ii) the validation of the broad-scale model with observed yields at five sites in Europe. Estimation of dai\u2026", "author" : [ { "dropping-particle" : "", "family" : "Clifton-Brown", "given" : "John C.", "non-dropping-particle" : "", "parse-names" : false, "suffix" : "" }, { "dropping-particle" : "", "family" : "Lewandowski", "given" : "I.", "non-dropping-particle" : "", "parse-names" : false, "suffix" : "" }, { "dropping-particle" : "", "family" : "Jones", "given" : "Michael B.", "non-dropping-particle" : "", "parse-names" : false, "suffix" : "" } ], "id" : "ITEM-2", "issued" : { "date-parts" : [ [ "2000" ] ] }, "number-of-pages" : "2000-2001", "title" : "MiscanMod: a model for estimating biomass production from Miscanthus throughout Europe", "type" : "report" }, "uris" : [ "http://www.mendeley.com/documents/?uuid=e92e071b-5e0e-41fe-9129-4ae548f9417b" ] } ], "mendeley" : { "formattedCitation" : "(Clifton-Brown, Lewandowski, &amp; Jones, 2000; Hastings, Clifton-Brown, Wattenbach, Mitchell, &amp; Smith, 2009)", "plainTextFormattedCitation" : "(Clifton-Brown, Lewandowski, &amp; Jones, 2000; Hastings, Clifton-Brown, Wattenbach, Mitchell, &amp; Smith, 2009)", "previouslyFormattedCitation" : "(Clifton-Brown, Lewandowski, &amp; Jones, 2000; Hastings, Clifton-Brown, Wattenbach, Mitchell, &amp; Smith, 2009)" }, "properties" : { "noteIndex" : 0 }, "schema" : "https://github.com/citation-style-language/schema/raw/master/csl-citation.json" }</w:instrText>
      </w:r>
      <w:r w:rsidR="00200A11" w:rsidRPr="006C2BD3">
        <w:fldChar w:fldCharType="separate"/>
      </w:r>
      <w:r w:rsidR="002A7117" w:rsidRPr="002A7117">
        <w:rPr>
          <w:noProof/>
        </w:rPr>
        <w:t>(Clifton-Brown, Lewandowski, &amp; Jones, 2000; Hastings, Clifton-Brown, Wattenbach, Mitchell, &amp; Smith, 2009)</w:t>
      </w:r>
      <w:r w:rsidR="00200A11" w:rsidRPr="006C2BD3">
        <w:fldChar w:fldCharType="end"/>
      </w:r>
      <w:r w:rsidR="00200A11" w:rsidRPr="006C2BD3">
        <w:t>, to predict suitable sowing t</w:t>
      </w:r>
      <w:r w:rsidR="00200A11">
        <w:t xml:space="preserve">imes, treatments, and locations and </w:t>
      </w:r>
      <w:r w:rsidRPr="006C2BD3">
        <w:t xml:space="preserve">could be used in </w:t>
      </w:r>
      <w:r w:rsidRPr="006C2BD3">
        <w:rPr>
          <w:i/>
        </w:rPr>
        <w:t>Miscanthus</w:t>
      </w:r>
      <w:r w:rsidRPr="006C2BD3">
        <w:t xml:space="preserve"> germination</w:t>
      </w:r>
      <w:r w:rsidR="00200A11">
        <w:t xml:space="preserve"> for seed based establishment.</w:t>
      </w:r>
      <w:r w:rsidRPr="006C2BD3">
        <w:t xml:space="preserve"> </w:t>
      </w:r>
    </w:p>
    <w:p w:rsidR="00FA7FD7" w:rsidRPr="006C2BD3" w:rsidRDefault="00FA7FD7" w:rsidP="00FA7FD7">
      <w:r w:rsidRPr="006C2BD3">
        <w:t xml:space="preserve">A version of the </w:t>
      </w:r>
      <w:r w:rsidRPr="006C2BD3">
        <w:rPr>
          <w:rFonts w:eastAsia="Times New Roman"/>
          <w:lang w:eastAsia="en-GB"/>
        </w:rPr>
        <w:t>SimPlE model (</w:t>
      </w:r>
      <w:r w:rsidRPr="001A543A">
        <w:rPr>
          <w:rFonts w:eastAsia="Times New Roman"/>
          <w:lang w:eastAsia="en-GB"/>
        </w:rPr>
        <w:t xml:space="preserve">SIMulation of PLant </w:t>
      </w:r>
      <w:r w:rsidRPr="006B4E21">
        <w:rPr>
          <w:rFonts w:eastAsia="Times New Roman"/>
          <w:lang w:eastAsia="en-GB"/>
        </w:rPr>
        <w:t>Emergence</w:t>
      </w:r>
      <w:r w:rsidRPr="006C2BD3">
        <w:rPr>
          <w:rFonts w:eastAsia="Times New Roman"/>
          <w:lang w:eastAsia="en-GB"/>
        </w:rPr>
        <w:t xml:space="preserve">) </w:t>
      </w:r>
      <w:r w:rsidRPr="006C2BD3">
        <w:rPr>
          <w:rFonts w:eastAsia="Times New Roman"/>
          <w:lang w:eastAsia="en-GB"/>
        </w:rPr>
        <w:fldChar w:fldCharType="begin" w:fldLock="1"/>
      </w:r>
      <w:r>
        <w:rPr>
          <w:rFonts w:eastAsia="Times New Roman"/>
          <w:lang w:eastAsia="en-GB"/>
        </w:rPr>
        <w:instrText>ADDIN CSL_CITATION { "citationItems" : [ { "id" : "ITEM-1", "itemData" : { "DOI" : "10.1079/9780851996530.0000", "ISBN" : "9780851996530", "author" : [ { "dropping-particle" : "", "family" : "D\u00fcrr", "given" : "Carolyne", "non-dropping-particle" : "", "parse-names" : false, "suffix" : "" }, { "dropping-particle" : "", "family" : "Aubertot", "given" : "Jean-No\u00ebl", "non-dropping-particle" : "", "parse-names" : false, "suffix" : "" }, { "dropping-particle" : "", "family" : "Dubrulle", "given" : "Pascal", "non-dropping-particle" : "", "parse-names" : false, "suffix" : "" }, { "dropping-particle" : "", "family" : "Richard", "given" : "Guy", "non-dropping-particle" : "", "parse-names" : false, "suffix" : "" }, { "dropping-particle" : "", "family" : "Dorsainvil", "given" : "Fruck", "non-dropping-particle" : "", "parse-names" : false, "suffix" : "" }, { "dropping-particle" : "", "family" : "Justes", "given" : "Eric", "non-dropping-particle" : "", "parse-names" : false, "suffix" : "" }, { "dropping-particle" : "", "family" : "Job", "given" : "Dominique", "non-dropping-particle" : "", "parse-names" : false, "suffix" : "" }, { "dropping-particle" : "", "family" : "Boiffin", "given" : "Jean", "non-dropping-particle" : "", "parse-names" : false, "suffix" : "" } ], "container-title" : "Biology of seeds: Recent Research Advances. 7th International Workshop on Seed Biology", "editor" : [ { "dropping-particle" : "", "family" : "Nicolas", "given" : "Gregorio", "non-dropping-particle" : "", "parse-names" : false, "suffix" : "" } ], "id" : "ITEM-1", "issued" : { "date-parts" : [ [ "2003" ] ] }, "note" : "From the book", "page" : "225-231", "publisher" : "CABI", "publisher-place" : "Salamanca, Spain", "title" : "SIMPLE (SIMulation of PLant Emergence): a model for predicting crop emergence", "type" : "paper-conference" }, "uris" : [ "http://www.mendeley.com/documents/?uuid=b6a22d17-3d8c-4072-b54c-1175995d6243" ] }, { "id" : "ITEM-2", "itemData" : { "author" : [ { "dropping-particle" : "", "family" : "D\u00fcrr", "given" : "Carolyne", "non-dropping-particle" : "", "parse-names" : false, "suffix" : "" }, { "dropping-particle" : "", "family" : "Aubertot", "given" : "Jean-No\u00ebl", "non-dropping-particle" : "", "parse-names" : false, "suffix" : "" }, { "dropping-particle" : "", "family" : "Richard", "given" : "Guy", "non-dropping-particle" : "", "parse-names" : false, "suffix" : "" }, { "dropping-particle" : "", "family" : "Dubrulle", "given" : "Pascal", "non-dropping-particle" : "", "parse-names" : false, "suffix" : "" }, { "dropping-particle" : "", "family" : "Duval", "given" : "Y.", "non-dropping-particle" : "", "parse-names" : false, "suffix" : "" }, { "dropping-particle" : "", "family" : "Boiffin", "given" : "Jean", "non-dropping-particle" : "", "parse-names" : false, "suffix" : "" } ], "container-title" : "Soil Science Society of America Journal", "id" : "ITEM-2", "issued" : { "date-parts" : [ [ "2001" ] ] }, "page" : "414-423", "title" : "Division S-6-Soil &amp; Water Management &amp; Conservation - SIMPLE : A Model for SIMulation of PLant Emergence Predicting the Effects of Soil Tillage and Sowing Operations", "type" : "article-journal", "volume" : "65" }, "uris" : [ "http://www.mendeley.com/documents/?uuid=71e81140-78cd-499f-8129-1ce0798c1927" ] } ], "mendeley" : { "formattedCitation" : "(D\u00fcrr et al., 2001, 2003)", "plainTextFormattedCitation" : "(D\u00fcrr et al., 2001, 2003)", "previouslyFormattedCitation" : "(D\u00fcrr et al., 2001, 2003)" }, "properties" : { "noteIndex" : 0 }, "schema" : "https://github.com/citation-style-language/schema/raw/master/csl-citation.json" }</w:instrText>
      </w:r>
      <w:r w:rsidRPr="006C2BD3">
        <w:rPr>
          <w:rFonts w:eastAsia="Times New Roman"/>
          <w:lang w:eastAsia="en-GB"/>
        </w:rPr>
        <w:fldChar w:fldCharType="separate"/>
      </w:r>
      <w:r w:rsidRPr="006C2BD3">
        <w:rPr>
          <w:rFonts w:eastAsia="Times New Roman"/>
          <w:noProof/>
          <w:lang w:eastAsia="en-GB"/>
        </w:rPr>
        <w:t>(Dürr et al., 2001, 2003)</w:t>
      </w:r>
      <w:r w:rsidRPr="006C2BD3">
        <w:rPr>
          <w:rFonts w:eastAsia="Times New Roman"/>
          <w:lang w:eastAsia="en-GB"/>
        </w:rPr>
        <w:fldChar w:fldCharType="end"/>
      </w:r>
      <w:r>
        <w:rPr>
          <w:rFonts w:eastAsia="Times New Roman"/>
          <w:lang w:eastAsia="en-GB"/>
        </w:rPr>
        <w:t xml:space="preserve"> was </w:t>
      </w:r>
      <w:r w:rsidRPr="006C2BD3">
        <w:t xml:space="preserve">modified for </w:t>
      </w:r>
      <w:r w:rsidRPr="006C2BD3">
        <w:rPr>
          <w:i/>
        </w:rPr>
        <w:t>Miscanthus</w:t>
      </w:r>
      <w:r w:rsidRPr="006C2BD3">
        <w:t xml:space="preserve"> </w:t>
      </w:r>
      <w:r>
        <w:rPr>
          <w:rFonts w:eastAsia="Times New Roman"/>
          <w:lang w:eastAsia="en-GB"/>
        </w:rPr>
        <w:t>and</w:t>
      </w:r>
      <w:r w:rsidRPr="006C2BD3">
        <w:rPr>
          <w:rFonts w:eastAsia="Times New Roman"/>
          <w:lang w:eastAsia="en-GB"/>
        </w:rPr>
        <w:t xml:space="preserve"> parametrised. </w:t>
      </w:r>
      <w:r w:rsidRPr="006C2BD3">
        <w:t>The parametrisation used data from sev</w:t>
      </w:r>
      <w:r>
        <w:t>eral experiments that ident</w:t>
      </w:r>
      <w:r w:rsidR="00200A11">
        <w:t xml:space="preserve">ified the impacts of the main effects on </w:t>
      </w:r>
      <w:r>
        <w:t>germination, p</w:t>
      </w:r>
      <w:r w:rsidRPr="006C2BD3">
        <w:rPr>
          <w:rFonts w:eastAsia="Times New Roman"/>
          <w:lang w:eastAsia="en-GB"/>
        </w:rPr>
        <w:t xml:space="preserve">rimarily </w:t>
      </w:r>
      <w:r w:rsidR="00200A11">
        <w:rPr>
          <w:rFonts w:eastAsia="Times New Roman"/>
          <w:lang w:eastAsia="en-GB"/>
        </w:rPr>
        <w:t>water and temperature</w:t>
      </w:r>
      <w:r w:rsidRPr="006C2BD3">
        <w:t xml:space="preserve">. </w:t>
      </w:r>
      <w:r w:rsidR="00200A11">
        <w:t>T</w:t>
      </w:r>
      <w:r w:rsidRPr="006C2BD3">
        <w:t xml:space="preserve">his model was </w:t>
      </w:r>
      <w:r w:rsidR="00200A11">
        <w:t xml:space="preserve">used </w:t>
      </w:r>
      <w:r w:rsidRPr="006C2BD3">
        <w:t>to estimate the germination</w:t>
      </w:r>
      <w:r>
        <w:t xml:space="preserve"> and</w:t>
      </w:r>
      <w:r w:rsidRPr="006C2BD3">
        <w:t xml:space="preserve"> emergence</w:t>
      </w:r>
      <w:r>
        <w:t xml:space="preserve"> of </w:t>
      </w:r>
      <w:r w:rsidR="00200A11" w:rsidRPr="00200A11">
        <w:rPr>
          <w:i/>
        </w:rPr>
        <w:t>Miscanthus</w:t>
      </w:r>
      <w:r w:rsidR="00200A11" w:rsidRPr="00CA712C">
        <w:t xml:space="preserve"> </w:t>
      </w:r>
      <w:r w:rsidR="00200A11">
        <w:t>seed, which should give a good indication of the subsequent, established of</w:t>
      </w:r>
      <w:r w:rsidRPr="006C2BD3">
        <w:t xml:space="preserve"> </w:t>
      </w:r>
      <w:r w:rsidRPr="006C2BD3">
        <w:rPr>
          <w:i/>
        </w:rPr>
        <w:t>Miscanthus</w:t>
      </w:r>
      <w:r w:rsidRPr="006C2BD3">
        <w:t xml:space="preserve">. </w:t>
      </w:r>
    </w:p>
    <w:p w:rsidR="00FA7FD7" w:rsidRPr="00EB2A7B" w:rsidRDefault="00FA7FD7" w:rsidP="00FA7FD7">
      <w:r>
        <w:t xml:space="preserve">The thermal requirements for germination of thirteen </w:t>
      </w:r>
      <w:r w:rsidRPr="00795527">
        <w:rPr>
          <w:i/>
        </w:rPr>
        <w:t>Miscanthus</w:t>
      </w:r>
      <w:r>
        <w:t xml:space="preserve"> genotypes were parametrised from a thermal gradient plate experiment. A laboratory test provided the base soil-water content required to germinate </w:t>
      </w:r>
      <w:r w:rsidRPr="00795527">
        <w:rPr>
          <w:i/>
        </w:rPr>
        <w:t>Miscanthus</w:t>
      </w:r>
      <w:r>
        <w:t xml:space="preserve">. The thermal gradient elongation experiment on two genotypes parameterised early growth. The controlled environment cluster sowing into soil experiment provided later stem </w:t>
      </w:r>
      <w:r w:rsidRPr="006C2BD3">
        <w:t>elongations. The basic functions of clods and soil surface crusting were added to the model but were not</w:t>
      </w:r>
      <w:r w:rsidR="00200A11">
        <w:t xml:space="preserve"> yet</w:t>
      </w:r>
      <w:r w:rsidRPr="006C2BD3">
        <w:t xml:space="preserve"> parameterised for </w:t>
      </w:r>
      <w:r w:rsidR="00200A11" w:rsidRPr="00200A11">
        <w:rPr>
          <w:i/>
        </w:rPr>
        <w:t>Miscanthus</w:t>
      </w:r>
      <w:r w:rsidR="00200A11">
        <w:rPr>
          <w:i/>
        </w:rPr>
        <w:t>,</w:t>
      </w:r>
      <w:r w:rsidRPr="006C2BD3">
        <w:t xml:space="preserve"> as </w:t>
      </w:r>
      <w:r w:rsidR="00200A11">
        <w:t>seed was not drilled into the soil</w:t>
      </w:r>
      <w:r w:rsidRPr="006C2BD3">
        <w:t>. Further parametrisation can be added to account for more effects of field sowing on the seed or the effect of sowing the seed below the soil surface.</w:t>
      </w:r>
    </w:p>
    <w:p w:rsidR="00FA7FD7" w:rsidRDefault="00FA7FD7" w:rsidP="00FA7FD7">
      <w:r>
        <w:t>The model</w:t>
      </w:r>
      <w:r w:rsidR="00EE39FB">
        <w:t xml:space="preserve">s estimates of germination were compered to seed germinated in a variety of environments form lab to field. Overall, the model predicted germination across all environments to an </w:t>
      </w:r>
      <w:r w:rsidR="00EE39FB" w:rsidRPr="00627635">
        <w:rPr>
          <w14:ligatures w14:val="standard"/>
        </w:rPr>
        <w:t>R</w:t>
      </w:r>
      <w:r w:rsidR="00EE39FB" w:rsidRPr="00627635">
        <w:rPr>
          <w:vertAlign w:val="superscript"/>
          <w14:ligatures w14:val="standard"/>
        </w:rPr>
        <w:t>2</w:t>
      </w:r>
      <w:r w:rsidR="00EE39FB">
        <w:rPr>
          <w14:ligatures w14:val="standard"/>
        </w:rPr>
        <w:t xml:space="preserve"> of </w:t>
      </w:r>
      <w:r w:rsidR="00EE39FB">
        <w:t xml:space="preserve">0.73; however, the model still requires more parametrisation to allow full predictions of </w:t>
      </w:r>
      <w:r w:rsidR="00EE39FB" w:rsidRPr="00CA712C">
        <w:rPr>
          <w:i/>
        </w:rPr>
        <w:t>Miscanthus</w:t>
      </w:r>
      <w:r w:rsidR="00EE39FB" w:rsidRPr="00CA712C">
        <w:t xml:space="preserve"> </w:t>
      </w:r>
      <w:r w:rsidR="00EE39FB">
        <w:t>germination in real sowings</w:t>
      </w:r>
      <w:r w:rsidR="00200A11">
        <w:t>.</w:t>
      </w:r>
    </w:p>
    <w:bookmarkEnd w:id="0"/>
    <w:p w:rsidR="009B11C6" w:rsidRDefault="006A20C0" w:rsidP="003C7B68">
      <w:pPr>
        <w:pStyle w:val="Heading2"/>
      </w:pPr>
      <w:r w:rsidRPr="006A20C0">
        <w:t>Introduction</w:t>
      </w:r>
    </w:p>
    <w:p w:rsidR="00DD608D" w:rsidRPr="0017019D" w:rsidRDefault="005C45A5" w:rsidP="005C45A5">
      <w:pPr>
        <w:rPr>
          <w:color w:val="000000" w:themeColor="text1"/>
        </w:rPr>
      </w:pPr>
      <w:r w:rsidRPr="0017019D">
        <w:rPr>
          <w:i/>
          <w:color w:val="000000" w:themeColor="text1"/>
        </w:rPr>
        <w:t>Miscanthus</w:t>
      </w:r>
      <w:r w:rsidRPr="0017019D">
        <w:rPr>
          <w:color w:val="000000" w:themeColor="text1"/>
        </w:rPr>
        <w:t xml:space="preserve"> is a </w:t>
      </w:r>
      <w:r w:rsidR="00B06359" w:rsidRPr="0017019D">
        <w:rPr>
          <w:color w:val="000000" w:themeColor="text1"/>
        </w:rPr>
        <w:t xml:space="preserve">C4 Asian perennial and promising </w:t>
      </w:r>
      <w:r w:rsidRPr="0017019D">
        <w:rPr>
          <w:color w:val="000000" w:themeColor="text1"/>
        </w:rPr>
        <w:t xml:space="preserve">high yielding biomass </w:t>
      </w:r>
      <w:r w:rsidR="00B06359" w:rsidRPr="0017019D">
        <w:rPr>
          <w:color w:val="000000" w:themeColor="text1"/>
        </w:rPr>
        <w:t xml:space="preserve">crop </w:t>
      </w:r>
      <w:r w:rsidR="00B06359" w:rsidRPr="0017019D">
        <w:rPr>
          <w:color w:val="000000" w:themeColor="text1"/>
        </w:rPr>
        <w:fldChar w:fldCharType="begin" w:fldLock="1"/>
      </w:r>
      <w:r w:rsidR="002A7117">
        <w:rPr>
          <w:color w:val="000000" w:themeColor="text1"/>
        </w:rPr>
        <w:instrText>ADDIN CSL_CITATION { "citationItems" : [ { "id" : "ITEM-1", "itemData" : { "URL" : "http://www.extension.org/pages/26625/miscanthus-miscanthus-x-giganteus-for-biofuel-production", "abstract" : "Giant miscanthus (Miscanthus x giganteus) is a large warm-season Asian grass, and a new leading biomass crop in the United States. Experience in Europe suggests giant miscanthus will be productive over a wide geographic range in temperate regions, including marginal land, but is not appropriate for arid regions. Small trials in the midwestern United States indicate giant miscanthus can yield more than two times more biomass than traditional switchgrass varieties. Fertility requirements need further investigation but appear minimal if the crop is allowed to complete senescence and nutrient translocation before the annual harvest. Weed control is essential during establishment (one to three years), then typically not required again. Stands are expected to last 15 to 20 years, depending on management. Recently established public and private trials around the United States are supporting a wave of research and commercial development. Seeded varieties of miscanthus are being developed, but closely scrutinized for invasive potential. If giant miscanthus can achieve the same yields at field scale that have been realized in research plots, enough biomass could be produced to meet U.S. renewable commitments on only the land area currently devoted to corn grain ethanol.", "accessed" : { "date-parts" : [ [ "2013", "9", "13" ] ] }, "author" : [ { "dropping-particle" : "", "family" : "Heaton", "given" : "Emily A.", "non-dropping-particle" : "", "parse-names" : false, "suffix" : "" }, { "dropping-particle" : "", "family" : "Boersma", "given" : "Nicolas", "non-dropping-particle" : "", "parse-names" : false, "suffix" : "" }, { "dropping-particle" : "", "family" : "Caveny", "given" : "John D.", "non-dropping-particle" : "", "parse-names" : false, "suffix" : "" }, { "dropping-particle" : "", "family" : "Voigt", "given" : "Thomas B.", "non-dropping-particle" : "", "parse-names" : false, "suffix" : "" }, { "dropping-particle" : "", "family" : "Dohleman", "given" : "Frank G.", "non-dropping-particle" : "", "parse-names" : false, "suffix" : "" } ], "container-title" : "Iowa State University: University Extension", "id" : "ITEM-1", "issued" : { "date-parts" : [ [ "2012" ] ] }, "note" : "Good genaral reffrence if needed\n\n\na worm season asian grsss\nwide geographic range = tempret reagens\nnot good in arid land but will grow in marginal land\n\n\nmore biomass than ulterntives\n*could reach US renuables commitments only using the land currently dedicated to corn gain ethernol.*\n\n\nC4 photosinthetic pathway,\n{(used in jepan for forege and thaching for thouseds of years) manieded vier berning and grasing in vast praieies}stewart et al 2009}\n\n\nFirst colected in the 1930s - serch for bioenagy crops began in ernised in the 1970s (oil crises)\n\n\nbeter sorce of enagy for berning than for fermentation (low mostuer at harvist, low free sugar, low nitrogen, high lignen)\n\n\ndistingtive featuer high linin and cellulose yealds.\nespeshaly high productivty in worm wet arias.\n* it is clowsly related to sugercane and has bean used to bread advances (cold nad deseas resistence) into sugercane - this could work the other way around {Amalraj &amp;amp; Balasundaram, 2006, Heaton et al., 2008b, Jensen et al., 2008} now miscantus is beeing bred.\n\n\n&amp;quot;Verifying that the material sold is actually giant miscanthus is essential to ensure that the sterile triploid hybrid is used and not a fertile variety that could become an invasive liability&amp;quot;\n\n\n\n\nlimeted movenent by risomes and sterile seeds\nbut a planting problom", "title" : "Miscanthus (Miscanthus x giganteus) for Biofuel Production", "type" : "webpage" }, "uris" : [ "http://www.mendeley.com/documents/?uuid=f2745949-f08a-497f-b658-c07aaeac200d" ] }, { "id" : "ITEM-2", "itemData" : { "author" : [ { "dropping-particle" : "", "family" : "Clifton-Brown", "given" : "John C.", "non-dropping-particle" : "", "parse-names" : false, "suffix" : "" }, { "dropping-particle" : "", "family" : "Lewandowski", "given" : "I.", "non-dropping-particle" : "", "parse-names" : false, "suffix" : "" }, { "dropping-particle" : "", "family" : "Andersson", "given" : "Bengt", "non-dropping-particle" : "", "parse-names" : false, "suffix" : "" }, { "dropping-particle" : "", "family" : "Basch", "given" : "Gottlieb", "non-dropping-particle" : "", "parse-names" : false, "suffix" : "" }, { "dropping-particle" : "", "family" : "Christian", "given" : "Dudley G.", "non-dropping-particle" : "", "parse-names" : false, "suffix" : "" }, { "dropping-particle" : "", "family" : "Kjeldsen", "given" : "Jens Bonderup", "non-dropping-particle" : "", "parse-names" : false, "suffix" : "" }, { "dropping-particle" : "", "family" : "J\u00f8rgensen", "given" : "Uffe", "non-dropping-particle" : "", "parse-names" : false, "suffix" : "" }, { "dropping-particle" : "V.", "family" : "Mortensen", "given" : "J\u00f8rgen", "non-dropping-particle" : "", "parse-names" : false, "suffix" : "" }, { "dropping-particle" : "", "family" : "Riche", "given" : "Andrew B.", "non-dropping-particle" : "", "parse-names" : false, "suffix" : "" }, { "dropping-particle" : "", "family" : "Schwarz", "given" : "Kai-uwe", "non-dropping-particle" : "", "parse-names" : false, "suffix" : "" }, { "dropping-particle" : "", "family" : "Tayebi", "given" : "Koeyumars", "non-dropping-particle" : "", "parse-names" : false, "suffix" : "" }, { "dropping-particle" : "", "family" : "Teixeira", "given" : "Fernando", "non-dropping-particle" : "", "parse-names" : false, "suffix" : "" } ], "container-title" : "Agronomy Journal", "id" : "ITEM-2", "issued" : { "date-parts" : [ [ "2001" ] ] }, "page" : "1013-1019", "title" : "Performance of 15 Miscanthus Genotypes at Five Sites in Europe", "type" : "article-journal", "volume" : "93" }, "uris" : [ "http://www.mendeley.com/documents/?uuid=e40f9d6b-6a04-4b9f-80f1-ae2a0a241da2" ] }, { "id" : "ITEM-3", "itemData" : { "DOI" : "10.1016/j.biombioe.2003.10.005", "ISSN" : "09619534", "author" : [ { "dropping-particle" : "", "family" : "Heaton", "given" : "Emily A.", "non-dropping-particle" : "", "parse-names" : false, "suffix" : "" }, { "dropping-particle" : "", "family" : "Voigt", "given" : "Thomas B.", "non-dropping-particle" : "", "parse-names" : false, "suffix" : "" }, { "dropping-particle" : "", "family" : "Long", "given" : "Stephen P.", "non-dropping-particle" : "", "parse-names" : false, "suffix" : "" } ], "container-title" : "Biomass and Bioenergy", "id" : "ITEM-3", "issue" : "1", "issued" : { "date-parts" : [ [ "2004", "7" ] ] }, "page" : "21-30", "title" : "A quantitative review comparing the yields of two candidate C4 perennial biomass crops in relation to nitrogen, temperature and water", "type" : "article-journal", "volume" : "27" }, "uris" : [ "http://www.mendeley.com/documents/?uuid=b821728b-c95c-4006-8bd7-3a505d00329d" ] }, { "id" : "ITEM-4", "itemData" : { "DOI" : "10.1111/j.1757-1707.2009.01012.x", "ISSN" : "17571693", "abstract" : "European field experiments have demonstrated Miscanthus can produce some of the highest energy yields per hectare of all potential energy crops. Previous modelling studies using MISCANMOD have calculated the potential energy yield for the EU27 from mean historical climate data (1960\u20131990). In this paper, we have built on the previous studies by further developing a new Miscanthus crop growth model MIS- CANFOR in order to analyse (i) interannual variation in yields for past and future climates, (ii) genotype-specific parameters on yield in Europe. Under recent climatic conditions (1960\u20131990) we show that 10% of arable land could produce 1709 PJ and mitigate 30Tg of carbon dioxide-carbon (CO2-C) equivalent greenhouse gasses (GHGs) compared with EU27 primary energy consumption of 65 598 PJ, emitting 1048Tg ofCO2-C equivalent GHGs in 2005. If we continue to use the clone Miscanthus\ue002giganteus, MISCANFOR shows that, as climate change reduces in-season water availability, energy production and carbon mitigation could fall 80% by 2080 for the Intergovernmental Panel on Climate Change A2 scenario. However, because Miscanthus is found in a huge range of climates in Asia, we propose that new hybrids will incorporate genes conferring superior drought and frost tolerance. Using parameters from characterized germplasm, we calculate energy production could increase from present levels by 88% (to 2360 PJ) and mitigate 42Tg of CO2-C equivalent using 10% arable land for the 2080 mid-range A2 scenario. This is equivalent to 3.6% of 2005 EU27 primary energy consumption and 4.0% of total CO2 equivalent C GHG emissions", "author" : [ { "dropping-particle" : "", "family" : "Hastings", "given" : "Astley F.", "non-dropping-particle" : "", "parse-names" : false, "suffix" : "" }, { "dropping-particle" : "", "family" : "Clifton-Brown", "given" : "John C.", "non-dropping-particle" : "", "parse-names" : false, "suffix" : "" }, { "dropping-particle" : "", "family" : "Wattenbach", "given" : "Martin", "non-dropping-particle" : "", "parse-names" : false, "suffix" : "" }, { "dropping-particle" : "", "family" : "Mitchell", "given" : "C. Paul", "non-dropping-particle" : "", "parse-names" : false, "suffix" : "" }, { "dropping-particle" : "", "family" : "Stampfl", "given" : "Paul", "non-dropping-particle" : "", "parse-names" : false, "suffix" : "" }, { "dropping-particle" : "", "family" : "Smith", "given" : "Pete", "non-dropping-particle" : "", "parse-names" : false, "suffix" : "" } ], "container-title" : "GCB Bioenergy", "id" : "ITEM-4", "issue" : "2", "issued" : { "date-parts" : [ [ "2009", "4" ] ] }, "page" : "180-196", "title" : "Future energy potential of Miscanthus in Europe", "type" : "article-journal", "volume" : "1" }, "uris" : [ "http://www.mendeley.com/documents/?uuid=7f04911f-d74c-4a4b-b525-618cce81ee0a" ] }, { "id" : "ITEM-5", "itemData" : { "author" : [ { "dropping-particle" : "", "family" : "Nixon", "given" : "Peter", "non-dropping-particle" : "", "parse-names" : false, "suffix" : "" }, { "dropping-particle" : "", "family" : "Bullard", "given" : "Mike", "non-dropping-particle" : "", "parse-names" : false, "suffix" : "" } ], "container-title" : "DEFRA", "id" : "ITEM-5", "issued" : { "date-parts" : [ [ "2001" ] ] }, "title" : "Planting and Growing For Applicants to DEFRA\u2019S Energy Crops Scheme", "type" : "article" }, "uris" : [ "http://www.mendeley.com/documents/?uuid=f8bef007-1b6e-4843-92bc-f3582c293f38" ] }, { "id" : "ITEM-6", "itemData" : { "abstract" : "Extended areas of new crops to produce not only food, but also energy and materials, was one of the visions when the EU agricultural policy was reformed in 1992. However, this vision remains unfulfilled. The perennial C4 grass Miscanthus, originating from eastern Asia, was one of the crops that caught major interest as a potential biomass crop due to its high productivity even in cool northern European conditions (Beale &amp; Long, 1995). However, even very large initial programmes on Miscanthus were conducted almost exclusively within one genotype, namely the sterile, triploid, interspecific hybrid M. x giganteus, and ran into significant problems of low first winter survival and prohibitive high costs of vegetative establish- ment. Thus, despite the many encouraging results on Miscanthus productivity (van der Werf et al., 1993), environmental acceptability (Christian &amp; Riche, 1998) and harvest and storage suitability (Venturi et al., 1998), it is clear that the introduction of a new crop into agriculture is not simple, and that basic ecophysiological understanding is important to support commercial exploitation. The results in this issue from Clifton-Brown &amp; Lewandowski (see pp. 287-294) contribute to this vital, basic under- standing, revealing that low frost tolerance of M. x gigan- teus rhizomes is probably the cause of low winter survival in cool parts of Europe, but that within the genus Miscanthus better frost tolerance exists", "author" : [ { "dropping-particle" : "", "family" : "J\u00f8rgensen", "given" : "Uffe", "non-dropping-particle" : "", "parse-names" : false, "suffix" : "" }, { "dropping-particle" : "", "family" : "Schwarz", "given" : "Kai-uwe", "non-dropping-particle" : "", "parse-names" : false, "suffix" : "" } ], "container-title" : "New Phytologist", "id" : "ITEM-6", "issue" : "2", "issued" : { "date-parts" : [ [ "2000" ] ] }, "note" : "Negative but positive artical\n\n\nAbout the probloma snd fucher of miscanthus from the year 2000", "page" : "190-193", "title" : "Why do basic research? A lesson from commercial exploitation of Miscanthus", "type" : "article-journal", "volume" : "148" }, "uris" : [ "http://www.mendeley.com/documents/?uuid=ab83ed96-ff18-4c86-af3b-b8adb4ceb439" ] } ], "mendeley" : { "formattedCitation" : "(Clifton-Brown et al., 2001; Hastings, Clifton-Brown, Wattenbach, Mitchell, Stampfl, et al., 2009; Heaton et al., 2012; Heaton, Voigt, &amp; Long, 2004; J\u00f8rgensen &amp; Schwarz, 2000; Nixon &amp; Bullard, 2001)", "manualFormatting" : "(Clifton-brown et al., 2001; Hastings et al., 2009; Heaton et al., 2012; Heaton, 2004; Nixon &amp; Bullard, 2001)", "plainTextFormattedCitation" : "(Clifton-Brown et al., 2001; Hastings, Clifton-Brown, Wattenbach, Mitchell, Stampfl, et al., 2009; Heaton et al., 2012; Heaton, Voigt, &amp; Long, 2004; J\u00f8rgensen &amp; Schwarz, 2000; Nixon &amp; Bullard, 2001)", "previouslyFormattedCitation" : "(Clifton-Brown et al., 2001; Hastings, Clifton-Brown, Wattenbach, Mitchell, Stampfl, et al., 2009; Heaton et al., 2012; Heaton, Voigt, &amp; Long, 2004; J\u00f8rgensen &amp; Schwarz, 2000; Nixon &amp; Bullard, 2001)" }, "properties" : { "noteIndex" : 0 }, "schema" : "https://github.com/citation-style-language/schema/raw/master/csl-citation.json" }</w:instrText>
      </w:r>
      <w:r w:rsidR="00B06359" w:rsidRPr="0017019D">
        <w:rPr>
          <w:color w:val="000000" w:themeColor="text1"/>
        </w:rPr>
        <w:fldChar w:fldCharType="separate"/>
      </w:r>
      <w:r w:rsidR="00B06359" w:rsidRPr="0017019D">
        <w:rPr>
          <w:noProof/>
          <w:color w:val="000000" w:themeColor="text1"/>
        </w:rPr>
        <w:t xml:space="preserve">(Clifton-brown et al., 2001; Hastings et al., 2009; Heaton et al., 2012; Heaton, </w:t>
      </w:r>
      <w:r w:rsidR="0017019D" w:rsidRPr="0017019D">
        <w:rPr>
          <w:noProof/>
          <w:color w:val="000000" w:themeColor="text1"/>
        </w:rPr>
        <w:t xml:space="preserve">2004; </w:t>
      </w:r>
      <w:r w:rsidR="00B06359" w:rsidRPr="0017019D">
        <w:rPr>
          <w:noProof/>
          <w:color w:val="000000" w:themeColor="text1"/>
        </w:rPr>
        <w:t>Nixon &amp; Bullard, 2001)</w:t>
      </w:r>
      <w:r w:rsidR="00B06359" w:rsidRPr="0017019D">
        <w:rPr>
          <w:color w:val="000000" w:themeColor="text1"/>
        </w:rPr>
        <w:fldChar w:fldCharType="end"/>
      </w:r>
      <w:r w:rsidRPr="0017019D">
        <w:rPr>
          <w:color w:val="000000" w:themeColor="text1"/>
        </w:rPr>
        <w:t xml:space="preserve">. Planting the crop by seed instead of rhizome would </w:t>
      </w:r>
      <w:r w:rsidRPr="0017019D">
        <w:rPr>
          <w:color w:val="000000" w:themeColor="text1"/>
        </w:rPr>
        <w:lastRenderedPageBreak/>
        <w:t>greatly reduce initial costs promoting uptake</w:t>
      </w:r>
      <w:r w:rsidR="00B06359" w:rsidRPr="0017019D">
        <w:rPr>
          <w:color w:val="000000" w:themeColor="text1"/>
        </w:rPr>
        <w:t xml:space="preserve"> </w:t>
      </w:r>
      <w:r w:rsidR="0017019D" w:rsidRPr="0017019D">
        <w:rPr>
          <w:color w:val="000000" w:themeColor="text1"/>
        </w:rPr>
        <w:fldChar w:fldCharType="begin" w:fldLock="1"/>
      </w:r>
      <w:r w:rsidR="003C7B68">
        <w:rPr>
          <w:color w:val="000000" w:themeColor="text1"/>
        </w:rPr>
        <w:instrText>ADDIN CSL_CITATION { "citationItems" : [ { "id" : "ITEM-1", "itemData" : { "abstract" : "Extended areas of new crops to produce not only food, but also energy and materials, was one of the visions when the EU agricultural policy was reformed in 1992. However, this vision remains unfulfilled. The perennial C4 grass Miscanthus, originating from eastern Asia, was one of the crops that caught major interest as a potential biomass crop due to its high productivity even in cool northern European conditions (Beale &amp; Long, 1995). However, even very large initial programmes on Miscanthus were conducted almost exclusively within one genotype, namely the sterile, triploid, interspecific hybrid M. x giganteus, and ran into significant problems of low first winter survival and prohibitive high costs of vegetative establish- ment. Thus, despite the many encouraging results on Miscanthus productivity (van der Werf et al., 1993), environmental acceptability (Christian &amp; Riche, 1998) and harvest and storage suitability (Venturi et al., 1998), it is clear that the introduction of a new crop into agriculture is not simple, and that basic ecophysiological understanding is important to support commercial exploitation. The results in this issue from Clifton-Brown &amp; Lewandowski (see pp. 287-294) contribute to this vital, basic under- standing, revealing that low frost tolerance of M. x gigan- teus rhizomes is probably the cause of low winter survival in cool parts of Europe, but that within the genus Miscanthus better frost tolerance exists", "author" : [ { "dropping-particle" : "", "family" : "J\u00f8rgensen", "given" : "Uffe", "non-dropping-particle" : "", "parse-names" : false, "suffix" : "" }, { "dropping-particle" : "", "family" : "Schwarz", "given" : "Kai-uwe", "non-dropping-particle" : "", "parse-names" : false, "suffix" : "" } ], "container-title" : "New Phytologist", "id" : "ITEM-1", "issue" : "2", "issued" : { "date-parts" : [ [ "2000" ] ] }, "note" : "Negative but positive artical\n\n\nAbout the probloma snd fucher of miscanthus from the year 2000", "page" : "190-193", "title" : "Why do basic research? A lesson from commercial exploitation of Miscanthus", "type" : "article-journal", "volume" : "148" }, "uris" : [ "http://www.mendeley.com/documents/?uuid=ab83ed96-ff18-4c86-af3b-b8adb4ceb439" ] }, { "id" : "ITEM-2", "itemData" : { "author" : [ { "dropping-particle" : "", "family" : "Scurlock", "given" : "Jonathan M. O.", "non-dropping-particle" : "", "parse-names" : false, "suffix" : "" } ], "id" : "ITEM-2", "issued" : { "date-parts" : [ [ "1999" ] ] }, "publisher" : "U.S. DEPARTMENT OF ENERGY", "publisher-place" : "Oak Ridge, TN", "title" : "Miscanthus: A review of European experience with a novel energy crop", "type" : "report" }, "uris" : [ "http://www.mendeley.com/documents/?uuid=ba73f4ce-8be4-486a-91d8-3b844b8624e4" ] } ], "mendeley" : { "formattedCitation" : "(J\u00f8rgensen &amp; Schwarz, 2000; Scurlock, 1999)", "plainTextFormattedCitation" : "(J\u00f8rgensen &amp; Schwarz, 2000; Scurlock, 1999)", "previouslyFormattedCitation" : "(J\u00f8rgensen &amp; Schwarz, 2000; Scurlock, 1999)" }, "properties" : { "noteIndex" : 0 }, "schema" : "https://github.com/citation-style-language/schema/raw/master/csl-citation.json" }</w:instrText>
      </w:r>
      <w:r w:rsidR="0017019D" w:rsidRPr="0017019D">
        <w:rPr>
          <w:color w:val="000000" w:themeColor="text1"/>
        </w:rPr>
        <w:fldChar w:fldCharType="separate"/>
      </w:r>
      <w:r w:rsidR="00072548" w:rsidRPr="00072548">
        <w:rPr>
          <w:noProof/>
          <w:color w:val="000000" w:themeColor="text1"/>
        </w:rPr>
        <w:t>(Jørgensen &amp; Schwarz, 2000; Scurlock, 1999)</w:t>
      </w:r>
      <w:r w:rsidR="0017019D" w:rsidRPr="0017019D">
        <w:rPr>
          <w:color w:val="000000" w:themeColor="text1"/>
        </w:rPr>
        <w:fldChar w:fldCharType="end"/>
      </w:r>
      <w:r w:rsidRPr="0017019D">
        <w:rPr>
          <w:color w:val="000000" w:themeColor="text1"/>
        </w:rPr>
        <w:t>. Seed based hybrids are being developed however sowing in</w:t>
      </w:r>
      <w:r w:rsidR="000B6270" w:rsidRPr="0017019D">
        <w:rPr>
          <w:color w:val="000000" w:themeColor="text1"/>
        </w:rPr>
        <w:t xml:space="preserve"> the </w:t>
      </w:r>
      <w:r w:rsidRPr="0017019D">
        <w:rPr>
          <w:color w:val="000000" w:themeColor="text1"/>
        </w:rPr>
        <w:t xml:space="preserve">correct hybrids in the correct climate </w:t>
      </w:r>
      <w:r w:rsidR="000B6270" w:rsidRPr="0017019D">
        <w:rPr>
          <w:color w:val="000000" w:themeColor="text1"/>
        </w:rPr>
        <w:t>and conditions</w:t>
      </w:r>
      <w:r w:rsidRPr="0017019D">
        <w:rPr>
          <w:color w:val="000000" w:themeColor="text1"/>
        </w:rPr>
        <w:t xml:space="preserve"> is vital for success</w:t>
      </w:r>
      <w:r w:rsidR="000B6270" w:rsidRPr="0017019D">
        <w:rPr>
          <w:color w:val="000000" w:themeColor="text1"/>
        </w:rPr>
        <w:t>.</w:t>
      </w:r>
      <w:r w:rsidRPr="0017019D">
        <w:rPr>
          <w:color w:val="000000" w:themeColor="text1"/>
        </w:rPr>
        <w:t xml:space="preserve"> </w:t>
      </w:r>
      <w:r w:rsidR="00477EF6" w:rsidRPr="0017019D">
        <w:rPr>
          <w:color w:val="000000" w:themeColor="text1"/>
        </w:rPr>
        <w:t>T</w:t>
      </w:r>
      <w:r w:rsidRPr="0017019D">
        <w:rPr>
          <w:color w:val="000000" w:themeColor="text1"/>
        </w:rPr>
        <w:t xml:space="preserve">he seed must be capable of germinating and establishing </w:t>
      </w:r>
      <w:r w:rsidR="00477EF6" w:rsidRPr="0017019D">
        <w:rPr>
          <w:color w:val="000000" w:themeColor="text1"/>
        </w:rPr>
        <w:t>at a suitable time scale to take advantage of the first growing season</w:t>
      </w:r>
      <w:r w:rsidRPr="0017019D">
        <w:rPr>
          <w:color w:val="000000" w:themeColor="text1"/>
        </w:rPr>
        <w:t>.</w:t>
      </w:r>
    </w:p>
    <w:p w:rsidR="00475AC0" w:rsidRPr="00600875" w:rsidRDefault="00475AC0" w:rsidP="00475AC0">
      <w:r>
        <w:t>Mulch film</w:t>
      </w:r>
      <w:r w:rsidRPr="00600875">
        <w:t xml:space="preserve"> is a commercial crop product that could </w:t>
      </w:r>
      <w:r>
        <w:t>prove</w:t>
      </w:r>
      <w:r w:rsidRPr="00600875">
        <w:t xml:space="preserve"> useful in </w:t>
      </w:r>
      <w:r w:rsidRPr="00600875">
        <w:rPr>
          <w:i/>
        </w:rPr>
        <w:t>Miscanthus</w:t>
      </w:r>
      <w:r w:rsidRPr="00600875">
        <w:t xml:space="preserve"> establish</w:t>
      </w:r>
      <w:r>
        <w:t xml:space="preserve">ment, </w:t>
      </w:r>
      <w:r w:rsidRPr="00600875">
        <w:t xml:space="preserve">by providing seeds with additional thermal time. </w:t>
      </w:r>
      <w:r>
        <w:t xml:space="preserve">During the establishment phase, film can act in a similar way to a degradable glasshouse; and consequently provide an increased yield </w:t>
      </w:r>
      <w:r>
        <w:fldChar w:fldCharType="begin" w:fldLock="1"/>
      </w:r>
      <w:r>
        <w:instrText>ADDIN CSL_CITATION { "citationItems" : [ { "id" : "ITEM-1", "itemData" : { "DOI" : "10.1046/j.1365-2494.2000.00218.x", "ISSN" : "1365-2494", "author" : [ { "dropping-particle" : "", "family" : "Easson", "given" : "D. L.", "non-dropping-particle" : "", "parse-names" : false, "suffix" : "" }, { "dropping-particle" : "", "family" : "Fearnehough", "given" : "W.", "non-dropping-particle" : "", "parse-names" : false, "suffix" : "" } ], "container-title" : "Grass and Forage Science", "id" : "ITEM-1", "issue" : "3", "issued" : { "date-parts" : [ [ "2000" ] ] }, "page" : "221-231", "publisher" : "Blackwell Science Ltd", "title" : "Effects of plastic mulch, sowing date and cultivar on the yield and maturity of forage maize grown under marginal climatic conditions in Northern Ireland", "type" : "article-journal", "volume" : "55" }, "uris" : [ "http://www.mendeley.com/documents/?uuid=26beb797-310a-4ef0-b718-135a4fa7f8b1" ] }, { "id" : "ITEM-2", "itemData" : { "DOI" : "10.1111/j.1365-2494.2010.00778.x", "ISSN" : "1365-2494", "author" : [ { "dropping-particle" : "", "family" : "Farrell", "given" : "A. D.", "non-dropping-particle" : "", "parse-names" : false, "suffix" : "" }, { "dropping-particle" : "", "family" : "Gilliland", "given" : "T. J.", "non-dropping-particle" : "", "parse-names" : false, "suffix" : "" } ], "container-title" : "Grass and Forage Science", "id" : "ITEM-2", "issue" : "2", "issued" : { "date-parts" : [ [ "2011" ] ] }, "page" : "214-223", "publisher" : "Blackwell Publishing Ltd", "title" : "Yield and quality of forage maize grown under marginal climatic conditions in Northern Ireland", "type" : "article-journal", "volume" : "66" }, "uris" : [ "http://www.mendeley.com/documents/?uuid=58182192-d865-4d1c-9f26-419503a7c52a" ] } ], "mendeley" : { "formattedCitation" : "(Easson &amp; Fearnehough, 2000; Farrell &amp; Gilliland, 2011)", "plainTextFormattedCitation" : "(Easson &amp; Fearnehough, 2000; Farrell &amp; Gilliland, 2011)", "previouslyFormattedCitation" : "(Easson &amp; Fearnehough, 2000; Farrell &amp; Gilliland, 2011)" }, "properties" : { "noteIndex" : 0 }, "schema" : "https://github.com/citation-style-language/schema/raw/master/csl-citation.json" }</w:instrText>
      </w:r>
      <w:r>
        <w:fldChar w:fldCharType="separate"/>
      </w:r>
      <w:r w:rsidRPr="0068040F">
        <w:rPr>
          <w:noProof/>
        </w:rPr>
        <w:t>(Easson &amp; Fearnehough, 2000; Farrell &amp; Gilliland, 2011)</w:t>
      </w:r>
      <w:r>
        <w:fldChar w:fldCharType="end"/>
      </w:r>
      <w:r>
        <w:t xml:space="preserve">. </w:t>
      </w:r>
      <w:r w:rsidRPr="00600875">
        <w:t>It can be applied to fields along rows</w:t>
      </w:r>
      <w:r>
        <w:t>,</w:t>
      </w:r>
      <w:r w:rsidRPr="00600875">
        <w:t xml:space="preserve"> </w:t>
      </w:r>
      <w:r>
        <w:t>appearing</w:t>
      </w:r>
      <w:r w:rsidRPr="00600875">
        <w:t xml:space="preserve"> similar to a layer of perforated cling film (for details</w:t>
      </w:r>
      <w:r>
        <w:t xml:space="preserve"> see </w:t>
      </w:r>
      <w:r>
        <w:fldChar w:fldCharType="begin"/>
      </w:r>
      <w:r>
        <w:instrText xml:space="preserve"> REF _Ref466292769 \w \p \h </w:instrText>
      </w:r>
      <w:r>
        <w:fldChar w:fldCharType="separate"/>
      </w:r>
      <w:r>
        <w:t>2.1f above</w:t>
      </w:r>
      <w:r>
        <w:fldChar w:fldCharType="end"/>
      </w:r>
      <w:r w:rsidRPr="00600875">
        <w:t xml:space="preserve">). It has been claimed that using mulch film increases early soil temperatures by </w:t>
      </w:r>
      <w:r w:rsidRPr="00987E9B">
        <w:t xml:space="preserve">approximately </w:t>
      </w:r>
      <w:r w:rsidRPr="00600875">
        <w:t>10</w:t>
      </w:r>
      <w:r w:rsidRPr="00600875">
        <w:rPr>
          <w:rFonts w:ascii="Arial" w:hAnsi="Arial" w:cs="Arial"/>
        </w:rPr>
        <w:t>˚</w:t>
      </w:r>
      <w:r w:rsidRPr="00600875">
        <w:t>C at the surface, dropping to 5</w:t>
      </w:r>
      <w:r w:rsidRPr="00600875">
        <w:rPr>
          <w:rFonts w:ascii="Arial" w:hAnsi="Arial" w:cs="Arial"/>
        </w:rPr>
        <w:t>˚</w:t>
      </w:r>
      <w:r w:rsidRPr="00600875">
        <w:t>C at 10</w:t>
      </w:r>
      <w:r>
        <w:t> </w:t>
      </w:r>
      <w:r w:rsidRPr="00600875">
        <w:t xml:space="preserve">cm deep, thereby halving the time to crop emergence </w:t>
      </w:r>
      <w:r w:rsidRPr="00600875">
        <w:fldChar w:fldCharType="begin" w:fldLock="1"/>
      </w:r>
      <w:r w:rsidR="00C53595">
        <w:instrText>ADDIN CSL_CITATION { "citationItems" : [ { "id" : "ITEM-1", "itemData" : { "author" : [ { "dropping-particle" : "", "family" : "Farmers Guardian", "given" : "", "non-dropping-particle" : "", "parse-names" : false, "suffix" : "" } ], "container-title" : "Farmers Guardian", "id" : "ITEM-1", "issue" : "159", "issued" : { "date-parts" : [ [ "2008", "3", "21" ] ] }, "note" : "[in notebook 1cb]\n\n\n- maize growing in island is expanding west and north\n- beccuse of erly croping veriatys\n- will help marginal sites across uk (peticuly scotland)\n[all seid by Dr Trevor Gilliland (tead of AFBI plant astablisment)]\n\n\n- plastic lifts erly soil temprituer = 10C serfice = 5C 10cm v (in late april)\n\n\nPlants take 1 mounth to brack thrugh = 3 weeks ahead!\n\n\n20% higher yeald + more reliable\n=so pays for it self and more\n\n\nBest advice pick veriatys for each feelds condishons\n+ ege your bets by planting a cupple of types in a feild\n\n\nnew veriatys coming up with difrent feachers", "page" : "79", "title" : "New varieties and plastic help marginal maize production plus an earlier harvest", "type" : "article-newspaper" }, "uris" : [ "http://www.mendeley.com/documents/?uuid=aa70aea8-3318-4c91-a1d7-4a8b4ebe86b3" ] } ], "mendeley" : { "formattedCitation" : "(Farmers Guardian, 2008)", "plainTextFormattedCitation" : "(Farmers Guardian, 2008)", "previouslyFormattedCitation" : "(Farmers Guardian, 2008)" }, "properties" : { "noteIndex" : 0 }, "schema" : "https://github.com/citation-style-language/schema/raw/master/csl-citation.json" }</w:instrText>
      </w:r>
      <w:r w:rsidRPr="00600875">
        <w:fldChar w:fldCharType="separate"/>
      </w:r>
      <w:r w:rsidR="002A7117" w:rsidRPr="002A7117">
        <w:rPr>
          <w:noProof/>
        </w:rPr>
        <w:t>(Farmers Guardian, 2008)</w:t>
      </w:r>
      <w:r w:rsidRPr="00600875">
        <w:fldChar w:fldCharType="end"/>
      </w:r>
      <w:r w:rsidRPr="00600875">
        <w:t xml:space="preserve">. From this report, Maize under film </w:t>
      </w:r>
      <w:r>
        <w:t>can</w:t>
      </w:r>
      <w:r w:rsidRPr="00600875">
        <w:t xml:space="preserve"> achieve 20% higher yields as well as producing a more reliable crop, and thus has been economically sound for farmers </w:t>
      </w:r>
      <w:r w:rsidRPr="00600875">
        <w:fldChar w:fldCharType="begin" w:fldLock="1"/>
      </w:r>
      <w:r w:rsidR="00C53595">
        <w:instrText>ADDIN CSL_CITATION { "citationItems" : [ { "id" : "ITEM-1", "itemData" : { "author" : [ { "dropping-particle" : "", "family" : "Farmers Guardian", "given" : "", "non-dropping-particle" : "", "parse-names" : false, "suffix" : "" } ], "container-title" : "Farmers Guardian", "id" : "ITEM-1", "issue" : "159", "issued" : { "date-parts" : [ [ "2008", "3", "21" ] ] }, "note" : "[in notebook 1cb]\n\n\n- maize growing in island is expanding west and north\n- beccuse of erly croping veriatys\n- will help marginal sites across uk (peticuly scotland)\n[all seid by Dr Trevor Gilliland (tead of AFBI plant astablisment)]\n\n\n- plastic lifts erly soil temprituer = 10C serfice = 5C 10cm v (in late april)\n\n\nPlants take 1 mounth to brack thrugh = 3 weeks ahead!\n\n\n20% higher yeald + more reliable\n=so pays for it self and more\n\n\nBest advice pick veriatys for each feelds condishons\n+ ege your bets by planting a cupple of types in a feild\n\n\nnew veriatys coming up with difrent feachers", "page" : "79", "title" : "New varieties and plastic help marginal maize production plus an earlier harvest", "type" : "article-newspaper" }, "uris" : [ "http://www.mendeley.com/documents/?uuid=aa70aea8-3318-4c91-a1d7-4a8b4ebe86b3" ] } ], "mendeley" : { "formattedCitation" : "(Farmers Guardian, 2008)", "plainTextFormattedCitation" : "(Farmers Guardian, 2008)", "previouslyFormattedCitation" : "(Farmers Guardian, 2008)" }, "properties" : { "noteIndex" : 0 }, "schema" : "https://github.com/citation-style-language/schema/raw/master/csl-citation.json" }</w:instrText>
      </w:r>
      <w:r w:rsidRPr="00600875">
        <w:fldChar w:fldCharType="separate"/>
      </w:r>
      <w:r w:rsidR="002A7117" w:rsidRPr="002A7117">
        <w:rPr>
          <w:noProof/>
        </w:rPr>
        <w:t>(Farmers Guardian, 2008)</w:t>
      </w:r>
      <w:r w:rsidRPr="00600875">
        <w:fldChar w:fldCharType="end"/>
      </w:r>
      <w:r w:rsidRPr="00600875">
        <w:t xml:space="preserve">. </w:t>
      </w:r>
      <w:r>
        <w:t xml:space="preserve">Mulch film was tested with Maize in China and was found to increase the soil water and the crop harvest mass </w:t>
      </w:r>
      <w:r>
        <w:fldChar w:fldCharType="begin" w:fldLock="1"/>
      </w:r>
      <w:r>
        <w:instrText>ADDIN CSL_CITATION { "citationItems" : [ { "id" : "ITEM-1", "itemData" : { "DOI" : "http://dx.doi.org/10.1016/j.fcr.2009.04.005", "ISSN" : "0378-4290", "abstract" : "Plastic film mulching is an effective practice to improve water harvest and crop productivity in semiarid areas. The grain yield of maize (Zea mayis) as affected by various mulching practices was studied in the field in 2006 and 2007 to determine a mulching pattern that would increase rainwater harvest and crop yield. In 2006, three treatments were used: (1) flat plot without mulch (CK); (2) two ridges and furrows mulched by one plastic film and maize planted in the furrow between the two ridges (DRM); (3) two rows of maize planted in a ridged bed mulched with plastic (RM). Two additional treatments were tested in 2007: (4) two rows of maize mulched with a 70-cm wide plastic film and then 30 cm of bare soil alternated (NM); (5) maize planted without ridges in double rows 80 cm apart and the whole plot mulched with plastic film (WM). Maize yield was highest in the {DRM} treatment: 1150 kg ha\u22121 in 2006 and 6130 kg ha\u22121 in 2007. This was associated with better topsoil moisture in the planting zone and higher soil temperature in the {DRM} treatment compared with the other treatments. The soil moisture in {DRM} reached 10.5% and 22.6%, in 2006 and 2007, respectively, the highest of all the treatments. The mean temperature in {DRM} was higher than in {CK} and {RM} by 1.2 \u00b0C and 0.4 \u00b0C, respectively in 2006, while in 2007, it was higher than that in {CK} by 3.1 \u00b0C, in {RM} by 0.6 \u00b0C, in {NM} by1.7 \u00b0C and in {WM} by 0.6 \u00b0C in 2007. The higher temperatures in the {DRM} treatments resulted in the maize maturing earlier than in the other mulched treatments, 15 days earlier than in {RM} in 2006 and 11 days, 3 days, and 14 days earlier than in RM, WM, and NM, respectively in 2007. The highest water-use efficiency (WUE) was found in {DRM} in both years. In 2006, the {WUE} in {DRM} was six times greater than that in {CK} and 9.96% greater than in RM. In 2007, the {WUE} for grain in the {DRM} treatment was 16.6 kg ha\u22121 mm\u22121, 11 times greater than that in {CK} and greater than RM, {NM} and {WM} by 67.7%, 26.7% and 9.2%, respectively. It is concluded that the double ridges and furrow mulching treatment could serve as a model for maize production for small-holder farmers in semiarid regions. ", "author" : [ { "dropping-particle" : "", "family" : "Zhou", "given" : "Li-Min", "non-dropping-particle" : "", "parse-names" : false, "suffix" : "" }, { "dropping-particle" : "", "family" : "Li", "given" : "Feng-Min", "non-dropping-particle" : "", "parse-names" : false, "suffix" : "" }, { "dropping-particle" : "", "family" : "Jin", "given" : "Sheng-Li", "non-dropping-particle" : "", "parse-names" : false, "suffix" : "" }, { "dropping-particle" : "", "family" : "Song", "given" : "Yajie", "non-dropping-particle" : "", "parse-names" : false, "suffix" : "" } ], "container-title" : "Field Crops Research", "id" : "ITEM-1", "issue" : "1", "issued" : { "date-parts" : [ [ "2009" ] ] }, "page" : "41-47", "title" : "How two ridges and the furrow mulched with plastic film affect soil water, soil temperature and yield of maize on the semiarid Loess Plateau of China", "type" : "article-journal", "volume" : "113" }, "uris" : [ "http://www.mendeley.com/documents/?uuid=a710e41f-c862-4e9a-a944-d6647f573813" ] } ], "mendeley" : { "formattedCitation" : "(Zhou et al., 2009)", "plainTextFormattedCitation" : "(Zhou et al., 2009)", "previouslyFormattedCitation" : "(Zhou et al., 2009)" }, "properties" : { "noteIndex" : 0 }, "schema" : "https://github.com/citation-style-language/schema/raw/master/csl-citation.json" }</w:instrText>
      </w:r>
      <w:r>
        <w:fldChar w:fldCharType="separate"/>
      </w:r>
      <w:r w:rsidRPr="00F47C91">
        <w:rPr>
          <w:noProof/>
        </w:rPr>
        <w:t>(Zhou et al., 2009)</w:t>
      </w:r>
      <w:r>
        <w:fldChar w:fldCharType="end"/>
      </w:r>
      <w:r>
        <w:t>. Also the farming of M</w:t>
      </w:r>
      <w:r w:rsidRPr="00600875">
        <w:t xml:space="preserve">aize </w:t>
      </w:r>
      <w:r>
        <w:t xml:space="preserve">in </w:t>
      </w:r>
      <w:r w:rsidRPr="00600875">
        <w:t xml:space="preserve">Ireland is expanding west and north with the use of film; this could be replicated on marginal sites across the UK, particularly within Scotland (Dr Trevor Gilliland - Head of AFBI plant establishment, via </w:t>
      </w:r>
      <w:r w:rsidRPr="00600875">
        <w:fldChar w:fldCharType="begin" w:fldLock="1"/>
      </w:r>
      <w:r w:rsidR="00C53595">
        <w:instrText>ADDIN CSL_CITATION { "citationItems" : [ { "id" : "ITEM-1", "itemData" : { "author" : [ { "dropping-particle" : "", "family" : "Farmers Guardian", "given" : "", "non-dropping-particle" : "", "parse-names" : false, "suffix" : "" } ], "container-title" : "Farmers Guardian", "id" : "ITEM-1", "issue" : "159", "issued" : { "date-parts" : [ [ "2008", "3", "21" ] ] }, "note" : "[in notebook 1cb]\n\n\n- maize growing in island is expanding west and north\n- beccuse of erly croping veriatys\n- will help marginal sites across uk (peticuly scotland)\n[all seid by Dr Trevor Gilliland (tead of AFBI plant astablisment)]\n\n\n- plastic lifts erly soil temprituer = 10C serfice = 5C 10cm v (in late april)\n\n\nPlants take 1 mounth to brack thrugh = 3 weeks ahead!\n\n\n20% higher yeald + more reliable\n=so pays for it self and more\n\n\nBest advice pick veriatys for each feelds condishons\n+ ege your bets by planting a cupple of types in a feild\n\n\nnew veriatys coming up with difrent feachers", "page" : "79", "title" : "New varieties and plastic help marginal maize production plus an earlier harvest", "type" : "article-newspaper" }, "uris" : [ "http://www.mendeley.com/documents/?uuid=aa70aea8-3318-4c91-a1d7-4a8b4ebe86b3" ] } ], "mendeley" : { "formattedCitation" : "(Farmers Guardian, 2008)", "plainTextFormattedCitation" : "(Farmers Guardian, 2008)", "previouslyFormattedCitation" : "(Farmers Guardian, 2008)" }, "properties" : { "noteIndex" : 0 }, "schema" : "https://github.com/citation-style-language/schema/raw/master/csl-citation.json" }</w:instrText>
      </w:r>
      <w:r w:rsidRPr="00600875">
        <w:fldChar w:fldCharType="separate"/>
      </w:r>
      <w:r w:rsidR="002A7117" w:rsidRPr="002A7117">
        <w:rPr>
          <w:noProof/>
        </w:rPr>
        <w:t>(Farmers Guardian, 2008)</w:t>
      </w:r>
      <w:r w:rsidRPr="00600875">
        <w:fldChar w:fldCharType="end"/>
      </w:r>
      <w:r w:rsidRPr="00600875">
        <w:t xml:space="preserve">). </w:t>
      </w:r>
      <w:r>
        <w:t xml:space="preserve">The increase in dry mass of Maize under film in Ireland was primarily due to the thermal boost mulch film gave the soil </w:t>
      </w:r>
      <w:r>
        <w:fldChar w:fldCharType="begin" w:fldLock="1"/>
      </w:r>
      <w:r>
        <w:instrText>ADDIN CSL_CITATION { "citationItems" : [ { "id" : "ITEM-1", "itemData" : { "DOI" : "10.1111/j.1365-2494.2010.00778.x", "ISSN" : "1365-2494", "author" : [ { "dropping-particle" : "", "family" : "Farrell", "given" : "A. D.", "non-dropping-particle" : "", "parse-names" : false, "suffix" : "" }, { "dropping-particle" : "", "family" : "Gilliland", "given" : "T. J.", "non-dropping-particle" : "", "parse-names" : false, "suffix" : "" } ], "container-title" : "Grass and Forage Science", "id" : "ITEM-1", "issue" : "2", "issued" : { "date-parts" : [ [ "2011" ] ] }, "page" : "214-223", "publisher" : "Blackwell Publishing Ltd", "title" : "Yield and quality of forage maize grown under marginal climatic conditions in Northern Ireland", "type" : "article-journal", "volume" : "66" }, "uris" : [ "http://www.mendeley.com/documents/?uuid=58182192-d865-4d1c-9f26-419503a7c52a" ] } ], "mendeley" : { "formattedCitation" : "(Farrell &amp; Gilliland, 2011)", "plainTextFormattedCitation" : "(Farrell &amp; Gilliland, 2011)", "previouslyFormattedCitation" : "(Farrell &amp; Gilliland, 2011)" }, "properties" : { "noteIndex" : 0 }, "schema" : "https://github.com/citation-style-language/schema/raw/master/csl-citation.json" }</w:instrText>
      </w:r>
      <w:r>
        <w:fldChar w:fldCharType="separate"/>
      </w:r>
      <w:r w:rsidRPr="003F5EBE">
        <w:rPr>
          <w:noProof/>
        </w:rPr>
        <w:t>(Farrell &amp; Gilliland, 2011)</w:t>
      </w:r>
      <w:r>
        <w:fldChar w:fldCharType="end"/>
      </w:r>
      <w:r>
        <w:t xml:space="preserve">. </w:t>
      </w:r>
      <w:r w:rsidRPr="00600875">
        <w:t>This exemplifies the ability to grow crops outside of normal geographical range</w:t>
      </w:r>
      <w:r>
        <w:t>, and</w:t>
      </w:r>
      <w:r w:rsidRPr="00600875">
        <w:t xml:space="preserve"> has particular implications for </w:t>
      </w:r>
      <w:r w:rsidRPr="00600875">
        <w:rPr>
          <w:i/>
        </w:rPr>
        <w:t>Miscanthus</w:t>
      </w:r>
      <w:r w:rsidRPr="00600875">
        <w:t>, the aim with which is to target the largest possible geographical area.</w:t>
      </w:r>
    </w:p>
    <w:p w:rsidR="003C7B68" w:rsidRDefault="003C7B68" w:rsidP="003C7B68">
      <w:r w:rsidRPr="003C7B68">
        <w:t xml:space="preserve">It has been observed anecdotally that </w:t>
      </w:r>
      <w:r w:rsidRPr="003C7B68">
        <w:rPr>
          <w:i/>
        </w:rPr>
        <w:t>Miscanthus</w:t>
      </w:r>
      <w:r w:rsidRPr="003C7B68">
        <w:t xml:space="preserve"> seeds may germinate better on firm soil than freshly tilled soil; there are observations of seeds germinating on tyre tracks yet not in plots. This may be due to the size of the seed leading it to be washed down into the soil substructure. It may be relevant that informal observations of </w:t>
      </w:r>
      <w:r w:rsidRPr="003C7B68">
        <w:rPr>
          <w:i/>
        </w:rPr>
        <w:t>Miscanthus</w:t>
      </w:r>
      <w:r w:rsidRPr="003C7B68">
        <w:t xml:space="preserve"> suggest that germination in the lab, on wet paper or in water, is high but that germination in pots or in the field is much lower. This may be due to a lack of seedling emergence force (</w:t>
      </w:r>
      <w:r w:rsidRPr="003C7B68">
        <w:fldChar w:fldCharType="begin" w:fldLock="1"/>
      </w:r>
      <w:r w:rsidR="00C53595">
        <w:instrText>ADDIN CSL_CITATION { "citationItems" : [ { "id" : "ITEM-1", "itemData" : { "DOI" : "10.1093/aob/mcr071", "ISSN" : "1095-8290", "PMID" : "21504913", "abstract" : "Germination and heterotrophic growth are crucial steps for stand establishment. Numerical experiments based on the modelling of these early stages in relation to major environmental factors at sowing were used as a powerful tool to browse the effects of the genetic diversity of Medicago truncatula, one of the model legume species, under a range of agronomic scenarios, and to highlight the most important plant parameters for emergence. To this end, the emergence of several genotypes of M. truncatula was simulated under a range of sowing conditions with a germination and emergence simulation model.", "author" : [ { "dropping-particle" : "", "family" : "Brunel-Muguet", "given" : "Sophie", "non-dropping-particle" : "", "parse-names" : false, "suffix" : "" }, { "dropping-particle" : "", "family" : "Aubertot", "given" : "Jean-No\u00ebl", "non-dropping-particle" : "", "parse-names" : false, "suffix" : "" }, { "dropping-particle" : "", "family" : "D\u00fcrr", "given" : "Carolyne", "non-dropping-particle" : "", "parse-names" : false, "suffix" : "" } ], "container-title" : "Annals of Botany", "id" : "ITEM-1", "issue" : "8", "issued" : { "date-parts" : [ [ "2011", "6" ] ] }, "note" : "From Duplicate 1 (Simulating the impact of genetic diversity of Medicago truncatula on germination and emergence using a crop emergence model for ideotype breeding. - Brunel-Muguet, Sophie; Aubertot, Jean-No\u00ebl; D\u00fcrr, Carolyne)\n\nFrom Duplicate 1 (Simulating the impact of genetic diversity of Medicago truncatula on germination and emergence using a crop emergence model for ideotype breeding. - Brunel-Muguet, S.; Aubertot, J.-N; D\u00fcrr, C.)\n\n(\n\n\nSimulating the impact of genetic diversity of Medicago truncatula on germination and emergence using a crop emergence model for ideotype breeding.\n\n\n- Brunel-Muguet, S; Aubertot, J-N; D\u00fcrr, C )\n\n\n\n\nInputs for germination\n\ndaly mean soil temp at depth\nWater potenile at depth\nsowing depth \n+calculate thermal time accumulated by seed\n\n\nbace temprituer for germ\nbace water potential for germ\n+calculate thermal time requierd by seed\n\nFrom Duplicate 2 (Simulating the impact of genetic diversity of Medicago truncatula on germination and emergence using a crop emergence model for ideotype breeding. - Brunel-Muguet, Sophie; Aubertot, Jean-No\u00ebl; D\u00fcrr, Carolyne)\n\nFrom Duplicate 2 (Simulating the impact of genetic diversity of Medicago truncatula on germination and emergence using a crop emergence model for ideotype breeding. - Brunel-Muguet, Sophie; Aubertot, Jean-No\u00ebl; D\u00fcrr, Carolyne)\n\nFrom Duplicate 1 (Simulating the impact of genetic diversity of Medicago truncatula on germination and emergence using a crop emergence model for ideotype breeding. - Brunel-Muguet, S.; Aubertot, J.-N; D\u00fcrr, C.)\n\n(\n\n\nSimulating the impact of genetic diversity of Medicago truncatula on germination and emergence using a crop emergence model for ideotype breeding.\n\n\n- Brunel-Muguet, S; Aubertot, J-N; D\u00fcrr, C )\n\n\n\n\nInputs for germination\n\ndaly mean soil temp at depth\nWater potenile at depth\nsowing depth \n+calculate thermal time accumulated by seed\n\n\nbace temprituer for germ\nbace water potential for germ\n+calculate thermal time requierd by seed", "page" : "1367-76", "title" : "Simulating the impact of genetic diversity of Medicago truncatula on germination and emergence using a crop emergence model for ideotype breeding.", "type" : "article-journal", "volume" : "107" }, "uris" : [ "http://www.mendeley.com/documents/?uuid=5beab3b8-2dba-405b-b304-7294d4d6bf09" ] } ], "mendeley" : { "formattedCitation" : "(Brunel-Muguet, Aubertot, &amp; D\u00fcrr, 2011)", "manualFormatting" : "Brunel-Muguet et al. 2011)", "plainTextFormattedCitation" : "(Brunel-Muguet, Aubertot, &amp; D\u00fcrr, 2011)", "previouslyFormattedCitation" : "(Brunel-Muguet, Aubertot, &amp; D\u00fcrr, 2011)" }, "properties" : { "noteIndex" : 0 }, "schema" : "https://github.com/citation-style-language/schema/raw/master/csl-citation.json" }</w:instrText>
      </w:r>
      <w:r w:rsidRPr="003C7B68">
        <w:fldChar w:fldCharType="separate"/>
      </w:r>
      <w:r w:rsidRPr="003C7B68">
        <w:rPr>
          <w:noProof/>
        </w:rPr>
        <w:t>Brunel-Muguet et al. 2011)</w:t>
      </w:r>
      <w:r w:rsidRPr="003C7B68">
        <w:fldChar w:fldCharType="end"/>
      </w:r>
      <w:r w:rsidRPr="003C7B68">
        <w:t xml:space="preserve"> failing to let the emerging hypocotyl reach the surface. As studied in sugar beet by </w:t>
      </w:r>
      <w:r w:rsidRPr="003C7B68">
        <w:fldChar w:fldCharType="begin" w:fldLock="1"/>
      </w:r>
      <w:r w:rsidRPr="003C7B68">
        <w:instrText>ADDIN CSL_CITATION { "citationItems" : [ { "id" : "ITEM-1", "itemData" : { "abstract" : "Laboratory and field experiments were carried out to quantify the effects of the size and roughness of aggregates placed in the seedling path of sugar beet, in order to help in decision making for soil tillage and sowing operations. Graded aggregates (10, 15, 20, 30, 40, 50, 60 and 70 mm longest axis) were either laid on the soil surface or included in the soil over the seeds. The percent emergence decreased exponentially with aggregate size over 10 mm when the aggregates were included in the seedbed. The result was the same with aggregates laid on the soil surface, but for aggregates over 30 mm (mass&gt;10 g). Aggregates on the soil surface could be lifted by the seedlings until their weight exceeded the seedling emergence force. Larger aggregates or aggregates in the soil layer could not be moved. Seedlings which did not emerge remained blocked in small cavities in the aggregate surface. No seedlings were blocked under smooth aggregates or glass beads. The experimental results fits with a model giving the probability to meet a hole according the distance covered and the diameter and density of holes. The results obtained under controlled conditions were similar to those obtained in field experiments for a wide range of aggregate sizes. These results will be incorporated into a computerised seedbed generator to simulate the effects of seedbed structure on seedling emergence.", "author" : [ { "dropping-particle" : "", "family" : "D\u00fcrr", "given" : "Carolyne", "non-dropping-particle" : "", "parse-names" : false, "suffix" : "" }, { "dropping-particle" : "", "family" : "Aubertot", "given" : "Jean-No\u00ebl", "non-dropping-particle" : "", "parse-names" : false, "suffix" : "" } ], "container-title" : "Plant and Soil", "id" : "ITEM-1", "issued" : { "date-parts" : [ [ "2000" ] ] }, "note" : "From Duplicate 1 (Emergence of seedlings of sugar beet (Beta vulgaris L.) as affected by the size, roughness and position of aggregates in the seedbed - D\u00fcrr, Carolyne; Aubertot, Jean-No\u00ebl)\n\nFrom Duplicate 1 (Emergence of seedlings of sugar beet (Beta vulgaris L.) as affected by the size, roughness and position of aggregates in the seedbed - D\u00fcrr, Carolyne; Aubertot, J.-N)\n\nAvrige amergence forses - within speasesas determen which samples sevive in N\n\n\nrufnus of agrigets inportant - none blocked by glass beeds some by smooth aggregat but lots under ruff\n\n\ndid not penitrate dry agregats - and in wet and dry aggregats got traped in cavitys\n\n\nHypercutial longer passing around than coiling up under the aggregat\n\n\nBoth the lenth and mass of aggregats could leed to non emergence\n\n\n\n\n\nKey The seeds wont grow down to get out from objects - but will go sidways", "page" : "211-220", "title" : "Emergence of seedlings of sugar beet (Beta vulgaris L.) as affected by the size, roughness and position of aggregates in the seedbed", "type" : "article-journal", "volume" : "219" }, "uris" : [ "http://www.mendeley.com/documents/?uuid=05dbb43c-96c9-41b4-abfd-452ac77d4e18" ] } ], "mendeley" : { "formattedCitation" : "(D\u00fcrr &amp; Aubertot, 2000)", "manualFormatting" : "D\u00fcrr &amp; Aubertot, (2000)", "plainTextFormattedCitation" : "(D\u00fcrr &amp; Aubertot, 2000)", "previouslyFormattedCitation" : "(D\u00fcrr &amp; Aubertot, 2000)" }, "properties" : { "noteIndex" : 0 }, "schema" : "https://github.com/citation-style-language/schema/raw/master/csl-citation.json" }</w:instrText>
      </w:r>
      <w:r w:rsidRPr="003C7B68">
        <w:fldChar w:fldCharType="separate"/>
      </w:r>
      <w:r w:rsidRPr="003C7B68">
        <w:rPr>
          <w:noProof/>
        </w:rPr>
        <w:t>Dürr &amp; Aubertot, (2000)</w:t>
      </w:r>
      <w:r w:rsidRPr="003C7B68">
        <w:fldChar w:fldCharType="end"/>
      </w:r>
      <w:r w:rsidRPr="003C7B68">
        <w:t xml:space="preserve"> average emergence forces within species determine which samples survive in which soils. Testing whether there is a negative impact on germination and establishment based on sowing by sowing method will be important to solve this problem. Previously </w:t>
      </w:r>
      <w:r w:rsidRPr="003C7B68">
        <w:rPr>
          <w:i/>
        </w:rPr>
        <w:t>Miscanthus</w:t>
      </w:r>
      <w:r w:rsidRPr="003C7B68">
        <w:t xml:space="preserve"> seed was shown to establish better when drilled into the soil than when broadcast over the soil, possibly because the seeds benefit from improved hydraulic contact with the soil </w:t>
      </w:r>
      <w:r w:rsidRPr="003C7B68">
        <w:fldChar w:fldCharType="begin" w:fldLock="1"/>
      </w:r>
      <w:r w:rsidR="002A7117">
        <w:instrText>ADDIN CSL_CITATION { "citationItems" : [ { "id" : "ITEM-1", "itemData" : { "DOI" : "10.1016/j.indcrop.2004.01.004", "ISSN" : "09266690", "abstract" : "An experiment was conducted to test the feasibility of establishing Miscanthus sinensis in a field from seed using conventional sowing methods. Natural and pelleted seed, was sown by drilling or broadcasting in replicated plots on a silty clay loam. Drilling the seed was more successful than broadcasting and unpelleted seed produced more plants than pelleted seed, probably because of better moisture transfer in the dry conditions that occurred after sowing. Whilst the techniques were successful in terms of established plant population the methods require further evaluation and refinement before they can be regarded as alternatives to current commercial methods. ", "author" : [ { "dropping-particle" : "", "family" : "Christian", "given" : "Dudley G.", "non-dropping-particle" : "", "parse-names" : false, "suffix" : "" }, { "dropping-particle" : "", "family" : "Yates", "given" : "Nicola E.", "non-dropping-particle" : "", "parse-names" : false, "suffix" : "" }, { "dropping-particle" : "", "family" : "Riche", "given" : "Andrew B.", "non-dropping-particle" : "", "parse-names" : false, "suffix" : "" } ], "container-title" : "Industrial Crops and Products", "id" : "ITEM-1", "issue" : "1", "issued" : { "date-parts" : [ [ "2005", "1" ] ] }, "page" : "109-111", "title" : "Establishing Miscanthus sinensis from seed using conventional sowing methods", "type" : "article-journal", "volume" : "21" }, "uris" : [ "http://www.mendeley.com/documents/?uuid=313b7857-235d-4fcc-b375-9d6f7587178a" ] } ], "mendeley" : { "formattedCitation" : "(Christian, Yates, &amp; Riche, 2005)", "plainTextFormattedCitation" : "(Christian, Yates, &amp; Riche, 2005)", "previouslyFormattedCitation" : "(Christian, Yates, &amp; Riche, 2005)" }, "properties" : { "noteIndex" : 0 }, "schema" : "https://github.com/citation-style-language/schema/raw/master/csl-citation.json" }</w:instrText>
      </w:r>
      <w:r w:rsidRPr="003C7B68">
        <w:fldChar w:fldCharType="separate"/>
      </w:r>
      <w:r w:rsidRPr="003C7B68">
        <w:rPr>
          <w:noProof/>
        </w:rPr>
        <w:t>(Christian, Yates, &amp; Riche, 2005)</w:t>
      </w:r>
      <w:r w:rsidRPr="003C7B68">
        <w:fldChar w:fldCharType="end"/>
      </w:r>
      <w:r w:rsidRPr="003C7B68">
        <w:t>.</w:t>
      </w:r>
    </w:p>
    <w:p w:rsidR="003C7B68" w:rsidRPr="00600875" w:rsidRDefault="003C7B68" w:rsidP="003C7B68">
      <w:bookmarkStart w:id="1" w:name="_Toc440982097"/>
      <w:bookmarkStart w:id="2" w:name="_Toc444701222"/>
      <w:r w:rsidRPr="00600875">
        <w:t xml:space="preserve">There is a wide variation in </w:t>
      </w:r>
      <w:r w:rsidRPr="00600875">
        <w:rPr>
          <w:i/>
        </w:rPr>
        <w:t>Miscanthus</w:t>
      </w:r>
      <w:r w:rsidRPr="00600875">
        <w:t xml:space="preserve"> genotypes between and within species in the wild </w:t>
      </w:r>
      <w:r w:rsidRPr="00600875">
        <w:fldChar w:fldCharType="begin" w:fldLock="1"/>
      </w:r>
      <w:r w:rsidR="002A7117">
        <w:instrText>ADDIN CSL_CITATION { "citationItems" : [ { "id" : "ITEM-1", "itemData" : { "author" : [ { "dropping-particle" : "", "family" : "Deuter", "given" : "Martin", "non-dropping-particle" : "", "parse-names" : false, "suffix" : "" } ], "container-title" : "European Miscanthus Improvement", "editor" : [ { "dropping-particle" : "", "family" : "Lewandowski", "given" : "I.", "non-dropping-particle" : "", "parse-names" : false, "suffix" : "" }, { "dropping-particle" : "", "family" : "Clifton-Brown", "given" : "J.", "non-dropping-particle" : "", "parse-names" : false, "suffix" : "" } ], "id" : "ITEM-1", "issued" : { "date-parts" : [ [ "2000" ] ] }, "note" : "= Martin at Tinplant!", "page" : "28-52", "publisher-place" : "University of Hohenheim, Germany", "title" : "Breeding approaches to improvement of yield and quality in Miscanthus grown in Europe", "type" : "chapter" }, "uris" : [ "http://www.mendeley.com/documents/?uuid=dd8d29f3-4c07-4749-860d-57b88e1aea45" ] }, { "id" : "ITEM-2", "itemData" : { "DOI" : "10.1007/978-1-4419-7145-6", "ISBN" : "978-1-4419-7144-9", "abstract" : "Re refrence chapter if needed", "author" : [ { "dropping-particle" : "", "family" : "Songstad", "given" : "David", "non-dropping-particle" : "", "parse-names" : false, "suffix" : "" }, { "dropping-particle" : "", "family" : "Lakshmanan", "given" : "Prakash", "non-dropping-particle" : "", "parse-names" : false, "suffix" : "" }, { "dropping-particle" : "", "family" : "Chen", "given" : "John", "non-dropping-particle" : "", "parse-names" : false, "suffix" : "" }, { "dropping-particle" : "", "family" : "Gibbons", "given" : "William", "non-dropping-particle" : "", "parse-names" : false, "suffix" : "" }, { "dropping-particle" : "", "family" : "Hughes", "given" : "Stephen", "non-dropping-particle" : "", "parse-names" : false, "suffix" : "" }, { "dropping-particle" : "", "family" : "Nelson", "given" : "R.", "non-dropping-particle" : "", "parse-names" : false, "suffix" : "" }, { "dropping-particle" : "", "family" : "Miller", "given" : "Russ", "non-dropping-particle" : "", "parse-names" : false, "suffix" : "" }, { "dropping-particle" : "", "family" : "Keller", "given" : "Martin", "non-dropping-particle" : "", "parse-names" : false, "suffix" : "" }, { "dropping-particle" : "", "family" : "Armah", "given" : "Paul", "non-dropping-particle" : "", "parse-names" : false, "suffix" : "" }, { "dropping-particle" : "", "family" : "Archer", "given" : "Aaron", "non-dropping-particle" : "", "parse-names" : false, "suffix" : "" }, { "dropping-particle" : "", "family" : "Phillips", "given" : "Gregory C.", "non-dropping-particle" : "", "parse-names" : false, "suffix" : "" }, { "dropping-particle" : "", "family" : "Tao", "given" : "Ling", "non-dropping-particle" : "", "parse-names" : false, "suffix" : "" }, { "dropping-particle" : "", "family" : "Aden", "given" : "Andy", "non-dropping-particle" : "", "parse-names" : false, "suffix" : "" }, { "dropping-particle" : "", "family" : "Gonzalez-Hernandez", "given" : "J. L.", "non-dropping-particle" : "", "parse-names" : false, "suffix" : "" }, { "dropping-particle" : "", "family" : "Sarath", "given" : "Gautam", "non-dropping-particle" : "", "parse-names" : false, "suffix" : "" }, { "dropping-particle" : "", "family" : "Stein", "given" : "J. M.", "non-dropping-particle" : "", "parse-names" : false, "suffix" : "" }, { "dropping-particle" : "", "family" : "Owens", "given" : "V.", "non-dropping-particle" : "", "parse-names" : false, "suffix" : "" }, { "dropping-particle" : "", "family" : "Gedye", "given" : "K.", "non-dropping-particle" : "", "parse-names" : false, "suffix" : "" }, { "dropping-particle" : "", "family" : "Boe", "given" : "A.", "non-dropping-particle" : "", "parse-names" : false, "suffix" : "" }, { "dropping-particle" : "", "family" : "Jessup", "given" : "Russell W.", "non-dropping-particle" : "", "parse-names" : false, "suffix" : "" }, { "dropping-particle" : "", "family" : "Jakob", "given" : "Katrin", "non-dropping-particle" : "", "parse-names" : false, "suffix" : "" }, { "dropping-particle" : "", "family" : "Zhou", "given" : "Fasong", "non-dropping-particle" : "", "parse-names" : false, "suffix" : "" }, { "dropping-particle" : "", "family" : "Paterson", "given" : "Andrew H.", "non-dropping-particle" : "", "parse-names" : false, "suffix" : "" }, { "dropping-particle" : "", "family" : "Hinchee", "given" : "Maud", "non-dropping-particle" : "", "parse-names" : false, "suffix" : "" }, { "dropping-particle" : "", "family" : "Rottmann", "given" : "William", "non-dropping-particle" : "", "parse-names" : false, "suffix" : "" }, { "dropping-particle" : "", "family" : "Mullinax", "given" : "Lauren", "non-dropping-particle" : "", "parse-names" : false, "suffix" : "" }, { "dropping-particle" : "", "family" : "Zhang", "given" : "Chunsheng", "non-dropping-particle" : "", "parse-names" : false, "suffix" : "" }, { "dropping-particle" : "", "family" : "Chang", "given" : "Shujun", "non-dropping-particle" : "", "parse-names" : false, "suffix" : "" }, { "dropping-particle" : "", "family" : "Cunningham", "given" : "Michael", "non-dropping-particle" : "", "parse-names" : false, "suffix" : "" }, { "dropping-particle" : "", "family" : "Pearson", "given" : "Les", "non-dropping-particle" : "", "parse-names" : false, "suffix" : "" }, { "dropping-particle" : "", "family" : "Nehra", "given" : "Narender", "non-dropping-particle" : "", "parse-names" : false, "suffix" : "" }, { "dropping-particle" : "", "family" : "Matsuoka", "given" : "Sizuo", "non-dropping-particle" : "", "parse-names" : false, "suffix" : "" }, { "dropping-particle" : "", "family" : "Ferro", "given" : "Jesus", "non-dropping-particle" : "", "parse-names" : false, "suffix" : "" }, { "dropping-particle" : "", "family" : "Arruda", "given" : "Paulo", "non-dropping-particle" : "", "parse-names" : false, "suffix" : "" }, { "dropping-particle" : "", "family" : "Gopinathan", "given" : "Mambully Chandrasekharan", "non-dropping-particle" : "", "parse-names" : false, "suffix" : "" }, { "dropping-particle" : "", "family" : "Sudhakaran", "given" : "Rajasekaran", "non-dropping-particle" : "", "parse-names" : false, "suffix" : "" }, { "dropping-particle" : "", "family" : "Wang", "given" : "Feng", "non-dropping-particle" : "", "parse-names" : false, "suffix" : "" }, { "dropping-particle" : "", "family" : "Xing", "given" : "Xue-Rong", "non-dropping-particle" : "", "parse-names" : false, "suffix" : "" }, { "dropping-particle" : "", "family" : "Liu", "given" : "Chun-Zhao", "non-dropping-particle" : "", "parse-names" : false, "suffix" : "" }, { "dropping-particle" : "", "family" : "Hisano", "given" : "Hiroshi", "non-dropping-particle" : "", "parse-names" : false, "suffix" : "" }, { "dropping-particle" : "", "family" : "Nandakumar", "given" : "Rangaraj", "non-dropping-particle" : "", "parse-names" : false, "suffix" : "" }, { "dropping-particle" : "", "family" : "Wang", "given" : "Zeng-Yu", "non-dropping-particle" : "", "parse-names" : false, "suffix" : "" }, { "dropping-particle" : "", "family" : "Sainz", "given" : "Manuel B.", "non-dropping-particle" : "", "parse-names" : false, "suffix" : "" }, { "dropping-particle" : "", "family" : "Moser", "given" : "Bryan R.", "non-dropping-particle" : "", "parse-names" : false, "suffix" : "" } ], "editor" : [ { "dropping-particle" : "", "family" : "Tomes", "given" : "Dwight", "non-dropping-particle" : "", "parse-names" : false, "suffix" : "" }, { "dropping-particle" : "", "family" : "Lakshmanan", "given" : "Prakash", "non-dropping-particle" : "", "parse-names" : false, "suffix" : "" }, { "dropping-particle" : "", "family" : "Songstad", "given" : "David", "non-dropping-particle" : "", "parse-names" : false, "suffix" : "" } ], "id" : "ITEM-2", "issued" : { "date-parts" : [ [ "2010" ] ] }, "note" : "v good lots\n\n\n&amp;quot;The hunt for carbon neutral energy sources has become one of the primary chal- lenges of the twenty-first century.&amp;quot;", "publisher" : "Springer", "publisher-place" : "New York, NY", "title" : "Biofuels: global impact on renewable energy, production agriculture, and technological advancements", "type" : "book" }, "label" : "chapter", "locator" : "7", "uris" : [ "http://www.mendeley.com/documents/?uuid=f10354e2-5932-4741-afbf-92861e9195b5" ] } ], "mendeley" : { "formattedCitation" : "(Deuter, 2000; Songstad et al., 2010, Chapter 7)", "plainTextFormattedCitation" : "(Deuter, 2000; Songstad et al., 2010, Chapter 7)", "previouslyFormattedCitation" : "(Deuter, 2000; Songstad et al., 2010, Chapter 7)" }, "properties" : { "noteIndex" : 0 }, "schema" : "https://github.com/citation-style-language/schema/raw/master/csl-citation.json" }</w:instrText>
      </w:r>
      <w:r w:rsidRPr="00600875">
        <w:fldChar w:fldCharType="separate"/>
      </w:r>
      <w:r w:rsidRPr="00600875">
        <w:rPr>
          <w:noProof/>
        </w:rPr>
        <w:t>(Deuter, 2000; Songstad et al., 2010, Chapter 7)</w:t>
      </w:r>
      <w:r w:rsidRPr="00600875">
        <w:fldChar w:fldCharType="end"/>
      </w:r>
      <w:r w:rsidRPr="00600875">
        <w:t xml:space="preserve">. This variation has been used through breeding mainly to produce bigger </w:t>
      </w:r>
      <w:r w:rsidRPr="00600875">
        <w:rPr>
          <w:i/>
        </w:rPr>
        <w:t>Miscanthus</w:t>
      </w:r>
      <w:r w:rsidRPr="00600875">
        <w:t xml:space="preserve"> plants, and to a lesser extent to extend the range of </w:t>
      </w:r>
      <w:r w:rsidRPr="00600875">
        <w:rPr>
          <w:i/>
        </w:rPr>
        <w:t>Miscanthus</w:t>
      </w:r>
      <w:r w:rsidRPr="00600875">
        <w:t xml:space="preserve">. The Aberystwyth University breeding program has many seed accessions that could be characterised by response to </w:t>
      </w:r>
      <w:r w:rsidRPr="00600875">
        <w:lastRenderedPageBreak/>
        <w:t>germination conditions. Thus far, breeding has not focused on the potential germination range of hybrid seed; however, direct sowing will make this a more important factor, though not as important as biomass and overwintering.</w:t>
      </w:r>
    </w:p>
    <w:p w:rsidR="003C7B68" w:rsidRPr="00600875" w:rsidRDefault="003C7B68" w:rsidP="003C7B68">
      <w:r w:rsidRPr="00600875">
        <w:t xml:space="preserve">The main physical environmental triggers for seed germination are water potential (hydrating the seed) and temperature (allowing metabolic processes that also signal germination). The water content of the soil is partly responsible for the water potential, though soil type is also influential. The soil type also influences temperature through density, water content, and albedo. Understanding how </w:t>
      </w:r>
      <w:r w:rsidRPr="00600875">
        <w:rPr>
          <w:i/>
        </w:rPr>
        <w:t>Miscanthus</w:t>
      </w:r>
      <w:r w:rsidRPr="00600875">
        <w:t xml:space="preserve"> seed germination changes based on real world soil water and temperature will be vital to direct sowing.</w:t>
      </w:r>
    </w:p>
    <w:p w:rsidR="003C7B68" w:rsidRPr="00600875" w:rsidRDefault="003C7B68" w:rsidP="003C7B68">
      <w:r w:rsidRPr="00600875">
        <w:t>As a C</w:t>
      </w:r>
      <w:r w:rsidRPr="00600875">
        <w:rPr>
          <w:vertAlign w:val="subscript"/>
        </w:rPr>
        <w:t>4</w:t>
      </w:r>
      <w:r w:rsidRPr="00600875">
        <w:t xml:space="preserve"> plant, </w:t>
      </w:r>
      <w:r w:rsidRPr="00600875">
        <w:rPr>
          <w:i/>
        </w:rPr>
        <w:t>Miscanthus</w:t>
      </w:r>
      <w:r w:rsidRPr="00600875">
        <w:t xml:space="preserve"> is more suited to tropical than temperate climates; however, it can naturally grow in temperate environments unlike many C</w:t>
      </w:r>
      <w:r w:rsidRPr="00600875">
        <w:rPr>
          <w:vertAlign w:val="subscript"/>
        </w:rPr>
        <w:t>4</w:t>
      </w:r>
      <w:r w:rsidRPr="00600875">
        <w:t xml:space="preserve"> plants </w:t>
      </w:r>
      <w:r w:rsidRPr="00600875">
        <w:fldChar w:fldCharType="begin" w:fldLock="1"/>
      </w:r>
      <w:r w:rsidR="002A7117">
        <w:instrText>ADDIN CSL_CITATION { "citationItems" : [ { "id" : "ITEM-1", "itemData" : { "author" : [ { "dropping-particle" : "", "family" : "Clifton-Brown", "given" : "John C.", "non-dropping-particle" : "", "parse-names" : false, "suffix" : "" }, { "dropping-particle" : "", "family" : "Lewandowski", "given" : "I.", "non-dropping-particle" : "", "parse-names" : false, "suffix" : "" }, { "dropping-particle" : "", "family" : "Andersson", "given" : "Bengt", "non-dropping-particle" : "", "parse-names" : false, "suffix" : "" }, { "dropping-particle" : "", "family" : "Basch", "given" : "Gottlieb", "non-dropping-particle" : "", "parse-names" : false, "suffix" : "" }, { "dropping-particle" : "", "family" : "Christian", "given" : "Dudley G.", "non-dropping-particle" : "", "parse-names" : false, "suffix" : "" }, { "dropping-particle" : "", "family" : "Kjeldsen", "given" : "Jens Bonderup", "non-dropping-particle" : "", "parse-names" : false, "suffix" : "" }, { "dropping-particle" : "", "family" : "J\u00f8rgensen", "given" : "Uffe", "non-dropping-particle" : "", "parse-names" : false, "suffix" : "" }, { "dropping-particle" : "V.", "family" : "Mortensen", "given" : "J\u00f8rgen", "non-dropping-particle" : "", "parse-names" : false, "suffix" : "" }, { "dropping-particle" : "", "family" : "Riche", "given" : "Andrew B.", "non-dropping-particle" : "", "parse-names" : false, "suffix" : "" }, { "dropping-particle" : "", "family" : "Schwarz", "given" : "Kai-uwe", "non-dropping-particle" : "", "parse-names" : false, "suffix" : "" }, { "dropping-particle" : "", "family" : "Tayebi", "given" : "Koeyumars", "non-dropping-particle" : "", "parse-names" : false, "suffix" : "" }, { "dropping-particle" : "", "family" : "Teixeira", "given" : "Fernando", "non-dropping-particle" : "", "parse-names" : false, "suffix" : "" } ], "container-title" : "Agronomy Journal", "id" : "ITEM-1", "issued" : { "date-parts" : [ [ "2001" ] ] }, "page" : "1013-1019", "title" : "Performance of 15 Miscanthus Genotypes at Five Sites in Europe", "type" : "article-journal", "volume" : "93" }, "uris" : [ "http://www.mendeley.com/documents/?uuid=e40f9d6b-6a04-4b9f-80f1-ae2a0a241da2" ] }, { "id" : "ITEM-2", "itemData" : { "DOI" : "10.1111/j.1757-1707.2009.01012.x", "ISSN" : "17571693", "abstract" : "European field experiments have demonstrated Miscanthus can produce some of the highest energy yields per hectare of all potential energy crops. Previous modelling studies using MISCANMOD have calculated the potential energy yield for the EU27 from mean historical climate data (1960\u20131990). In this paper, we have built on the previous studies by further developing a new Miscanthus crop growth model MIS- CANFOR in order to analyse (i) interannual variation in yields for past and future climates, (ii) genotype-specific parameters on yield in Europe. Under recent climatic conditions (1960\u20131990) we show that 10% of arable land could produce 1709 PJ and mitigate 30Tg of carbon dioxide-carbon (CO2-C) equivalent greenhouse gasses (GHGs) compared with EU27 primary energy consumption of 65 598 PJ, emitting 1048Tg ofCO2-C equivalent GHGs in 2005. If we continue to use the clone Miscanthus\ue002giganteus, MISCANFOR shows that, as climate change reduces in-season water availability, energy production and carbon mitigation could fall 80% by 2080 for the Intergovernmental Panel on Climate Change A2 scenario. However, because Miscanthus is found in a huge range of climates in Asia, we propose that new hybrids will incorporate genes conferring superior drought and frost tolerance. Using parameters from characterized germplasm, we calculate energy production could increase from present levels by 88% (to 2360 PJ) and mitigate 42Tg of CO2-C equivalent using 10% arable land for the 2080 mid-range A2 scenario. This is equivalent to 3.6% of 2005 EU27 primary energy consumption and 4.0% of total CO2 equivalent C GHG emissions", "author" : [ { "dropping-particle" : "", "family" : "Hastings", "given" : "Astley F.", "non-dropping-particle" : "", "parse-names" : false, "suffix" : "" }, { "dropping-particle" : "", "family" : "Clifton-Brown", "given" : "John C.", "non-dropping-particle" : "", "parse-names" : false, "suffix" : "" }, { "dropping-particle" : "", "family" : "Wattenbach", "given" : "Martin", "non-dropping-particle" : "", "parse-names" : false, "suffix" : "" }, { "dropping-particle" : "", "family" : "Mitchell", "given" : "C. Paul", "non-dropping-particle" : "", "parse-names" : false, "suffix" : "" }, { "dropping-particle" : "", "family" : "Stampfl", "given" : "Paul", "non-dropping-particle" : "", "parse-names" : false, "suffix" : "" }, { "dropping-particle" : "", "family" : "Smith", "given" : "Pete", "non-dropping-particle" : "", "parse-names" : false, "suffix" : "" } ], "container-title" : "GCB Bioenergy", "id" : "ITEM-2", "issue" : "2", "issued" : { "date-parts" : [ [ "2009", "4" ] ] }, "page" : "180-196", "title" : "Future energy potential of Miscanthus in Europe", "type" : "article-journal", "volume" : "1" }, "uris" : [ "http://www.mendeley.com/documents/?uuid=7f04911f-d74c-4a4b-b525-618cce81ee0a" ] }, { "id" : "ITEM-3", "itemData" : { "DOI" : "10.1104/pp.103.021790.photosynthetic", "abstract" : "Field-grown Miscanthus x giganteus maintains high photosynthetic quantum yields and biomass productivity in cool temperate climates. It is related to maize (Zea mays) and uses the same NADP-malic enzyme C4 pathway. This study tests the hypothesis that M. x giganteus, in contrast to maize, forms photosynthetically competent leaves at low temperatures with altered amounts of pyruvate orthophosphate dikinase (PPDK) and Rubisco or altered properties of PPDK. Both species were grown at 25\u00b0C/20\u00b0C or 14\u00b0C/11\u00b0C (day/night), and leaf photosynthesis was measured from 5\u00b0C to 38\u00b0C. Protein and steady-state transcript levels for Rubisco, PPDK, and phosphoenolpyruvate carboxylase were assessed and the sequence of C4-PPDK from M. x giganteus was compared with other C4 species. Low temperature growth had no effect on photosynthesis in M. x giganteus, but decreased rates by 80% at all measurement temperatures in maize. Amounts and expression of phosphoenolpyruvate carboxylase were affected little by growth temperature in either species. However, PPDK and Rubisco large subunit decreased &gt;50% and &gt;30%, respectively, in cold-grown maize, whereas these levels remained unaffected by temperature in M. x giganteus. Differences in protein content in maize were not explained by differences in steady-state transcript levels. Several different M. x giganteus C4-PPDK cDNA sequences were found, but putative translated protein sequences did not show conservation of amino acids contributing to cold stability in Flaveria brownii C4-PPDK. The maintenance of PPDK and Rubisco large subunit amounts in M. x giganteus is consistent with the hypothesis that these proteins are critical to maintaining high rates of C4 photosynthesis at low temperature.", "author" : [ { "dropping-particle" : "", "family" : "Naidu", "given" : "Shawna L.", "non-dropping-particle" : "", "parse-names" : false, "suffix" : "" }, { "dropping-particle" : "", "family" : "Moose", "given" : "Stephen P.", "non-dropping-particle" : "", "parse-names" : false, "suffix" : "" }, { "dropping-particle" : "", "family" : "Al-shoaibi", "given" : "Abdul K.", "non-dropping-particle" : "", "parse-names" : false, "suffix" : "" }, { "dropping-particle" : "", "family" : "Raines", "given" : "Christine A.", "non-dropping-particle" : "", "parse-names" : false, "suffix" : "" }, { "dropping-particle" : "", "family" : "Long", "given" : "Stephen P.", "non-dropping-particle" : "", "parse-names" : false, "suffix" : "" } ], "container-title" : "Plant Physiology", "id" : "ITEM-3", "issued" : { "date-parts" : [ [ "2003" ] ] }, "page" : "1688-1697", "title" : "Cold Tolerance of C4 photosynthesis in Miscanthus x giganteus: Adaptation in Amounts and Sequence of C4 Photosynthetic Enzymes", "type" : "article-journal", "volume" : "132" }, "uris" : [ "http://www.mendeley.com/documents/?uuid=c6bfa204-d6fc-4efa-a851-a3f0f0ea5e44" ] } ], "mendeley" : { "formattedCitation" : "(Clifton-Brown et al., 2001; Hastings, Clifton-Brown, Wattenbach, Mitchell, Stampfl, et al., 2009; Naidu et al., 2003)", "plainTextFormattedCitation" : "(Clifton-Brown et al., 2001; Hastings, Clifton-Brown, Wattenbach, Mitchell, Stampfl, et al., 2009; Naidu et al., 2003)", "previouslyFormattedCitation" : "(Clifton-Brown et al., 2001; Hastings, Clifton-Brown, Wattenbach, Mitchell, Stampfl, et al., 2009; Naidu et al., 2003)" }, "properties" : { "noteIndex" : 0 }, "schema" : "https://github.com/citation-style-language/schema/raw/master/csl-citation.json" }</w:instrText>
      </w:r>
      <w:r w:rsidRPr="00600875">
        <w:fldChar w:fldCharType="separate"/>
      </w:r>
      <w:r w:rsidRPr="003C7B68">
        <w:rPr>
          <w:noProof/>
        </w:rPr>
        <w:t>(Clifton-Brown et al., 2001; Hastings, Clifton-Brown, Wattenbach, Mitchell, Stampfl, et al., 2009; Naidu et al., 2003)</w:t>
      </w:r>
      <w:r w:rsidRPr="00600875">
        <w:fldChar w:fldCharType="end"/>
      </w:r>
      <w:r w:rsidRPr="00600875">
        <w:t xml:space="preserve">. </w:t>
      </w:r>
      <w:r>
        <w:t>Because</w:t>
      </w:r>
      <w:r w:rsidRPr="00600875">
        <w:t xml:space="preserve"> the physical limits on germination are temperature and water, which are genotype dependent, new geographic ranges should be calculable for </w:t>
      </w:r>
      <w:r>
        <w:t>i</w:t>
      </w:r>
      <w:r w:rsidRPr="00983FD0">
        <w:t>nterspecific</w:t>
      </w:r>
      <w:r>
        <w:t xml:space="preserve"> </w:t>
      </w:r>
      <w:r w:rsidRPr="00600875">
        <w:t>hybrids. For example Maize seed has been bred to grow successfully in northern Europe despite also being a C</w:t>
      </w:r>
      <w:r w:rsidRPr="00600875">
        <w:rPr>
          <w:vertAlign w:val="subscript"/>
        </w:rPr>
        <w:t>4</w:t>
      </w:r>
      <w:r w:rsidRPr="00600875">
        <w:t xml:space="preserve"> grass </w:t>
      </w:r>
      <w:r w:rsidRPr="00600875">
        <w:fldChar w:fldCharType="begin" w:fldLock="1"/>
      </w:r>
      <w:r w:rsidR="002A7117">
        <w:instrText>ADDIN CSL_CITATION { "citationItems" : [ { "id" : "ITEM-1", "itemData" : { "DOI" : "10.1111/j.1757-1707.2011.01094.x", "ISSN" : "17571693", "abstract" : "The high establishment costs of Miscanthus by clonal propagation are a barrier to widespread deployment. Direct sowing is the cheapest method, but limited field trials have given generally poor results. Miscanthus, a perennial grass with C4 photosynthesis has tropical origins, but is found growing both at high latitudes (4401) and altitudes (41000m) in Asia. In this paper, we investigate if significant variation in the thermal requirements for germination exist in 10 Miscanthus sinensis half-sib families and compare these with Panicum virgatum (Switchgrass \u2013 Trailblazer), Phalaris arundinaceae (Reed canary grass \u2013 P10) and Lolium perenne (perennial ryegrass cv AberDart) and maize (Zea mays cv Aviso). The comparisons were made on a thermal gradient bar with a controlled temperature oscillating ?5 1C on a 12h cycle and germination was monitored daily for 35 days at mean temperatures ranging from 5.3 to 26.5 1C. Base temperatures were calculated below which germination of at least 50% of viable seeds ceased. Base temperatures were lowest for L. perenne and Zea mays at 3.4 and 4.5 1C respectively; for different Miscanthus half-sib families base temperatures ranged between 9.7 and 11.6 1C and these were higher than maize and switchgrass which share C4 photosynthesis with Miscanthus. Parameters derived from germination and temperature were used to predict germination patterns in Europe based on historical climate data. We predict that seed establishment of Miscanthus in spring time is unlikely to be viable in Northern Europe under present climatic conditions without crop management practices aimed at raising soil temperature, and that useful variation in thermal requirement for germination in Miscanthus is available which should facilitate seed germination in other regions.", "author" : [ { "dropping-particle" : "", "family" : "Clifton-Brown", "given" : "John C.", "non-dropping-particle" : "", "parse-names" : false, "suffix" : "" }, { "dropping-particle" : "", "family" : "Robson", "given" : "Paul R. H.", "non-dropping-particle" : "", "parse-names" : false, "suffix" : "" }, { "dropping-particle" : "", "family" : "Sanderson", "given" : "Ruth", "non-dropping-particle" : "", "parse-names" : false, "suffix" : "" }, { "dropping-particle" : "", "family" : "Hastings", "given" : "Astley F.", "non-dropping-particle" : "", "parse-names" : false, "suffix" : "" }, { "dropping-particle" : "", "family" : "Valentine", "given" : "John", "non-dropping-particle" : "", "parse-names" : false, "suffix" : "" }, { "dropping-particle" : "", "family" : "Donnison", "given" : "Iain S.", "non-dropping-particle" : "", "parse-names" : false, "suffix" : "" } ], "container-title" : "GCB Bioenergy", "id" : "ITEM-1", "issue" : "5", "issued" : { "date-parts" : [ [ "2011", "10", "9" ] ] }, "note" : "From Duplicate 2 (Thermal requirements for seed germination in Miscanthus compared with Switchgrass (Panicum virgatum), Reed canary grass (Phalaris arundinaceae), Maize (Zea mays) and perennial ryegrass (Lolium perenne) - Clifton-Brown, John C.; Robson, Paul R. H.; Sanderson, Ruth; Hastings, Astley; Valentine, John; Donnison, Iain S.)\n\nFrom Duplicate 2 (Miscanthus compared with Switchgrass (Panicum virgatum), Reed canary grass (Phalaris arundinaceae), Maize (Zea mays) and perennial ryegrass (Lolium perenne) - Clifton-Brown, John; Robson, Paul; Sanderson, Ruth; Hastings, Astley; Valentine, John; Donnison, Iain)\n\nBace temp 9.6 to 11.6 M sin", "page" : "375-386", "title" : "Thermal requirements for seed germination in Miscanthus compared with Switchgrass (Panicum virgatum), Reed canary grass (Phalaris arundinaceae), Maize (Zea mays) and perennial ryegrass (Lolium perenne)", "type" : "article-journal", "volume" : "3" }, "uris" : [ "http://www.mendeley.com/documents/?uuid=001c83b7-1bac-4a2f-97af-b39e4990651d" ] } ], "mendeley" : { "formattedCitation" : "(Clifton-Brown et al., 2011)", "plainTextFormattedCitation" : "(Clifton-Brown et al., 2011)", "previouslyFormattedCitation" : "(Clifton-Brown et al., 2011)" }, "properties" : { "noteIndex" : 0 }, "schema" : "https://github.com/citation-style-language/schema/raw/master/csl-citation.json" }</w:instrText>
      </w:r>
      <w:r w:rsidRPr="00600875">
        <w:fldChar w:fldCharType="separate"/>
      </w:r>
      <w:r w:rsidRPr="000470D5">
        <w:rPr>
          <w:noProof/>
        </w:rPr>
        <w:t>(Clifton-Brown et al., 2011)</w:t>
      </w:r>
      <w:r w:rsidRPr="00600875">
        <w:fldChar w:fldCharType="end"/>
      </w:r>
      <w:r w:rsidRPr="00600875">
        <w:t>.</w:t>
      </w:r>
    </w:p>
    <w:bookmarkEnd w:id="1"/>
    <w:bookmarkEnd w:id="2"/>
    <w:p w:rsidR="003C7B68" w:rsidRPr="00600875" w:rsidRDefault="003C7B68" w:rsidP="003C7B68">
      <w:r w:rsidRPr="00600875">
        <w:t xml:space="preserve">For </w:t>
      </w:r>
      <w:r w:rsidRPr="00600875">
        <w:rPr>
          <w:i/>
        </w:rPr>
        <w:t>Miscanthus</w:t>
      </w:r>
      <w:r w:rsidRPr="00600875">
        <w:t xml:space="preserve"> to be direct sown in a range of environments and soils, producing a model to assess its germination and emergence from small-scale trials would improve understanding of crop sowing. </w:t>
      </w:r>
      <w:r>
        <w:t xml:space="preserve">Existing crop yield models have been applied to crops of </w:t>
      </w:r>
      <w:r w:rsidRPr="00795527">
        <w:rPr>
          <w:i/>
        </w:rPr>
        <w:t>Miscanthus</w:t>
      </w:r>
      <w:r>
        <w:t xml:space="preserve"> </w:t>
      </w:r>
      <w:r>
        <w:fldChar w:fldCharType="begin" w:fldLock="1"/>
      </w:r>
      <w:r>
        <w:instrText>ADDIN CSL_CITATION { "citationItems" : [ { "id" : "ITEM-1", "itemData" : { "DOI" : "10.1111/gcbb.12206", "ISBN" : "17571693", "ISSN" : "17571707", "abstract" : "There are conflicting opinions about the need to fertilize Miscanthus and, also, the question has been raised whether Miscanthus should be irrigated, especially if water resources are limited. Crop growth modeling can help answer such questions. In this article the FAO AquaCrop water-driven model was selected to simulate Miscanthus biomass under different nutrient and water supply conditions. The article reports the outcomes of 6- year experiments with Miscanthus on two locations in Serbia: Zemun, where three fertilizer treatments were applied (Nl \u2013 100 kg ha?1,Nopt 50 kg ha?1 and Nf nonfertilized), and Ralja, where only Nl 100 kg ha?1 was applied. Model calibration focused on the measured data (root depth, crop phenology, and the above-ground biomass by year of growth. Calibration results showed a very good match between measured and simulated val- ues. The largest and only significant difference was noted in 2008, when the crop was establishing and exhibited uneven radication. The simulation results for the next 5 years showed a variance from ?4 to 5.7%, believed to be a very good match. A high coefficient of determination (R2 = 0.995) and high Willmott index of agreement (0.998) were also indicative of a good match between simulated and recorded biomass yields. The measured and simulated results for validated datasets at both locations were good. The average RMSE was 2.89 Mg ha?1; when compared to the deviations noted at the test site itself, it was apparent that they were smaller in all the years of research except the first year. The index of agreement was 0.97 and the coefficient of determination R2 0.947. The AquaCrop model can be used with a high degree of reliability in strategic planning of Miscanthus cultivation in new areas, under different nutrient and water supply and local weather and soil conditions.", "author" : [ { "dropping-particle" : "", "family" : "Stri\u010devi\u0107", "given" : "Ruzica", "non-dropping-particle" : "", "parse-names" : false, "suffix" : "" }, { "dropping-particle" : "", "family" : "D\u017eeletovi\u0107", "given" : "Zeljko", "non-dropping-particle" : "", "parse-names" : false, "suffix" : "" }, { "dropping-particle" : "", "family" : "Djurovi\u0107", "given" : "Nevenka", "non-dropping-particle" : "", "parse-names" : false, "suffix" : "" }, { "dropping-particle" : "", "family" : "Cosi\u0107", "given" : "Marija", "non-dropping-particle" : "", "parse-names" : false, "suffix" : "" } ], "container-title" : "GCB Bioenergy", "id" : "ITEM-1", "issue" : "6", "issued" : { "date-parts" : [ [ "2015" ] ] }, "page" : "1203-1210", "title" : "Application of the AquaCrop model to simulate the biomass of Miscanthus x giganteus under different nutrient supply conditions", "type" : "article-journal", "volume" : "7" }, "uris" : [ "http://www.mendeley.com/documents/?uuid=dfc1ae6d-9f33-46d8-a51d-81f9b2eb345b" ] } ], "mendeley" : { "formattedCitation" : "(Stri\u010devi\u0107 et al., 2015)", "plainTextFormattedCitation" : "(Stri\u010devi\u0107 et al., 2015)", "previouslyFormattedCitation" : "(Stri\u010devi\u0107 et al., 2015)" }, "properties" : { "noteIndex" : 0 }, "schema" : "https://github.com/citation-style-language/schema/raw/master/csl-citation.json" }</w:instrText>
      </w:r>
      <w:r>
        <w:fldChar w:fldCharType="separate"/>
      </w:r>
      <w:r w:rsidRPr="00302B81">
        <w:rPr>
          <w:noProof/>
        </w:rPr>
        <w:t>(Stričević et al., 2015)</w:t>
      </w:r>
      <w:r>
        <w:fldChar w:fldCharType="end"/>
      </w:r>
      <w:r>
        <w:t>; custom m</w:t>
      </w:r>
      <w:r w:rsidRPr="00600875">
        <w:rPr>
          <w14:ligatures w14:val="standard"/>
        </w:rPr>
        <w:t xml:space="preserve">odels of climate and soil </w:t>
      </w:r>
      <w:r>
        <w:rPr>
          <w14:ligatures w14:val="standard"/>
        </w:rPr>
        <w:t>have more often been</w:t>
      </w:r>
      <w:r w:rsidRPr="00600875">
        <w:rPr>
          <w14:ligatures w14:val="standard"/>
        </w:rPr>
        <w:t xml:space="preserve"> applied to </w:t>
      </w:r>
      <w:r>
        <w:rPr>
          <w14:ligatures w14:val="standard"/>
        </w:rPr>
        <w:t>demonstrate</w:t>
      </w:r>
      <w:r w:rsidRPr="00600875">
        <w:rPr>
          <w14:ligatures w14:val="standard"/>
        </w:rPr>
        <w:t xml:space="preserve"> the potential yield over time </w:t>
      </w:r>
      <w:r w:rsidRPr="00600875">
        <w:rPr>
          <w14:ligatures w14:val="standard"/>
        </w:rPr>
        <w:fldChar w:fldCharType="begin" w:fldLock="1"/>
      </w:r>
      <w:r w:rsidR="002A7117">
        <w:rPr>
          <w14:ligatures w14:val="standard"/>
        </w:rPr>
        <w:instrText>ADDIN CSL_CITATION { "citationItems" : [ { "id" : "ITEM-1", "itemData" : { "DOI" : "10.1111/j.1757-1707.2009.01007.x", "ISSN" : "17571693", "abstract" : "Miscanthusxgiganteus (Greef et Deu.), a perennial rhizomatous grass, native of SE Asia, has been trialed Europe-wide as a potential bio-energy crop. Plant growth models have been developed to match previously reported field experiments. These models have been used to extrapolate Miscanthus yields to other environments. Although the models use similar process descriptions, the parameters used to match the experimental data vary from site to site. This paper describes the development of universal process descriptions that use genotype-specific parameters to predict yields in a wide range of environments. Using these, we develop a new model, MISCANFOR, from an existing model MISCANMOD by improving process descriptions for light interception by the canopy and the impact of temperature and water stress on radiation use efficiency. Genotype- specific process descriptions for plant growth phase, photo-period sensitivity, thermal time, temperature dependant radiation-use efficiency, drought and frost kill predictions, nutrient repartition to the rhizome, and moisture content at harvest are added. Predic- tions made with MISCANFOR are compared with MISCANMOD for 36 experimental data sets for a wide variety of soils and climatic conditions in Europe. MISCANFOR matches field experiments with an r250.84 compared with 0.64 for MISCANMOD, building confidence that the new model will be better able to predict Miscanthus yields for other areas and future IPCC climate scenarios. This model has identified photoperiod sensitivity in addition to drought resistance and frost tolerance as parameters for crop improvement to extend the range of climatic conditions under which this crop can be grown economically.", "author" : [ { "dropping-particle" : "", "family" : "Hastings", "given" : "Astley F.", "non-dropping-particle" : "", "parse-names" : false, "suffix" : "" }, { "dropping-particle" : "", "family" : "Clifton-Brown", "given" : "John C.", "non-dropping-particle" : "", "parse-names" : false, "suffix" : "" }, { "dropping-particle" : "", "family" : "Wattenbach", "given" : "Martin", "non-dropping-particle" : "", "parse-names" : false, "suffix" : "" }, { "dropping-particle" : "", "family" : "Mitchell", "given" : "C. Paul", "non-dropping-particle" : "", "parse-names" : false, "suffix" : "" }, { "dropping-particle" : "", "family" : "Smith", "given" : "Pete", "non-dropping-particle" : "", "parse-names" : false, "suffix" : "" } ], "container-title" : "GCB Bioenergy", "id" : "ITEM-1", "issue" : "2", "issued" : { "date-parts" : [ [ "2009", "4" ] ] }, "page" : "154-170", "title" : "The development of MISCANFOR, a new Miscanthus crop growth model: towards more robust yield predictions under different climatic and soil conditions", "type" : "article-journal", "volume" : "1" }, "uris" : [ "http://www.mendeley.com/documents/?uuid=0574bd20-c624-4352-8618-73eb72b25172" ] } ], "mendeley" : { "formattedCitation" : "(Hastings, Clifton-Brown, Wattenbach, Mitchell, &amp; Smith, 2009)", "plainTextFormattedCitation" : "(Hastings, Clifton-Brown, Wattenbach, Mitchell, &amp; Smith, 2009)", "previouslyFormattedCitation" : "(Hastings, Clifton-Brown, Wattenbach, Mitchell, &amp; Smith, 2009)" }, "properties" : { "noteIndex" : 0 }, "schema" : "https://github.com/citation-style-language/schema/raw/master/csl-citation.json" }</w:instrText>
      </w:r>
      <w:r w:rsidRPr="00600875">
        <w:rPr>
          <w14:ligatures w14:val="standard"/>
        </w:rPr>
        <w:fldChar w:fldCharType="separate"/>
      </w:r>
      <w:r w:rsidRPr="003C7B68">
        <w:rPr>
          <w:noProof/>
          <w14:ligatures w14:val="standard"/>
        </w:rPr>
        <w:t>(Hastings, Clifton-Brown, Wattenbach, Mitchell, &amp; Smith, 2009)</w:t>
      </w:r>
      <w:r w:rsidRPr="00600875">
        <w:rPr>
          <w14:ligatures w14:val="standard"/>
        </w:rPr>
        <w:fldChar w:fldCharType="end"/>
      </w:r>
      <w:r w:rsidRPr="00600875">
        <w:rPr>
          <w14:ligatures w14:val="standard"/>
        </w:rPr>
        <w:t xml:space="preserve">. </w:t>
      </w:r>
      <w:r w:rsidRPr="00600875">
        <w:t xml:space="preserve">Modelling could also help optimise the effects of treatments and growing conditions on plug plants, the current </w:t>
      </w:r>
      <w:r w:rsidRPr="00600875">
        <w:fldChar w:fldCharType="begin" w:fldLock="1"/>
      </w:r>
      <w:r w:rsidR="002A7117">
        <w:instrText>ADDIN CSL_CITATION { "citationItems" : [ { "id" : "ITEM-1", "itemData" : { "DOI" : "10.1111/gcbb.12357", "ISSN" : "17571693", "author" : [ { "dropping-particle" : "", "family" : "Clifton-Brown", "given" : "John C.", "non-dropping-particle" : "", "parse-names" : false, "suffix" : "" }, { "dropping-particle" : "", "family" : "Hastings", "given" : "Astley F.", "non-dropping-particle" : "", "parse-names" : false, "suffix" : "" }, { "dropping-particle" : "", "family" : "Mos", "given" : "Michal", "non-dropping-particle" : "", "parse-names" : false, "suffix" : "" }, { "dropping-particle" : "", "family" : "McCalmont", "given" : "Jon P.", "non-dropping-particle" : "", "parse-names" : false, "suffix" : "" }, { "dropping-particle" : "", "family" : "Ashman", "given" : "Chris", "non-dropping-particle" : "", "parse-names" : false, "suffix" : "" }, { "dropping-particle" : "", "family" : "Awty-Carroll", "given" : "Danny", "non-dropping-particle" : "", "parse-names" : false, "suffix" : "" }, { "dropping-particle" : "", "family" : "Cerazy", "given" : "Joanna", "non-dropping-particle" : "", "parse-names" : false, "suffix" : "" }, { "dropping-particle" : "", "family" : "Chiang", "given" : "Yu-Chung", "non-dropping-particle" : "", "parse-names" : false, "suffix" : "" }, { "dropping-particle" : "", "family" : "Cosentino", "given" : "Salvatore Luciano", "non-dropping-particle" : "", "parse-names" : false, "suffix" : "" }, { "dropping-particle" : "", "family" : "Cracroft-Eley", "given" : "William", "non-dropping-particle" : "", "parse-names" : false, "suffix" : "" }, { "dropping-particle" : "", "family" : "Scurlock", "given" : "Jonathan M. O.", "non-dropping-particle" : "", "parse-names" : false, "suffix" : "" }, { "dropping-particle" : "", "family" : "Donnison", "given" : "Iain S.", "non-dropping-particle" : "", "parse-names" : false, "suffix" : "" }, { "dropping-particle" : "", "family" : "Glover", "given" : "Chris", "non-dropping-particle" : "", "parse-names" : false, "suffix" : "" }, { "dropping-particle" : "", "family" : "Go\u0142\u0105b", "given" : "Izabela", "non-dropping-particle" : "", "parse-names" : false, "suffix" : "" }, { "dropping-particle" : "", "family" : "Greef", "given" : "J\u00f6rg M.", "non-dropping-particle" : "", "parse-names" : false, "suffix" : "" }, { "dropping-particle" : "", "family" : "Gwyn", "given" : "Jeff", "non-dropping-particle" : "", "parse-names" : false, "suffix" : "" }, { "dropping-particle" : "", "family" : "Harding", "given" : "Graham", "non-dropping-particle" : "", "parse-names" : false, "suffix" : "" }, { "dropping-particle" : "", "family" : "Hayes", "given" : "Charlotte", "non-dropping-particle" : "", "parse-names" : false, "suffix" : "" }, { "dropping-particle" : "", "family" : "Helios", "given" : "Waldemar", "non-dropping-particle" : "", "parse-names" : false, "suffix" : "" }, { "dropping-particle" : "", "family" : "Hsu", "given" : "Tsai-Wen", "non-dropping-particle" : "", "parse-names" : false, "suffix" : "" }, { "dropping-particle" : "", "family" : "Huang", "given" : "Lin S.", "non-dropping-particle" : "", "parse-names" : false, "suffix" : "" }, { "dropping-particle" : "", "family" : "Je\u017cowski", "given" : "Stanis\u0142aw", "non-dropping-particle" : "", "parse-names" : false, "suffix" : "" }, { "dropping-particle" : "", "family" : "Kim", "given" : "Do-Soon", "non-dropping-particle" : "", "parse-names" : false, "suffix" : "" }, { "dropping-particle" : "", "family" : "Kiesel", "given" : "Andreas", "non-dropping-particle" : "", "parse-names" : false, "suffix" : "" }, { "dropping-particle" : "", "family" : "Kotecki", "given" : "Andrzej", "non-dropping-particle" : "", "parse-names" : false, "suffix" : "" }, { "dropping-particle" : "", "family" : "Krzyzak", "given" : "Jacek", "non-dropping-particle" : "", "parse-names" : false, "suffix" : "" }, { "dropping-particle" : "", "family" : "Lewandowski", "given" : "I.", "non-dropping-particle" : "", "parse-names" : false, "suffix" : "" }, { "dropping-particle" : "", "family" : "Lim", "given" : "Soo Hyun", "non-dropping-particle" : "", "parse-names" : false, "suffix" : "" }, { "dropping-particle" : "", "family" : "Liu", "given" : "Jianxiu", "non-dropping-particle" : "", "parse-names" : false, "suffix" : "" }, { "dropping-particle" : "", "family" : "Loosely", "given" : "Marc", "non-dropping-particle" : "", "parse-names" : false, "suffix" : "" }, { "dropping-particle" : "", "family" : "Meyer", "given" : "Heike", "non-dropping-particle" : "", "parse-names" : false, "suffix" : "" }, { "dropping-particle" : "", "family" : "Murphy-Bokern", "given" : "Donal", "non-dropping-particle" : "", "parse-names" : false, "suffix" : "" }, { "dropping-particle" : "", "family" : "Nelson", "given" : "Walter", "non-dropping-particle" : "", "parse-names" : false, "suffix" : "" }, { "dropping-particle" : "", "family" : "Pogrzeba", "given" : "Marta", "non-dropping-particle" : "", "parse-names" : false, "suffix" : "" }, { "dropping-particle" : "", "family" : "Robinson", "given" : "George", "non-dropping-particle" : "", "parse-names" : false, "suffix" : "" }, { "dropping-particle" : "", "family" : "Robson", "given" : "Paul R. H.", "non-dropping-particle" : "", "parse-names" : false, "suffix" : "" }, { "dropping-particle" : "", "family" : "Rogers", "given" : "Charlie", "non-dropping-particle" : "", "parse-names" : false, "suffix" : "" }, { "dropping-particle" : "", "family" : "Scalici", "given" : "Giovanni", "non-dropping-particle" : "", "parse-names" : false, "suffix" : "" }, { "dropping-particle" : "", "family" : "Schuele", "given" : "Heinrich", "non-dropping-particle" : "", "parse-names" : false, "suffix" : "" }, { "dropping-particle" : "", "family" : "Shafiei", "given" : "Reza", "non-dropping-particle" : "", "parse-names" : false, "suffix" : "" }, { "dropping-particle" : "", "family" : "Shevchuk", "given" : "Oksana", "non-dropping-particle" : "", "parse-names" : false, "suffix" : "" }, { "dropping-particle" : "", "family" : "Schwarz", "given" : "Kai-Uwe", "non-dropping-particle" : "", "parse-names" : false, "suffix" : "" }, { "dropping-particle" : "", "family" : "Squance", "given" : "Michael", "non-dropping-particle" : "", "parse-names" : false, "suffix" : "" }, { "dropping-particle" : "", "family" : "Swaller", "given" : "Timothy", "non-dropping-particle" : "", "parse-names" : false, "suffix" : "" }, { "dropping-particle" : "", "family" : "Thornton", "given" : "Judith", "non-dropping-particle" : "", "parse-names" : false, "suffix" : "" }, { "dropping-particle" : "", "family" : "Truckses", "given" : "Thomas", "non-dropping-particle" : "", "parse-names" : false, "suffix" : "" }, { "dropping-particle" : "", "family" : "Botnari", "given" : "Vasile", "non-dropping-particle" : "", "parse-names" : false, "suffix" : "" }, { "dropping-particle" : "", "family" : "Vizir", "given" : "Igor", "non-dropping-particle" : "", "parse-names" : false, "suffix" : "" }, { "dropping-particle" : "", "family" : "Wagner", "given" : "Moritz", "non-dropping-particle" : "", "parse-names" : false, "suffix" : "" }, { "dropping-particle" : "", "family" : "Warren", "given" : "Robin", "non-dropping-particle" : "", "parse-names" : false, "suffix" : "" }, { "dropping-particle" : "", "family" : "Yamada", "given" : "Toshihiko", "non-dropping-particle" : "", "parse-names" : false, "suffix" : "" }, { "dropping-particle" : "", "family" : "Youell", "given" : "Sue", "non-dropping-particle" : "", "parse-names" : false, "suffix" : "" }, { "dropping-particle" : "", "family" : "Xi", "given" : "Qingguo", "non-dropping-particle" : "", "parse-names" : false, "suffix" : "" }, { "dropping-particle" : "", "family" : "Zong", "given" : "Junqin", "non-dropping-particle" : "", "parse-names" : false, "suffix" : "" }, { "dropping-particle" : "", "family" : "Flavell", "given" : "Richard", "non-dropping-particle" : "", "parse-names" : false, "suffix" : "" } ], "container-title" : "GCB Bioenergy", "id" : "ITEM-1", "issued" : { "date-parts" : [ [ "2016", "3" ] ] }, "page" : "1-12", "title" : "Progress in upscaling Miscanthus biomass production for the European bio- economy with seed based hybrids", "type" : "article-journal" }, "uris" : [ "http://www.mendeley.com/documents/?uuid=70d51e4d-7492-415c-a7b9-d5d31e24c92c" ] } ], "mendeley" : { "formattedCitation" : "(Clifton-Brown et al., 2016)", "plainTextFormattedCitation" : "(Clifton-Brown et al., 2016)", "previouslyFormattedCitation" : "(Clifton-Brown et al., 2016)" }, "properties" : { "noteIndex" : 0 }, "schema" : "https://github.com/citation-style-language/schema/raw/master/csl-citation.json" }</w:instrText>
      </w:r>
      <w:r w:rsidRPr="00600875">
        <w:fldChar w:fldCharType="separate"/>
      </w:r>
      <w:r w:rsidRPr="000470D5">
        <w:rPr>
          <w:noProof/>
        </w:rPr>
        <w:t>(Clifton-Brown et al., 2016)</w:t>
      </w:r>
      <w:r w:rsidRPr="00600875">
        <w:fldChar w:fldCharType="end"/>
      </w:r>
      <w:r w:rsidRPr="00600875">
        <w:t xml:space="preserve"> technology for future seed based hybrids. This could be important when optimising on a larger scale with hormones such as in section </w:t>
      </w:r>
      <w:r w:rsidRPr="00600875">
        <w:fldChar w:fldCharType="begin"/>
      </w:r>
      <w:r w:rsidRPr="00600875">
        <w:instrText xml:space="preserve"> REF _Ref446073034 \w \p \h </w:instrText>
      </w:r>
      <w:r>
        <w:instrText xml:space="preserve"> \* MERGEFORMAT </w:instrText>
      </w:r>
      <w:r w:rsidRPr="00600875">
        <w:fldChar w:fldCharType="separate"/>
      </w:r>
      <w:r>
        <w:t>4 above</w:t>
      </w:r>
      <w:r w:rsidRPr="00600875">
        <w:fldChar w:fldCharType="end"/>
      </w:r>
      <w:r w:rsidRPr="00600875">
        <w:t>, or adjusting the temperature required in the gr</w:t>
      </w:r>
      <w:r>
        <w:t>eenhouse for uniform emergence. A</w:t>
      </w:r>
      <w:r w:rsidRPr="00600875">
        <w:t xml:space="preserve">s predicted with priming, a short warm time in the greenhouse could serve to synchronise germination in </w:t>
      </w:r>
      <w:r>
        <w:t>all the seedlings</w:t>
      </w:r>
      <w:r w:rsidRPr="00600875">
        <w:t>.</w:t>
      </w:r>
    </w:p>
    <w:p w:rsidR="003C7B68" w:rsidRPr="00600875" w:rsidRDefault="003C7B68" w:rsidP="003C7B68">
      <w:r w:rsidRPr="00600875">
        <w:t xml:space="preserve">MiscanFor </w:t>
      </w:r>
      <w:r w:rsidRPr="00600875">
        <w:fldChar w:fldCharType="begin" w:fldLock="1"/>
      </w:r>
      <w:r w:rsidR="002A7117">
        <w:instrText>ADDIN CSL_CITATION { "citationItems" : [ { "id" : "ITEM-1", "itemData" : { "DOI" : "10.1111/j.1757-1707.2009.01007.x", "ISSN" : "17571693", "abstract" : "Miscanthusxgiganteus (Greef et Deu.), a perennial rhizomatous grass, native of SE Asia, has been trialed Europe-wide as a potential bio-energy crop. Plant growth models have been developed to match previously reported field experiments. These models have been used to extrapolate Miscanthus yields to other environments. Although the models use similar process descriptions, the parameters used to match the experimental data vary from site to site. This paper describes the development of universal process descriptions that use genotype-specific parameters to predict yields in a wide range of environments. Using these, we develop a new model, MISCANFOR, from an existing model MISCANMOD by improving process descriptions for light interception by the canopy and the impact of temperature and water stress on radiation use efficiency. Genotype- specific process descriptions for plant growth phase, photo-period sensitivity, thermal time, temperature dependant radiation-use efficiency, drought and frost kill predictions, nutrient repartition to the rhizome, and moisture content at harvest are added. Predic- tions made with MISCANFOR are compared with MISCANMOD for 36 experimental data sets for a wide variety of soils and climatic conditions in Europe. MISCANFOR matches field experiments with an r250.84 compared with 0.64 for MISCANMOD, building confidence that the new model will be better able to predict Miscanthus yields for other areas and future IPCC climate scenarios. This model has identified photoperiod sensitivity in addition to drought resistance and frost tolerance as parameters for crop improvement to extend the range of climatic conditions under which this crop can be grown economically.", "author" : [ { "dropping-particle" : "", "family" : "Hastings", "given" : "Astley F.", "non-dropping-particle" : "", "parse-names" : false, "suffix" : "" }, { "dropping-particle" : "", "family" : "Clifton-Brown", "given" : "John C.", "non-dropping-particle" : "", "parse-names" : false, "suffix" : "" }, { "dropping-particle" : "", "family" : "Wattenbach", "given" : "Martin", "non-dropping-particle" : "", "parse-names" : false, "suffix" : "" }, { "dropping-particle" : "", "family" : "Mitchell", "given" : "C. Paul", "non-dropping-particle" : "", "parse-names" : false, "suffix" : "" }, { "dropping-particle" : "", "family" : "Smith", "given" : "Pete", "non-dropping-particle" : "", "parse-names" : false, "suffix" : "" } ], "container-title" : "GCB Bioenergy", "id" : "ITEM-1", "issue" : "2", "issued" : { "date-parts" : [ [ "2009", "4" ] ] }, "page" : "154-170", "title" : "The development of MISCANFOR, a new Miscanthus crop growth model: towards more robust yield predictions under different climatic and soil conditions", "type" : "article-journal", "volume" : "1" }, "uris" : [ "http://www.mendeley.com/documents/?uuid=0574bd20-c624-4352-8618-73eb72b25172" ] } ], "mendeley" : { "formattedCitation" : "(Hastings, Clifton-Brown, Wattenbach, Mitchell, &amp; Smith, 2009)", "plainTextFormattedCitation" : "(Hastings, Clifton-Brown, Wattenbach, Mitchell, &amp; Smith, 2009)", "previouslyFormattedCitation" : "(Hastings, Clifton-Brown, Wattenbach, Mitchell, &amp; Smith, 2009)" }, "properties" : { "noteIndex" : 0 }, "schema" : "https://github.com/citation-style-language/schema/raw/master/csl-citation.json" }</w:instrText>
      </w:r>
      <w:r w:rsidRPr="00600875">
        <w:fldChar w:fldCharType="separate"/>
      </w:r>
      <w:r w:rsidRPr="003C7B68">
        <w:rPr>
          <w:noProof/>
        </w:rPr>
        <w:t>(Hastings, Clifton-Brown, Wattenbach, Mitchell, &amp; Smith, 2009)</w:t>
      </w:r>
      <w:r w:rsidRPr="00600875">
        <w:fldChar w:fldCharType="end"/>
      </w:r>
      <w:r w:rsidRPr="00600875">
        <w:t xml:space="preserve"> and before that MiscanMod </w:t>
      </w:r>
      <w:r w:rsidRPr="00600875">
        <w:fldChar w:fldCharType="begin" w:fldLock="1"/>
      </w:r>
      <w:r w:rsidR="00C53595">
        <w:instrText>ADDIN CSL_CITATION { "citationItems" : [ { "id" : "ITEM-1", "itemData" : { "abstract" : "Policy makers involved in developing the exploitation of biomass crops are increasingly interested in simulating potential yields over large geographical domains. Direct measurements of yields are generally few and far between, but decision-making needs to be based on estimates of the spatial variability in yield over large areas at spatial resolutions which are finer than that provided by observed data alone. Also, following the assessments of the UN International Panel on Climate Change (IPCC), which have predicted significant changes in climate over future centuries, global resource managers are interested in the effects of climate change on future crop yields. Such macro-scale questions require a simple model that can be scaled up to a large geographic regions. A number of field trials throughout Europe have now confirmed the potential for high biomass production from Miscanthus; a giant perennial rhizomatous grass with C4 photosynthesis [1]. Most trials have been conducted with a single clone of Miscanthus called M. x giganteus (GREEF et DEU) [2]. Reports of over- winter plant losses in some climates have motivated more recent field trials on other hybrid Miscanthus genotypes [3]. However, where no over-wintering problems have occurred, M. x giganteus has proven to be among the most productive genotypes [4] and a study in the UK has shown that M. x giganteus reaches near to the theoretical radiation use efficiency for plants with C4 photosynthesis [5]. Therefore, a productivity model parameterised for M. x giganteus and and combined with broad-scale climate data, is an ideal system to predict potential ceiling yields for Miscanthus. Such a model for predicting the yield from M. x giganteus has been produced for Ireland [6]. Here the model, which is now named MiscanMod, is further developed and verified for up scaling to continental scales. A method was developed for scaling-up a model for Miscanthus productivity from the site to the continental scale. MiscanMod uses three main components to estimate potential non-water limited yield: the calculation of leaf area index, radiation use efficiency and the thermal time for termination of the growing season. Previously published model parameters from a field trial in Ireland were used. In scaling the model two issues were addressed: (i) the estimation of daily climatic data from monthly values and (ii) the validation of the broad-scale model with observed yields at five sites in Europe. Estimation of dai\u2026", "author" : [ { "dropping-particle" : "", "family" : "Clifton-Brown", "given" : "John C.", "non-dropping-particle" : "", "parse-names" : false, "suffix" : "" }, { "dropping-particle" : "", "family" : "Lewandowski", "given" : "I.", "non-dropping-particle" : "", "parse-names" : false, "suffix" : "" }, { "dropping-particle" : "", "family" : "Jones", "given" : "Michael B.", "non-dropping-particle" : "", "parse-names" : false, "suffix" : "" } ], "id" : "ITEM-1", "issued" : { "date-parts" : [ [ "2000" ] ] }, "number-of-pages" : "2000-2001", "title" : "MiscanMod: a model for estimating biomass production from Miscanthus throughout Europe", "type" : "report" }, "uris" : [ "http://www.mendeley.com/documents/?uuid=e92e071b-5e0e-41fe-9129-4ae548f9417b" ] } ], "mendeley" : { "formattedCitation" : "(Clifton-Brown et al., 2000)", "plainTextFormattedCitation" : "(Clifton-Brown et al., 2000)", "previouslyFormattedCitation" : "(Clifton-Brown et al., 2000)" }, "properties" : { "noteIndex" : 0 }, "schema" : "https://github.com/citation-style-language/schema/raw/master/csl-citation.json" }</w:instrText>
      </w:r>
      <w:r w:rsidRPr="00600875">
        <w:fldChar w:fldCharType="separate"/>
      </w:r>
      <w:r w:rsidR="002A7117" w:rsidRPr="002A7117">
        <w:rPr>
          <w:noProof/>
        </w:rPr>
        <w:t>(Clifton-Brown et al., 2000)</w:t>
      </w:r>
      <w:r w:rsidRPr="00600875">
        <w:fldChar w:fldCharType="end"/>
      </w:r>
      <w:r w:rsidRPr="00600875">
        <w:t xml:space="preserve"> predicted the yield of </w:t>
      </w:r>
      <w:r w:rsidRPr="00600875">
        <w:rPr>
          <w:i/>
        </w:rPr>
        <w:t>Miscanthus</w:t>
      </w:r>
      <w:r w:rsidRPr="00600875">
        <w:t xml:space="preserve"> crops. A model of the emergence may make planting by seed drilling predictable. </w:t>
      </w:r>
    </w:p>
    <w:p w:rsidR="003C7B68" w:rsidRPr="00767A4B" w:rsidRDefault="003C7B68" w:rsidP="003C7B68">
      <w:pPr>
        <w:keepNext/>
        <w:ind w:right="237"/>
        <w:jc w:val="center"/>
      </w:pPr>
      <w:r w:rsidRPr="00600875">
        <w:rPr>
          <w:noProof/>
          <w:color w:val="215868" w:themeColor="accent5" w:themeShade="80"/>
          <w:lang w:eastAsia="en-GB"/>
          <w14:ligatures w14:val="standard"/>
        </w:rPr>
        <w:lastRenderedPageBreak/>
        <w:drawing>
          <wp:inline distT="0" distB="0" distL="0" distR="0" wp14:anchorId="59E43FB6" wp14:editId="246D1850">
            <wp:extent cx="3615926" cy="2720974"/>
            <wp:effectExtent l="0" t="0" r="381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tif"/>
                    <pic:cNvPicPr/>
                  </pic:nvPicPr>
                  <pic:blipFill>
                    <a:blip r:embed="rId8" cstate="screen">
                      <a:extLst>
                        <a:ext uri="{28A0092B-C50C-407E-A947-70E740481C1C}">
                          <a14:useLocalDpi xmlns:a14="http://schemas.microsoft.com/office/drawing/2010/main"/>
                        </a:ext>
                      </a:extLst>
                    </a:blip>
                    <a:stretch>
                      <a:fillRect/>
                    </a:stretch>
                  </pic:blipFill>
                  <pic:spPr>
                    <a:xfrm>
                      <a:off x="0" y="0"/>
                      <a:ext cx="3615926" cy="2720974"/>
                    </a:xfrm>
                    <a:prstGeom prst="rect">
                      <a:avLst/>
                    </a:prstGeom>
                  </pic:spPr>
                </pic:pic>
              </a:graphicData>
            </a:graphic>
          </wp:inline>
        </w:drawing>
      </w:r>
    </w:p>
    <w:p w:rsidR="003C7B68" w:rsidRPr="00600875" w:rsidRDefault="003C7B68" w:rsidP="003C7B68">
      <w:pPr>
        <w:pStyle w:val="Caption"/>
        <w:framePr w:wrap="notBeside"/>
      </w:pPr>
      <w:bookmarkStart w:id="3" w:name="_Ref441072644"/>
      <w:bookmarkStart w:id="4" w:name="_Toc441059444"/>
      <w:bookmarkStart w:id="5" w:name="_Toc442191044"/>
      <w:bookmarkStart w:id="6" w:name="_Toc469995409"/>
      <w:bookmarkStart w:id="7" w:name="_Toc472410388"/>
      <w:bookmarkStart w:id="8" w:name="_Toc472875209"/>
      <w:r w:rsidRPr="00600875">
        <w:t xml:space="preserve">Figure </w:t>
      </w:r>
      <w:r w:rsidR="00804152">
        <w:fldChar w:fldCharType="begin"/>
      </w:r>
      <w:r w:rsidR="00804152">
        <w:instrText xml:space="preserve"> STYLEREF 1 \s </w:instrText>
      </w:r>
      <w:r w:rsidR="00804152">
        <w:fldChar w:fldCharType="separate"/>
      </w:r>
      <w:r>
        <w:rPr>
          <w:noProof/>
        </w:rPr>
        <w:t>6</w:t>
      </w:r>
      <w:r w:rsidR="00804152">
        <w:rPr>
          <w:noProof/>
        </w:rPr>
        <w:fldChar w:fldCharType="end"/>
      </w:r>
      <w:r>
        <w:noBreakHyphen/>
      </w:r>
      <w:r w:rsidR="00804152">
        <w:fldChar w:fldCharType="begin"/>
      </w:r>
      <w:r w:rsidR="00804152">
        <w:instrText xml:space="preserve"> SEQ Figure \* ARABIC \s 1 </w:instrText>
      </w:r>
      <w:r w:rsidR="00804152">
        <w:fldChar w:fldCharType="separate"/>
      </w:r>
      <w:r>
        <w:rPr>
          <w:noProof/>
        </w:rPr>
        <w:t>1</w:t>
      </w:r>
      <w:r w:rsidR="00804152">
        <w:rPr>
          <w:noProof/>
        </w:rPr>
        <w:fldChar w:fldCharType="end"/>
      </w:r>
      <w:bookmarkEnd w:id="3"/>
      <w:r w:rsidRPr="00600875">
        <w:t xml:space="preserve">: Map of seed propagation limits in Europe for </w:t>
      </w:r>
      <w:r w:rsidRPr="00905F94">
        <w:t>Miscanthus</w:t>
      </w:r>
      <w:r w:rsidRPr="00600875">
        <w:t xml:space="preserve"> and other selected </w:t>
      </w:r>
      <w:r>
        <w:t>grasses</w:t>
      </w:r>
      <w:r w:rsidRPr="00600875">
        <w:t xml:space="preserve"> </w:t>
      </w:r>
      <w:bookmarkEnd w:id="4"/>
      <w:bookmarkEnd w:id="5"/>
      <w:bookmarkEnd w:id="6"/>
      <w:bookmarkEnd w:id="7"/>
      <w:r w:rsidRPr="00600875">
        <w:fldChar w:fldCharType="begin" w:fldLock="1"/>
      </w:r>
      <w:r w:rsidR="002A7117">
        <w:instrText>ADDIN CSL_CITATION { "citationItems" : [ { "id" : "ITEM-1", "itemData" : { "DOI" : "10.1111/j.1757-1707.2011.01094.x", "ISSN" : "17571693", "abstract" : "The high establishment costs of Miscanthus by clonal propagation are a barrier to widespread deployment. Direct sowing is the cheapest method, but limited field trials have given generally poor results. Miscanthus, a perennial grass with C4 photosynthesis has tropical origins, but is found growing both at high latitudes (4401) and altitudes (41000m) in Asia. In this paper, we investigate if significant variation in the thermal requirements for germination exist in 10 Miscanthus sinensis half-sib families and compare these with Panicum virgatum (Switchgrass \u2013 Trailblazer), Phalaris arundinaceae (Reed canary grass \u2013 P10) and Lolium perenne (perennial ryegrass cv AberDart) and maize (Zea mays cv Aviso). The comparisons were made on a thermal gradient bar with a controlled temperature oscillating ?5 1C on a 12h cycle and germination was monitored daily for 35 days at mean temperatures ranging from 5.3 to 26.5 1C. Base temperatures were calculated below which germination of at least 50% of viable seeds ceased. Base temperatures were lowest for L. perenne and Zea mays at 3.4 and 4.5 1C respectively; for different Miscanthus half-sib families base temperatures ranged between 9.7 and 11.6 1C and these were higher than maize and switchgrass which share C4 photosynthesis with Miscanthus. Parameters derived from germination and temperature were used to predict germination patterns in Europe based on historical climate data. We predict that seed establishment of Miscanthus in spring time is unlikely to be viable in Northern Europe under present climatic conditions without crop management practices aimed at raising soil temperature, and that useful variation in thermal requirement for germination in Miscanthus is available which should facilitate seed germination in other regions.", "author" : [ { "dropping-particle" : "", "family" : "Clifton-Brown", "given" : "John C.", "non-dropping-particle" : "", "parse-names" : false, "suffix" : "" }, { "dropping-particle" : "", "family" : "Robson", "given" : "Paul R. H.", "non-dropping-particle" : "", "parse-names" : false, "suffix" : "" }, { "dropping-particle" : "", "family" : "Sanderson", "given" : "Ruth", "non-dropping-particle" : "", "parse-names" : false, "suffix" : "" }, { "dropping-particle" : "", "family" : "Hastings", "given" : "Astley F.", "non-dropping-particle" : "", "parse-names" : false, "suffix" : "" }, { "dropping-particle" : "", "family" : "Valentine", "given" : "John", "non-dropping-particle" : "", "parse-names" : false, "suffix" : "" }, { "dropping-particle" : "", "family" : "Donnison", "given" : "Iain S.", "non-dropping-particle" : "", "parse-names" : false, "suffix" : "" } ], "container-title" : "GCB Bioenergy", "id" : "ITEM-1", "issue" : "5", "issued" : { "date-parts" : [ [ "2011", "10", "9" ] ] }, "note" : "From Duplicate 2 (Thermal requirements for seed germination in Miscanthus compared with Switchgrass (Panicum virgatum), Reed canary grass (Phalaris arundinaceae), Maize (Zea mays) and perennial ryegrass (Lolium perenne) - Clifton-Brown, John C.; Robson, Paul R. H.; Sanderson, Ruth; Hastings, Astley; Valentine, John; Donnison, Iain S.)\n\nFrom Duplicate 2 (Miscanthus compared with Switchgrass (Panicum virgatum), Reed canary grass (Phalaris arundinaceae), Maize (Zea mays) and perennial ryegrass (Lolium perenne) - Clifton-Brown, John; Robson, Paul; Sanderson, Ruth; Hastings, Astley; Valentine, John; Donnison, Iain)\n\nBace temp 9.6 to 11.6 M sin", "page" : "375-386", "title" : "Thermal requirements for seed germination in Miscanthus compared with Switchgrass (Panicum virgatum), Reed canary grass (Phalaris arundinaceae), Maize (Zea mays) and perennial ryegrass (Lolium perenne)", "type" : "article-journal", "volume" : "3" }, "uris" : [ "http://www.mendeley.com/documents/?uuid=001c83b7-1bac-4a2f-97af-b39e4990651d" ] } ], "mendeley" : { "formattedCitation" : "(Clifton-Brown et al., 2011)", "manualFormatting" : "(Clifton-Brown et al., 2011)", "plainTextFormattedCitation" : "(Clifton-Brown et al., 2011)", "previouslyFormattedCitation" : "(Clifton-Brown et al., 2011)" }, "properties" : { "noteIndex" : 0 }, "schema" : "https://github.com/citation-style-language/schema/raw/master/csl-citation.json" }</w:instrText>
      </w:r>
      <w:r w:rsidRPr="00600875">
        <w:fldChar w:fldCharType="separate"/>
      </w:r>
      <w:r w:rsidRPr="00600875">
        <w:rPr>
          <w:noProof/>
        </w:rPr>
        <w:t>(Clifton-Brown et al., 2011)</w:t>
      </w:r>
      <w:r w:rsidRPr="00600875">
        <w:fldChar w:fldCharType="end"/>
      </w:r>
      <w:r>
        <w:t>.</w:t>
      </w:r>
      <w:bookmarkEnd w:id="8"/>
    </w:p>
    <w:p w:rsidR="003C7B68" w:rsidRPr="00600875" w:rsidRDefault="003C7B68" w:rsidP="003C7B68">
      <w:r w:rsidRPr="00600875">
        <w:t xml:space="preserve">Modelling factors which influence seed germination such as </w:t>
      </w:r>
      <w:r w:rsidRPr="00B63F7E">
        <w:t>seedling emergence force</w:t>
      </w:r>
      <w:r w:rsidRPr="00600875">
        <w:t xml:space="preserve"> </w:t>
      </w:r>
      <w:r w:rsidRPr="00600875">
        <w:fldChar w:fldCharType="begin" w:fldLock="1"/>
      </w:r>
      <w:r>
        <w:instrText>ADDIN CSL_CITATION { "citationItems" : [ { "id" : "ITEM-1", "itemData" : { "abstract" : "Laboratory and field experiments were carried out to quantify the effects of the size and roughness of aggregates placed in the seedling path of sugar beet, in order to help in decision making for soil tillage and sowing operations. Graded aggregates (10, 15, 20, 30, 40, 50, 60 and 70 mm longest axis) were either laid on the soil surface or included in the soil over the seeds. The percent emergence decreased exponentially with aggregate size over 10 mm when the aggregates were included in the seedbed. The result was the same with aggregates laid on the soil surface, but for aggregates over 30 mm (mass&gt;10 g). Aggregates on the soil surface could be lifted by the seedlings until their weight exceeded the seedling emergence force. Larger aggregates or aggregates in the soil layer could not be moved. Seedlings which did not emerge remained blocked in small cavities in the aggregate surface. No seedlings were blocked under smooth aggregates or glass beads. The experimental results fits with a model giving the probability to meet a hole according the distance covered and the diameter and density of holes. The results obtained under controlled conditions were similar to those obtained in field experiments for a wide range of aggregate sizes. These results will be incorporated into a computerised seedbed generator to simulate the effects of seedbed structure on seedling emergence.", "author" : [ { "dropping-particle" : "", "family" : "D\u00fcrr", "given" : "Carolyne", "non-dropping-particle" : "", "parse-names" : false, "suffix" : "" }, { "dropping-particle" : "", "family" : "Aubertot", "given" : "Jean-No\u00ebl", "non-dropping-particle" : "", "parse-names" : false, "suffix" : "" } ], "container-title" : "Plant and Soil", "id" : "ITEM-1", "issued" : { "date-parts" : [ [ "2000" ] ] }, "note" : "From Duplicate 1 (Emergence of seedlings of sugar beet (Beta vulgaris L.) as affected by the size, roughness and position of aggregates in the seedbed - D\u00fcrr, Carolyne; Aubertot, Jean-No\u00ebl)\n\nFrom Duplicate 1 (Emergence of seedlings of sugar beet (Beta vulgaris L.) as affected by the size, roughness and position of aggregates in the seedbed - D\u00fcrr, Carolyne; Aubertot, J.-N)\n\nAvrige amergence forses - within speasesas determen which samples sevive in N\n\n\nrufnus of agrigets inportant - none blocked by glass beeds some by smooth aggregat but lots under ruff\n\n\ndid not penitrate dry agregats - and in wet and dry aggregats got traped in cavitys\n\n\nHypercutial longer passing around than coiling up under the aggregat\n\n\nBoth the lenth and mass of aggregats could leed to non emergence\n\n\n\n\n\nKey The seeds wont grow down to get out from objects - but will go sidways", "page" : "211-220", "title" : "Emergence of seedlings of sugar beet (Beta vulgaris L.) as affected by the size, roughness and position of aggregates in the seedbed", "type" : "article-journal", "volume" : "219" }, "uris" : [ "http://www.mendeley.com/documents/?uuid=05dbb43c-96c9-41b4-abfd-452ac77d4e18" ] } ], "mendeley" : { "formattedCitation" : "(D\u00fcrr &amp; Aubertot, 2000)", "plainTextFormattedCitation" : "(D\u00fcrr &amp; Aubertot, 2000)", "previouslyFormattedCitation" : "(D\u00fcrr &amp; Aubertot, 2000)" }, "properties" : { "noteIndex" : 0 }, "schema" : "https://github.com/citation-style-language/schema/raw/master/csl-citation.json" }</w:instrText>
      </w:r>
      <w:r w:rsidRPr="00600875">
        <w:fldChar w:fldCharType="separate"/>
      </w:r>
      <w:r w:rsidRPr="00600875">
        <w:rPr>
          <w:noProof/>
        </w:rPr>
        <w:t>(Dürr &amp; Aubertot, 2000)</w:t>
      </w:r>
      <w:r w:rsidRPr="00600875">
        <w:fldChar w:fldCharType="end"/>
      </w:r>
      <w:r w:rsidRPr="00600875">
        <w:t xml:space="preserve"> or temperature, result in data which, when applied to a known system, has the capacity to give broad predictions. Figure 2 shows the result of a thermal gradient experiment modelled onto European temperature ranges </w:t>
      </w:r>
      <w:r w:rsidRPr="00600875">
        <w:fldChar w:fldCharType="begin" w:fldLock="1"/>
      </w:r>
      <w:r w:rsidR="002A7117">
        <w:instrText>ADDIN CSL_CITATION { "citationItems" : [ { "id" : "ITEM-1", "itemData" : { "DOI" : "10.1111/j.1757-1707.2011.01094.x", "ISSN" : "17571693", "abstract" : "The high establishment costs of Miscanthus by clonal propagation are a barrier to widespread deployment. Direct sowing is the cheapest method, but limited field trials have given generally poor results. Miscanthus, a perennial grass with C4 photosynthesis has tropical origins, but is found growing both at high latitudes (4401) and altitudes (41000m) in Asia. In this paper, we investigate if significant variation in the thermal requirements for germination exist in 10 Miscanthus sinensis half-sib families and compare these with Panicum virgatum (Switchgrass \u2013 Trailblazer), Phalaris arundinaceae (Reed canary grass \u2013 P10) and Lolium perenne (perennial ryegrass cv AberDart) and maize (Zea mays cv Aviso). The comparisons were made on a thermal gradient bar with a controlled temperature oscillating ?5 1C on a 12h cycle and germination was monitored daily for 35 days at mean temperatures ranging from 5.3 to 26.5 1C. Base temperatures were calculated below which germination of at least 50% of viable seeds ceased. Base temperatures were lowest for L. perenne and Zea mays at 3.4 and 4.5 1C respectively; for different Miscanthus half-sib families base temperatures ranged between 9.7 and 11.6 1C and these were higher than maize and switchgrass which share C4 photosynthesis with Miscanthus. Parameters derived from germination and temperature were used to predict germination patterns in Europe based on historical climate data. We predict that seed establishment of Miscanthus in spring time is unlikely to be viable in Northern Europe under present climatic conditions without crop management practices aimed at raising soil temperature, and that useful variation in thermal requirement for germination in Miscanthus is available which should facilitate seed germination in other regions.", "author" : [ { "dropping-particle" : "", "family" : "Clifton-Brown", "given" : "John C.", "non-dropping-particle" : "", "parse-names" : false, "suffix" : "" }, { "dropping-particle" : "", "family" : "Robson", "given" : "Paul R. H.", "non-dropping-particle" : "", "parse-names" : false, "suffix" : "" }, { "dropping-particle" : "", "family" : "Sanderson", "given" : "Ruth", "non-dropping-particle" : "", "parse-names" : false, "suffix" : "" }, { "dropping-particle" : "", "family" : "Hastings", "given" : "Astley F.", "non-dropping-particle" : "", "parse-names" : false, "suffix" : "" }, { "dropping-particle" : "", "family" : "Valentine", "given" : "John", "non-dropping-particle" : "", "parse-names" : false, "suffix" : "" }, { "dropping-particle" : "", "family" : "Donnison", "given" : "Iain S.", "non-dropping-particle" : "", "parse-names" : false, "suffix" : "" } ], "container-title" : "GCB Bioenergy", "id" : "ITEM-1", "issue" : "5", "issued" : { "date-parts" : [ [ "2011", "10", "9" ] ] }, "note" : "From Duplicate 2 (Thermal requirements for seed germination in Miscanthus compared with Switchgrass (Panicum virgatum), Reed canary grass (Phalaris arundinaceae), Maize (Zea mays) and perennial ryegrass (Lolium perenne) - Clifton-Brown, John C.; Robson, Paul R. H.; Sanderson, Ruth; Hastings, Astley; Valentine, John; Donnison, Iain S.)\n\nFrom Duplicate 2 (Miscanthus compared with Switchgrass (Panicum virgatum), Reed canary grass (Phalaris arundinaceae), Maize (Zea mays) and perennial ryegrass (Lolium perenne) - Clifton-Brown, John; Robson, Paul; Sanderson, Ruth; Hastings, Astley; Valentine, John; Donnison, Iain)\n\nBace temp 9.6 to 11.6 M sin", "page" : "375-386", "title" : "Thermal requirements for seed germination in Miscanthus compared with Switchgrass (Panicum virgatum), Reed canary grass (Phalaris arundinaceae), Maize (Zea mays) and perennial ryegrass (Lolium perenne)", "type" : "article-journal", "volume" : "3" }, "uris" : [ "http://www.mendeley.com/documents/?uuid=001c83b7-1bac-4a2f-97af-b39e4990651d" ] } ], "mendeley" : { "formattedCitation" : "(Clifton-Brown et al., 2011)", "manualFormatting" : "(Clifton-Brown et al., 2011)", "plainTextFormattedCitation" : "(Clifton-Brown et al., 2011)", "previouslyFormattedCitation" : "(Clifton-Brown et al., 2011)" }, "properties" : { "noteIndex" : 0 }, "schema" : "https://github.com/citation-style-language/schema/raw/master/csl-citation.json" }</w:instrText>
      </w:r>
      <w:r w:rsidRPr="00600875">
        <w:fldChar w:fldCharType="separate"/>
      </w:r>
      <w:r w:rsidRPr="00600875">
        <w:rPr>
          <w:noProof/>
        </w:rPr>
        <w:t>(Clifton-Brown et al., 2011)</w:t>
      </w:r>
      <w:r w:rsidRPr="00600875">
        <w:fldChar w:fldCharType="end"/>
      </w:r>
      <w:r w:rsidRPr="00600875">
        <w:t xml:space="preserve">. As with temperature modelling, other variables rely upon knowledge of the crop agronomy and physiology to create a model that is capable of simulating outcomes in the real world. To do this modelling, basic data about the crop responses to the environment must be obtained </w:t>
      </w:r>
      <w:r w:rsidRPr="00600875">
        <w:fldChar w:fldCharType="begin" w:fldLock="1"/>
      </w:r>
      <w:r>
        <w:instrText>ADDIN CSL_CITATION { "citationItems" : [ { "id" : "ITEM-1", "itemData" : { "abstract" : "Policy makers involved in developing the exploitation of biomass crops are increasingly interested in simulating potential yields over large geographical domains. Direct measurements of yields are generally few and far between, but decision-making needs to be based on estimates of the spatial variability in yield over large areas at spatial resolutions which are finer than that provided by observed data alone. Also, following the assessments of the UN International Panel on Climate Change (IPCC), which have predicted significant changes in climate over future centuries, global resource managers are interested in the effects of climate change on future crop yields. Such macro-scale questions require a simple model that can be scaled up to a large geographic regions. A number of field trials throughout Europe have now confirmed the potential for high biomass production from Miscanthus; a giant perennial rhizomatous grass with C4 photosynthesis [1]. Most trials have been conducted with a single clone of Miscanthus called M. x giganteus (GREEF et DEU) [2]. Reports of over- winter plant losses in some climates have motivated more recent field trials on other hybrid Miscanthus genotypes [3]. However, where no over-wintering problems have occurred, M. x giganteus has proven to be among the most productive genotypes [4] and a study in the UK has shown that M. x giganteus reaches near to the theoretical radiation use efficiency for plants with C4 photosynthesis [5]. Therefore, a productivity model parameterised for M. x giganteus and and combined with broad-scale climate data, is an ideal system to predict potential ceiling yields for Miscanthus. Such a model for predicting the yield from M. x giganteus has been produced for Ireland [6]. Here the model, which is now named MiscanMod, is further developed and verified for up scaling to continental scales. A method was developed for scaling-up a model for Miscanthus productivity from the site to the continental scale. MiscanMod uses three main components to estimate potential non-water limited yield: the calculation of leaf area index, radiation use efficiency and the thermal time for termination of the growing season. Previously published model parameters from a field trial in Ireland were used. In scaling the model two issues were addressed: (i) the estimation of daily climatic data from monthly values and (ii) the validation of the broad-scale model with observed yields at five sites in Europe. Estimation of dai\u2026", "author" : [ { "dropping-particle" : "", "family" : "Clifton-Brown", "given" : "John C.", "non-dropping-particle" : "", "parse-names" : false, "suffix" : "" }, { "dropping-particle" : "", "family" : "Lewandowski", "given" : "I.", "non-dropping-particle" : "", "parse-names" : false, "suffix" : "" }, { "dropping-particle" : "", "family" : "Jones", "given" : "Michael B.", "non-dropping-particle" : "", "parse-names" : false, "suffix" : "" } ], "id" : "ITEM-1", "issued" : { "date-parts" : [ [ "2000" ] ] }, "number-of-pages" : "2000-2001", "title" : "MiscanMod: a model for estimating biomass production from Miscanthus throughout Europe", "type" : "report" }, "uris" : [ "http://www.mendeley.com/documents/?uuid=e92e071b-5e0e-41fe-9129-4ae548f9417b" ] } ], "mendeley" : { "formattedCitation" : "(Clifton-Brown et al., 2000)", "plainTextFormattedCitation" : "(Clifton-Brown et al., 2000)", "previouslyFormattedCitation" : "(Clifton-Brown et al., 2000)" }, "properties" : { "noteIndex" : 0 }, "schema" : "https://github.com/citation-style-language/schema/raw/master/csl-citation.json" }</w:instrText>
      </w:r>
      <w:r w:rsidRPr="00600875">
        <w:fldChar w:fldCharType="separate"/>
      </w:r>
      <w:r w:rsidRPr="000470D5">
        <w:rPr>
          <w:noProof/>
        </w:rPr>
        <w:t>(Clifton-Brown et al., 2000)</w:t>
      </w:r>
      <w:r w:rsidRPr="00600875">
        <w:fldChar w:fldCharType="end"/>
      </w:r>
      <w:r w:rsidRPr="00600875">
        <w:t xml:space="preserve">. However, through small scale testing information can be added to the model that will show how a procedure can affect the crop in a wide variety of real world conditions. A good example of a small scale test that can be applied is taking a measure of seedling emergence force to show what an emerging hypocotyl can penetrate; this builds into a wider model of field aggregate size </w:t>
      </w:r>
      <w:r w:rsidRPr="00600875">
        <w:fldChar w:fldCharType="begin" w:fldLock="1"/>
      </w:r>
      <w:r>
        <w:instrText>ADDIN CSL_CITATION { "citationItems" : [ { "id" : "ITEM-1", "itemData" : { "abstract" : "Laboratory and field experiments were carried out to quantify the effects of the size and roughness of aggregates placed in the seedling path of sugar beet, in order to help in decision making for soil tillage and sowing operations. Graded aggregates (10, 15, 20, 30, 40, 50, 60 and 70 mm longest axis) were either laid on the soil surface or included in the soil over the seeds. The percent emergence decreased exponentially with aggregate size over 10 mm when the aggregates were included in the seedbed. The result was the same with aggregates laid on the soil surface, but for aggregates over 30 mm (mass&gt;10 g). Aggregates on the soil surface could be lifted by the seedlings until their weight exceeded the seedling emergence force. Larger aggregates or aggregates in the soil layer could not be moved. Seedlings which did not emerge remained blocked in small cavities in the aggregate surface. No seedlings were blocked under smooth aggregates or glass beads. The experimental results fits with a model giving the probability to meet a hole according the distance covered and the diameter and density of holes. The results obtained under controlled conditions were similar to those obtained in field experiments for a wide range of aggregate sizes. These results will be incorporated into a computerised seedbed generator to simulate the effects of seedbed structure on seedling emergence.", "author" : [ { "dropping-particle" : "", "family" : "D\u00fcrr", "given" : "Carolyne", "non-dropping-particle" : "", "parse-names" : false, "suffix" : "" }, { "dropping-particle" : "", "family" : "Aubertot", "given" : "Jean-No\u00ebl", "non-dropping-particle" : "", "parse-names" : false, "suffix" : "" } ], "container-title" : "Plant and Soil", "id" : "ITEM-1", "issued" : { "date-parts" : [ [ "2000" ] ] }, "note" : "From Duplicate 1 (Emergence of seedlings of sugar beet (Beta vulgaris L.) as affected by the size, roughness and position of aggregates in the seedbed - D\u00fcrr, Carolyne; Aubertot, Jean-No\u00ebl)\n\nFrom Duplicate 1 (Emergence of seedlings of sugar beet (Beta vulgaris L.) as affected by the size, roughness and position of aggregates in the seedbed - D\u00fcrr, Carolyne; Aubertot, J.-N)\n\nAvrige amergence forses - within speasesas determen which samples sevive in N\n\n\nrufnus of agrigets inportant - none blocked by glass beeds some by smooth aggregat but lots under ruff\n\n\ndid not penitrate dry agregats - and in wet and dry aggregats got traped in cavitys\n\n\nHypercutial longer passing around than coiling up under the aggregat\n\n\nBoth the lenth and mass of aggregats could leed to non emergence\n\n\n\n\n\nKey The seeds wont grow down to get out from objects - but will go sidways", "page" : "211-220", "title" : "Emergence of seedlings of sugar beet (Beta vulgaris L.) as affected by the size, roughness and position of aggregates in the seedbed", "type" : "article-journal", "volume" : "219" }, "uris" : [ "http://www.mendeley.com/documents/?uuid=05dbb43c-96c9-41b4-abfd-452ac77d4e18" ] } ], "mendeley" : { "formattedCitation" : "(D\u00fcrr &amp; Aubertot, 2000)", "plainTextFormattedCitation" : "(D\u00fcrr &amp; Aubertot, 2000)", "previouslyFormattedCitation" : "(D\u00fcrr &amp; Aubertot, 2000)" }, "properties" : { "noteIndex" : 0 }, "schema" : "https://github.com/citation-style-language/schema/raw/master/csl-citation.json" }</w:instrText>
      </w:r>
      <w:r w:rsidRPr="00600875">
        <w:fldChar w:fldCharType="separate"/>
      </w:r>
      <w:r w:rsidRPr="00600875">
        <w:rPr>
          <w:noProof/>
        </w:rPr>
        <w:t>(Dürr &amp; Aubertot, 2000)</w:t>
      </w:r>
      <w:r w:rsidRPr="00600875">
        <w:fldChar w:fldCharType="end"/>
      </w:r>
      <w:r w:rsidRPr="00600875">
        <w:t xml:space="preserve">. However, there may be no simple way of expressing how germination changes with time </w:t>
      </w:r>
      <w:r w:rsidRPr="00600875">
        <w:fldChar w:fldCharType="begin" w:fldLock="1"/>
      </w:r>
      <w:r w:rsidR="002A7117">
        <w:instrText>ADDIN CSL_CITATION { "citationItems" : [ { "id" : "ITEM-1", "itemData" : { "abstract" : "The germination of pearl millet (Pennisetum typhoides S. &amp; H.) seeds was investigated at constant temperatures between 12 \u00b0C and 47 \u00b0C on a thermal gradient plate. The rate of germination increased linearly with temperature from a base Tb to a sharply defined optimum To beyond which the rate decreased linearly with temperature, reaching zero at Tm. The linearity of the response both above and below To allowed time and temperature to be combined in a thermal time at which a specified fraction of the seeds germinated. Within the population Tb and Tm were constant.", "author" : [ { "dropping-particle" : "", "family" : "Garcia-Huidobro", "given" : "J.", "non-dropping-particle" : "", "parse-names" : false, "suffix" : "" }, { "dropping-particle" : "", "family" : "Monteith", "given" : "J. L.", "non-dropping-particle" : "", "parse-names" : false, "suffix" : "" }, { "dropping-particle" : "", "family" : "Squire", "given" : "G. R.", "non-dropping-particle" : "", "parse-names" : false, "suffix" : "" } ], "container-title" : "Journal of Experimental Botany", "id" : "ITEM-1", "issue" : "133", "issued" : { "date-parts" : [ [ "1982" ] ] }, "note" : "Investigations on a thermal gradiant -millet\n\n\n{good for reffs} \n\n\n\nRate of germination increased linearly with temp\nfrom Tb (bace) to To (0ptiman)\nthen linearly declined to Tm (maximun) \n\n\nsoil temp main facter for germination rate reff [heydecker,1977] the proportion of seeds that germinate remain constant within a sertan margin.\n\n\ntotal thermal time is used as a mesher becuse the incrases in the germination rate remanes linier so time and tempricher can be combined\n\n\nno simpal way of expresing how germination changes with time.", "page" : "288-296", "title" : "Time , Temperature and Germination of Pearl Millet ( Pennisetum typhoides S . &amp; H .)", "type" : "article-journal", "volume" : "33" }, "uris" : [ "http://www.mendeley.com/documents/?uuid=78d617c0-6c3c-45bd-aac3-25b9ee34e4c1" ] } ], "mendeley" : { "formattedCitation" : "(Garcia-Huidobro, Monteith, &amp; Squire, 1982)", "plainTextFormattedCitation" : "(Garcia-Huidobro, Monteith, &amp; Squire, 1982)", "previouslyFormattedCitation" : "(Garcia-Huidobro, Monteith, &amp; Squire, 1982)" }, "properties" : { "noteIndex" : 0 }, "schema" : "https://github.com/citation-style-language/schema/raw/master/csl-citation.json" }</w:instrText>
      </w:r>
      <w:r w:rsidRPr="00600875">
        <w:fldChar w:fldCharType="separate"/>
      </w:r>
      <w:r w:rsidRPr="003C7B68">
        <w:rPr>
          <w:noProof/>
        </w:rPr>
        <w:t>(Garcia-Huidobro, Monteith, &amp; Squire, 1982)</w:t>
      </w:r>
      <w:r w:rsidRPr="00600875">
        <w:fldChar w:fldCharType="end"/>
      </w:r>
      <w:r w:rsidRPr="00600875">
        <w:t xml:space="preserve"> (see </w:t>
      </w:r>
      <w:r>
        <w:t xml:space="preserve">section </w:t>
      </w:r>
      <w:r w:rsidRPr="00600875">
        <w:fldChar w:fldCharType="begin"/>
      </w:r>
      <w:r w:rsidRPr="00600875">
        <w:instrText xml:space="preserve"> REF _Ref441143024 \w \p \h </w:instrText>
      </w:r>
      <w:r>
        <w:instrText xml:space="preserve"> \* MERGEFORMAT </w:instrText>
      </w:r>
      <w:r w:rsidRPr="00600875">
        <w:fldChar w:fldCharType="separate"/>
      </w:r>
      <w:r>
        <w:t>2.1a above</w:t>
      </w:r>
      <w:r w:rsidRPr="00600875">
        <w:fldChar w:fldCharType="end"/>
      </w:r>
      <w:r w:rsidRPr="00600875">
        <w:t>).</w:t>
      </w:r>
    </w:p>
    <w:p w:rsidR="003C7B68" w:rsidRPr="003C7B68" w:rsidRDefault="000A42BF" w:rsidP="000A42BF">
      <w:pPr>
        <w:pStyle w:val="Heading2"/>
      </w:pPr>
      <w:r>
        <w:rPr>
          <w:rFonts w:eastAsia="Times New Roman"/>
          <w:lang w:eastAsia="en-GB"/>
        </w:rPr>
        <w:t>Parameterisation</w:t>
      </w:r>
    </w:p>
    <w:p w:rsidR="000A42BF" w:rsidRDefault="000A42BF" w:rsidP="000A42BF">
      <w:pPr>
        <w:pStyle w:val="Heading3"/>
      </w:pPr>
      <w:r w:rsidRPr="006A20C0">
        <w:t>Methods</w:t>
      </w:r>
      <w:r>
        <w:t xml:space="preserve"> &amp; Materials</w:t>
      </w:r>
    </w:p>
    <w:p w:rsidR="000A42BF" w:rsidRDefault="000A42BF" w:rsidP="000A42BF">
      <w:r w:rsidRPr="009B11C6">
        <w:t>Germination of seeds was determined by eye when the radical has visibly emerged</w:t>
      </w:r>
      <w:r>
        <w:t xml:space="preserve"> </w:t>
      </w:r>
      <w:r>
        <w:fldChar w:fldCharType="begin" w:fldLock="1"/>
      </w:r>
      <w:r>
        <w:instrText>ADDIN CSL_CITATION { "citationItems" : [ { "id" : "ITEM-1", "itemData" : { "DOI" : "10.1016/S1360-1385(97)01147-3", "ISBN" : "1360-1385", "ISSN" : "13601385", "abstract" : "Dormancy is imposed in some seeds by the tissues that surround the embryo, which act as a mechanical barrier to the emergence of the radicle. Thus it has been proposed that germination is completed following the production of hydrolases within the surrounding tissues: these are secreted into the cell walls, causing weakening and so allowing the radicle to break out. Mannose is a prominent component of the endosperm cell walls of dormant seeds of several species and, in these, production of endo-??-mannanase has been suggested to be essential for germination. It is possible that this is the case in Datura ferox seeds, but evidence for a causal link between the enzyme and germination in seeds of tomato and lettuce is more equivocal.", "author" : [ { "dropping-particle" : "", "family" : "Bewley", "given" : "J. Derek", "non-dropping-particle" : "", "parse-names" : false, "suffix" : "" } ], "container-title" : "Trends in Plant Science", "id" : "ITEM-1", "issue" : "12", "issued" : { "date-parts" : [ [ "1997" ] ] }, "page" : "464-469", "title" : "Breaking down the walls - A role for endo-\u03b2-mannanase in release from seed dormancy?", "type" : "article-journal", "volume" : "2" }, "uris" : [ "http://www.mendeley.com/documents/?uuid=d6a52466-ba92-4f69-9315-ba510b3df39c" ] }, { "id" : "ITEM-2", "itemData" : { "ISBN" : "91-9043-119-9", "author" : [ { "dropping-particle" : "", "family" : "Ellis", "given" : "R. H.", "non-dropping-particle" : "", "parse-names" : false, "suffix" : "" }, { "dropping-particle" : "", "family" : "Hong", "given" : "T. D.", "non-dropping-particle" : "", "parse-names" : false, "suffix" : "" }, { "dropping-particle" : "", "family" : "Roberts", "given" : "E. H.", "non-dropping-particle" : "", "parse-names" : false, "suffix" : "" } ], "container-title" : "Handbooks for Genebanks No. 2, International Board for Plant Genetic Resources", "id" : "ITEM-2", "issued" : { "date-parts" : [ [ "1985" ] ] }, "note" : "From Duplicate 1 (Handbook of seed technology for genebanks. Volume I. Principles and methodology. - Ellis, RH; Hong, TD; Roberts, EH)\n\nFrom Duplicate 1 ( \n\n\nHandbook of seed technology for genebanks. Volume II. Compendium of specific germination information and test recommendations.\n\n\n- Ellis, RH; Hong, TD; Roberts, EH )\n\n\n\n\n\n\n\n\nFrom Duplicate 2 ( \n\n\nHandbook of seed technology for genebanks. Volume I. Principles and methodology.\n\n\n- Ellis, RH; Hong, TD; Roberts, EH )\n\n\n\n[in notebook 1I]\n\nFrom Duplicate 2 (Handbook of seed technology for genebanks. Volume I. Principles and methodology. - Ellis, R. H.; Hong, T. D.; Roberts, E. H.)\n\n[in notebook 1I]\n\n\nTo test germination percentage it is also need to test the final viability of the seed to have some idea which seeds where dead and which where dormant (Ellis et al. 1985). \n\n\nextra stuff about quonta of light calculations", "number-of-pages" : "1 - 210", "title" : "Handbook of seed technology for genebanks. Volume I. Principles and methodology.", "type" : "book" }, "uris" : [ "http://www.mendeley.com/documents/?uuid=215db769-65bb-4ded-b624-c00214b621d3" ] } ], "mendeley" : { "formattedCitation" : "(Bewley, 1997; Ellis, Hong, &amp; Roberts, 1985)", "plainTextFormattedCitation" : "(Bewley, 1997; Ellis, Hong, &amp; Roberts, 1985)", "previouslyFormattedCitation" : "(Bewley, 1997; Ellis, Hong, &amp; Roberts, 1985)" }, "properties" : { "noteIndex" : 0 }, "schema" : "https://github.com/citation-style-language/schema/raw/master/csl-citation.json" }</w:instrText>
      </w:r>
      <w:r>
        <w:fldChar w:fldCharType="separate"/>
      </w:r>
      <w:r w:rsidRPr="00B83E67">
        <w:rPr>
          <w:noProof/>
        </w:rPr>
        <w:t>(Bewley, 1997; Ellis, Hong, &amp; Roberts, 1985)</w:t>
      </w:r>
      <w:r>
        <w:fldChar w:fldCharType="end"/>
      </w:r>
      <w:r>
        <w:t>.</w:t>
      </w:r>
    </w:p>
    <w:p w:rsidR="000A42BF" w:rsidRDefault="000A42BF" w:rsidP="000A42BF">
      <w:pPr>
        <w:pStyle w:val="Heading4"/>
        <w:rPr>
          <w:rFonts w:eastAsia="Times New Roman"/>
          <w:lang w:eastAsia="en-GB"/>
        </w:rPr>
      </w:pPr>
      <w:bookmarkStart w:id="9" w:name="_Toc444701228"/>
      <w:bookmarkStart w:id="10" w:name="_Ref447801487"/>
      <w:bookmarkStart w:id="11" w:name="_Toc469929859"/>
      <w:bookmarkStart w:id="12" w:name="_Toc472410251"/>
      <w:bookmarkStart w:id="13" w:name="_Toc472410568"/>
      <w:bookmarkStart w:id="14" w:name="_Toc473108286"/>
      <w:r>
        <w:rPr>
          <w:rFonts w:eastAsia="Times New Roman"/>
          <w:lang w:eastAsia="en-GB"/>
        </w:rPr>
        <w:t>Soil Water Content</w:t>
      </w:r>
      <w:bookmarkEnd w:id="9"/>
      <w:bookmarkEnd w:id="10"/>
      <w:bookmarkEnd w:id="11"/>
      <w:bookmarkEnd w:id="12"/>
      <w:bookmarkEnd w:id="13"/>
      <w:bookmarkEnd w:id="14"/>
    </w:p>
    <w:p w:rsidR="000A42BF" w:rsidRDefault="000A42BF" w:rsidP="000A42BF">
      <w:pPr>
        <w:rPr>
          <w:rFonts w:eastAsia="Times New Roman" w:cs="Times New Roman"/>
          <w:lang w:eastAsia="en-GB"/>
          <w14:ligatures w14:val="standard"/>
        </w:rPr>
      </w:pPr>
      <w:r>
        <w:rPr>
          <w:rFonts w:eastAsia="Times New Roman" w:cs="Times New Roman"/>
          <w:lang w:eastAsia="en-GB"/>
          <w14:ligatures w14:val="standard"/>
        </w:rPr>
        <w:t xml:space="preserve">For comparisons of germination between the </w:t>
      </w:r>
      <w:r w:rsidRPr="005B0F8F">
        <w:rPr>
          <w:rFonts w:eastAsia="Times New Roman" w:cs="Times New Roman"/>
          <w:lang w:eastAsia="en-GB"/>
          <w14:ligatures w14:val="standard"/>
        </w:rPr>
        <w:t>laboratory</w:t>
      </w:r>
      <w:r>
        <w:rPr>
          <w:rFonts w:eastAsia="Times New Roman" w:cs="Times New Roman"/>
          <w:lang w:eastAsia="en-GB"/>
          <w14:ligatures w14:val="standard"/>
        </w:rPr>
        <w:t xml:space="preserve"> model and field to be better assessed</w:t>
      </w:r>
      <w:r w:rsidRPr="00BA0935">
        <w:t xml:space="preserve">, 100 </w:t>
      </w:r>
      <w:r w:rsidRPr="00BA0935">
        <w:fldChar w:fldCharType="begin"/>
      </w:r>
      <w:r w:rsidRPr="00BA0935">
        <w:instrText xml:space="preserve"> REF MX300 \h </w:instrText>
      </w:r>
      <w:r>
        <w:instrText xml:space="preserve"> \* MERGEFORMAT </w:instrText>
      </w:r>
      <w:r w:rsidRPr="00BA0935">
        <w:fldChar w:fldCharType="separate"/>
      </w:r>
      <w:r w:rsidRPr="0022455F">
        <w:t>MX300</w:t>
      </w:r>
      <w:r w:rsidRPr="00BA0935">
        <w:fldChar w:fldCharType="end"/>
      </w:r>
      <w:r w:rsidRPr="00BA0935">
        <w:t xml:space="preserve"> seeds</w:t>
      </w:r>
      <w:r w:rsidRPr="00052781">
        <w:rPr>
          <w:rFonts w:eastAsia="Times New Roman" w:cs="Times New Roman"/>
          <w:lang w:eastAsia="en-GB"/>
          <w14:ligatures w14:val="standard"/>
        </w:rPr>
        <w:t xml:space="preserve"> were </w:t>
      </w:r>
      <w:r>
        <w:rPr>
          <w:rFonts w:eastAsia="Times New Roman" w:cs="Times New Roman"/>
          <w:lang w:eastAsia="en-GB"/>
          <w14:ligatures w14:val="standard"/>
        </w:rPr>
        <w:t xml:space="preserve">placed </w:t>
      </w:r>
      <w:r w:rsidRPr="00052781">
        <w:rPr>
          <w:rFonts w:eastAsia="Times New Roman" w:cs="Times New Roman"/>
          <w:lang w:eastAsia="en-GB"/>
          <w14:ligatures w14:val="standard"/>
        </w:rPr>
        <w:t>Petri dishes containing around 85</w:t>
      </w:r>
      <w:r w:rsidR="001E3DEA">
        <w:rPr>
          <w:rFonts w:eastAsia="Times New Roman" w:cs="Times New Roman"/>
          <w:lang w:eastAsia="en-GB"/>
          <w14:ligatures w14:val="standard"/>
        </w:rPr>
        <w:t> </w:t>
      </w:r>
      <w:r w:rsidRPr="00052781">
        <w:rPr>
          <w:rFonts w:eastAsia="Times New Roman" w:cs="Times New Roman"/>
          <w:lang w:eastAsia="en-GB"/>
          <w14:ligatures w14:val="standard"/>
        </w:rPr>
        <w:t>g of 3</w:t>
      </w:r>
      <w:r w:rsidR="001E3DEA">
        <w:rPr>
          <w:rFonts w:eastAsia="Times New Roman" w:cs="Times New Roman"/>
          <w:lang w:eastAsia="en-GB"/>
          <w14:ligatures w14:val="standard"/>
        </w:rPr>
        <w:t> </w:t>
      </w:r>
      <w:r w:rsidRPr="00052781">
        <w:rPr>
          <w:rFonts w:eastAsia="Times New Roman" w:cs="Times New Roman"/>
          <w:lang w:eastAsia="en-GB"/>
          <w14:ligatures w14:val="standard"/>
        </w:rPr>
        <w:t>mm sieved, autoclaved and dried Aberystwyth soil. This was repeated 24 times</w:t>
      </w:r>
      <w:r>
        <w:rPr>
          <w:rFonts w:eastAsia="Times New Roman" w:cs="Times New Roman"/>
          <w:lang w:eastAsia="en-GB"/>
          <w14:ligatures w14:val="standard"/>
        </w:rPr>
        <w:t>;</w:t>
      </w:r>
      <w:r w:rsidRPr="00052781">
        <w:rPr>
          <w:rFonts w:eastAsia="Times New Roman" w:cs="Times New Roman"/>
          <w:lang w:eastAsia="en-GB"/>
          <w14:ligatures w14:val="standard"/>
        </w:rPr>
        <w:t xml:space="preserve"> the dishes were then numbered randomly and the mass of each was recorded and </w:t>
      </w:r>
      <w:r w:rsidRPr="00052781">
        <w:rPr>
          <w:rFonts w:eastAsia="Times New Roman" w:cs="Times New Roman"/>
          <w:lang w:eastAsia="en-GB"/>
          <w14:ligatures w14:val="standard"/>
        </w:rPr>
        <w:lastRenderedPageBreak/>
        <w:t>the ma</w:t>
      </w:r>
      <w:r>
        <w:rPr>
          <w:rFonts w:eastAsia="Times New Roman" w:cs="Times New Roman"/>
          <w:lang w:eastAsia="en-GB"/>
          <w14:ligatures w14:val="standard"/>
        </w:rPr>
        <w:t>ss of soil in each calculated.</w:t>
      </w:r>
      <w:r w:rsidRPr="00052781">
        <w:rPr>
          <w:rFonts w:eastAsia="Times New Roman" w:cs="Times New Roman"/>
          <w:lang w:eastAsia="en-GB"/>
          <w14:ligatures w14:val="standard"/>
        </w:rPr>
        <w:t xml:space="preserve"> Then each of the 24 dishes had </w:t>
      </w:r>
      <w:r>
        <w:rPr>
          <w:rFonts w:eastAsia="Times New Roman" w:cs="Times New Roman"/>
          <w:lang w:eastAsia="en-GB"/>
          <w14:ligatures w14:val="standard"/>
        </w:rPr>
        <w:t>SDW (</w:t>
      </w:r>
      <w:r w:rsidRPr="00093073">
        <w:rPr>
          <w:rFonts w:eastAsia="Times New Roman" w:cs="Times New Roman"/>
          <w:lang w:eastAsia="en-GB"/>
          <w14:ligatures w14:val="standard"/>
        </w:rPr>
        <w:t>sterile distilled water</w:t>
      </w:r>
      <w:r>
        <w:rPr>
          <w:rFonts w:eastAsia="Times New Roman" w:cs="Times New Roman"/>
          <w:lang w:eastAsia="en-GB"/>
          <w14:ligatures w14:val="standard"/>
        </w:rPr>
        <w:t>)</w:t>
      </w:r>
      <w:r w:rsidRPr="00093073">
        <w:rPr>
          <w:rFonts w:eastAsia="Times New Roman" w:cs="Times New Roman"/>
          <w:lang w:eastAsia="en-GB"/>
          <w14:ligatures w14:val="standard"/>
        </w:rPr>
        <w:t xml:space="preserve"> </w:t>
      </w:r>
      <w:r w:rsidRPr="00052781">
        <w:rPr>
          <w:rFonts w:eastAsia="Times New Roman" w:cs="Times New Roman"/>
          <w:lang w:eastAsia="en-GB"/>
          <w14:ligatures w14:val="standard"/>
        </w:rPr>
        <w:t xml:space="preserve">added to 1 of 6 soil water </w:t>
      </w:r>
      <w:r>
        <w:rPr>
          <w:rFonts w:eastAsia="Times New Roman" w:cs="Times New Roman"/>
          <w:lang w:eastAsia="en-GB"/>
          <w14:ligatures w14:val="standard"/>
        </w:rPr>
        <w:t>percentages</w:t>
      </w:r>
      <w:r w:rsidRPr="00052781">
        <w:rPr>
          <w:rFonts w:eastAsia="Times New Roman" w:cs="Times New Roman"/>
          <w:lang w:eastAsia="en-GB"/>
          <w14:ligatures w14:val="standard"/>
        </w:rPr>
        <w:t xml:space="preserve"> (4, 8, 12, 16, 20, 24)</w:t>
      </w:r>
      <w:r>
        <w:rPr>
          <w:rFonts w:eastAsia="Times New Roman" w:cs="Times New Roman"/>
          <w:lang w:eastAsia="en-GB"/>
          <w14:ligatures w14:val="standard"/>
        </w:rPr>
        <w:t>,</w:t>
      </w:r>
      <w:r w:rsidRPr="00052781">
        <w:rPr>
          <w:rFonts w:eastAsia="Times New Roman" w:cs="Times New Roman"/>
          <w:lang w:eastAsia="en-GB"/>
          <w14:ligatures w14:val="standard"/>
        </w:rPr>
        <w:t xml:space="preserve"> these were chosen to represent the soil m</w:t>
      </w:r>
      <w:r>
        <w:rPr>
          <w:rFonts w:eastAsia="Times New Roman" w:cs="Times New Roman"/>
          <w:lang w:eastAsia="en-GB"/>
          <w14:ligatures w14:val="standard"/>
        </w:rPr>
        <w:t>o</w:t>
      </w:r>
      <w:r w:rsidRPr="00052781">
        <w:rPr>
          <w:rFonts w:eastAsia="Times New Roman" w:cs="Times New Roman"/>
          <w:lang w:eastAsia="en-GB"/>
          <w14:ligatures w14:val="standard"/>
        </w:rPr>
        <w:t>i</w:t>
      </w:r>
      <w:r>
        <w:rPr>
          <w:rFonts w:eastAsia="Times New Roman" w:cs="Times New Roman"/>
          <w:lang w:eastAsia="en-GB"/>
          <w14:ligatures w14:val="standard"/>
        </w:rPr>
        <w:t>s</w:t>
      </w:r>
      <w:r w:rsidRPr="00052781">
        <w:rPr>
          <w:rFonts w:eastAsia="Times New Roman" w:cs="Times New Roman"/>
          <w:lang w:eastAsia="en-GB"/>
          <w14:ligatures w14:val="standard"/>
        </w:rPr>
        <w:t>ture range as recorded by reflectometers during sowings in Aberystwyth in 2013</w:t>
      </w:r>
      <w:r>
        <w:rPr>
          <w:rFonts w:eastAsia="Times New Roman" w:cs="Times New Roman"/>
          <w:lang w:eastAsia="en-GB"/>
          <w14:ligatures w14:val="standard"/>
        </w:rPr>
        <w:t>.</w:t>
      </w:r>
      <w:r w:rsidRPr="00052781">
        <w:rPr>
          <w:rFonts w:eastAsia="Times New Roman" w:cs="Times New Roman"/>
          <w:lang w:eastAsia="en-GB"/>
          <w14:ligatures w14:val="standard"/>
        </w:rPr>
        <w:t xml:space="preserve"> The dishes were then placed </w:t>
      </w:r>
      <w:r>
        <w:rPr>
          <w:rFonts w:eastAsia="Times New Roman" w:cs="Times New Roman"/>
          <w:lang w:eastAsia="en-GB"/>
          <w14:ligatures w14:val="standard"/>
        </w:rPr>
        <w:t>in a random grid into</w:t>
      </w:r>
      <w:r w:rsidRPr="00052781">
        <w:rPr>
          <w:rFonts w:eastAsia="Times New Roman" w:cs="Times New Roman"/>
          <w:lang w:eastAsia="en-GB"/>
          <w14:ligatures w14:val="standard"/>
        </w:rPr>
        <w:t xml:space="preserve"> a germination cabinet at 25°C and 60</w:t>
      </w:r>
      <w:r w:rsidR="001E3DEA">
        <w:rPr>
          <w:rFonts w:eastAsia="Times New Roman" w:cs="Times New Roman"/>
          <w:lang w:eastAsia="en-GB"/>
          <w14:ligatures w14:val="standard"/>
        </w:rPr>
        <w:t> </w:t>
      </w:r>
      <w:r w:rsidRPr="00052781">
        <w:rPr>
          <w:rFonts w:eastAsia="Times New Roman" w:cs="Times New Roman"/>
          <w:lang w:eastAsia="en-GB"/>
          <w14:ligatures w14:val="standard"/>
        </w:rPr>
        <w:t xml:space="preserve">RH [max] for 15 days. </w:t>
      </w:r>
    </w:p>
    <w:p w:rsidR="000A42BF" w:rsidRDefault="000A42BF" w:rsidP="000A42BF">
      <w:pPr>
        <w:rPr>
          <w:rFonts w:eastAsia="Times New Roman" w:cs="Times New Roman"/>
          <w:lang w:eastAsia="en-GB"/>
          <w14:ligatures w14:val="standard"/>
        </w:rPr>
      </w:pPr>
      <w:r w:rsidRPr="00052781">
        <w:rPr>
          <w:rFonts w:eastAsia="Times New Roman" w:cs="Times New Roman"/>
          <w:lang w:eastAsia="en-GB"/>
          <w14:ligatures w14:val="standard"/>
        </w:rPr>
        <w:t>Germination was then counted at 5, 7, 12</w:t>
      </w:r>
      <w:r>
        <w:rPr>
          <w:rFonts w:eastAsia="Times New Roman" w:cs="Times New Roman"/>
          <w:lang w:eastAsia="en-GB"/>
          <w14:ligatures w14:val="standard"/>
        </w:rPr>
        <w:t>,</w:t>
      </w:r>
      <w:r w:rsidRPr="00052781">
        <w:rPr>
          <w:rFonts w:eastAsia="Times New Roman" w:cs="Times New Roman"/>
          <w:lang w:eastAsia="en-GB"/>
          <w14:ligatures w14:val="standard"/>
        </w:rPr>
        <w:t xml:space="preserve"> </w:t>
      </w:r>
      <w:r>
        <w:rPr>
          <w:rFonts w:eastAsia="Times New Roman" w:cs="Times New Roman"/>
          <w:lang w:eastAsia="en-GB"/>
          <w14:ligatures w14:val="standard"/>
        </w:rPr>
        <w:t>and</w:t>
      </w:r>
      <w:r w:rsidRPr="00052781">
        <w:rPr>
          <w:rFonts w:eastAsia="Times New Roman" w:cs="Times New Roman"/>
          <w:lang w:eastAsia="en-GB"/>
          <w14:ligatures w14:val="standard"/>
        </w:rPr>
        <w:t xml:space="preserve"> 15 days</w:t>
      </w:r>
      <w:r>
        <w:rPr>
          <w:rFonts w:eastAsia="Times New Roman" w:cs="Times New Roman"/>
          <w:lang w:eastAsia="en-GB"/>
          <w14:ligatures w14:val="standard"/>
        </w:rPr>
        <w:t>.</w:t>
      </w:r>
      <w:r w:rsidRPr="00052781">
        <w:rPr>
          <w:rFonts w:eastAsia="Times New Roman" w:cs="Times New Roman"/>
          <w:lang w:eastAsia="en-GB"/>
          <w14:ligatures w14:val="standard"/>
        </w:rPr>
        <w:t xml:space="preserve"> </w:t>
      </w:r>
      <w:r>
        <w:rPr>
          <w:rFonts w:eastAsia="Times New Roman" w:cs="Times New Roman"/>
          <w:lang w:eastAsia="en-GB"/>
          <w14:ligatures w14:val="standard"/>
        </w:rPr>
        <w:t>E</w:t>
      </w:r>
      <w:r w:rsidRPr="00052781">
        <w:rPr>
          <w:rFonts w:eastAsia="Times New Roman" w:cs="Times New Roman"/>
          <w:lang w:eastAsia="en-GB"/>
          <w14:ligatures w14:val="standard"/>
        </w:rPr>
        <w:t xml:space="preserve">ach time the germination was counted, the dishes were </w:t>
      </w:r>
      <w:r>
        <w:rPr>
          <w:rFonts w:eastAsia="Times New Roman" w:cs="Times New Roman"/>
          <w:lang w:eastAsia="en-GB"/>
          <w14:ligatures w14:val="standard"/>
        </w:rPr>
        <w:t xml:space="preserve">weighed and </w:t>
      </w:r>
      <w:r w:rsidRPr="00052781">
        <w:rPr>
          <w:rFonts w:eastAsia="Times New Roman" w:cs="Times New Roman"/>
          <w:lang w:eastAsia="en-GB"/>
          <w14:ligatures w14:val="standard"/>
        </w:rPr>
        <w:t>the amou</w:t>
      </w:r>
      <w:r>
        <w:rPr>
          <w:rFonts w:eastAsia="Times New Roman" w:cs="Times New Roman"/>
          <w:lang w:eastAsia="en-GB"/>
          <w14:ligatures w14:val="standard"/>
        </w:rPr>
        <w:t>nt of water lost was calculated; SDW</w:t>
      </w:r>
      <w:r w:rsidRPr="00052781">
        <w:rPr>
          <w:rFonts w:eastAsia="Times New Roman" w:cs="Times New Roman"/>
          <w:lang w:eastAsia="en-GB"/>
          <w14:ligatures w14:val="standard"/>
        </w:rPr>
        <w:t xml:space="preserve"> was added to replace</w:t>
      </w:r>
      <w:r>
        <w:rPr>
          <w:rFonts w:eastAsia="Times New Roman" w:cs="Times New Roman"/>
          <w:lang w:eastAsia="en-GB"/>
          <w14:ligatures w14:val="standard"/>
        </w:rPr>
        <w:t xml:space="preserve"> it, </w:t>
      </w:r>
      <w:r w:rsidRPr="00052781">
        <w:rPr>
          <w:rFonts w:eastAsia="Times New Roman" w:cs="Times New Roman"/>
          <w:lang w:eastAsia="en-GB"/>
          <w14:ligatures w14:val="standard"/>
        </w:rPr>
        <w:t>this did not account for the mass of the growing seedlings</w:t>
      </w:r>
      <w:r>
        <w:rPr>
          <w:rFonts w:eastAsia="Times New Roman" w:cs="Times New Roman"/>
          <w:lang w:eastAsia="en-GB"/>
          <w14:ligatures w14:val="standard"/>
        </w:rPr>
        <w:t>, which</w:t>
      </w:r>
      <w:r w:rsidRPr="00052781">
        <w:rPr>
          <w:rFonts w:eastAsia="Times New Roman" w:cs="Times New Roman"/>
          <w:lang w:eastAsia="en-GB"/>
          <w14:ligatures w14:val="standard"/>
        </w:rPr>
        <w:t xml:space="preserve"> should have been low compared to the dish and the soil. </w:t>
      </w:r>
      <w:r>
        <w:rPr>
          <w:rFonts w:eastAsia="Times New Roman" w:cs="Times New Roman"/>
          <w:lang w:eastAsia="en-GB"/>
          <w14:ligatures w14:val="standard"/>
        </w:rPr>
        <w:t>By monitoring the water loss over differing periods,</w:t>
      </w:r>
      <w:r w:rsidRPr="00052781">
        <w:rPr>
          <w:rFonts w:eastAsia="Times New Roman" w:cs="Times New Roman"/>
          <w:lang w:eastAsia="en-GB"/>
          <w14:ligatures w14:val="standard"/>
        </w:rPr>
        <w:t xml:space="preserve"> </w:t>
      </w:r>
      <w:r>
        <w:rPr>
          <w:rFonts w:eastAsia="Times New Roman" w:cs="Times New Roman"/>
          <w:lang w:eastAsia="en-GB"/>
          <w14:ligatures w14:val="standard"/>
        </w:rPr>
        <w:t xml:space="preserve">it could be observed whether </w:t>
      </w:r>
      <w:r w:rsidRPr="00052781">
        <w:rPr>
          <w:rFonts w:eastAsia="Times New Roman" w:cs="Times New Roman"/>
          <w:lang w:eastAsia="en-GB"/>
          <w14:ligatures w14:val="standard"/>
        </w:rPr>
        <w:t>opening the dishes to count the germination lost most of the water</w:t>
      </w:r>
      <w:r>
        <w:rPr>
          <w:rFonts w:eastAsia="Times New Roman" w:cs="Times New Roman"/>
          <w:lang w:eastAsia="en-GB"/>
          <w14:ligatures w14:val="standard"/>
        </w:rPr>
        <w:t>,</w:t>
      </w:r>
      <w:r w:rsidRPr="00052781">
        <w:rPr>
          <w:rFonts w:eastAsia="Times New Roman" w:cs="Times New Roman"/>
          <w:lang w:eastAsia="en-GB"/>
          <w14:ligatures w14:val="standard"/>
        </w:rPr>
        <w:t xml:space="preserve"> or if it was </w:t>
      </w:r>
      <w:r>
        <w:rPr>
          <w:rFonts w:eastAsia="Times New Roman" w:cs="Times New Roman"/>
          <w:lang w:eastAsia="en-GB"/>
          <w14:ligatures w14:val="standard"/>
        </w:rPr>
        <w:t>l</w:t>
      </w:r>
      <w:r w:rsidRPr="00052781">
        <w:rPr>
          <w:rFonts w:eastAsia="Times New Roman" w:cs="Times New Roman"/>
          <w:lang w:eastAsia="en-GB"/>
          <w14:ligatures w14:val="standard"/>
        </w:rPr>
        <w:t>os</w:t>
      </w:r>
      <w:r>
        <w:rPr>
          <w:rFonts w:eastAsia="Times New Roman" w:cs="Times New Roman"/>
          <w:lang w:eastAsia="en-GB"/>
          <w14:ligatures w14:val="standard"/>
        </w:rPr>
        <w:t>t</w:t>
      </w:r>
      <w:r w:rsidRPr="00052781">
        <w:rPr>
          <w:rFonts w:eastAsia="Times New Roman" w:cs="Times New Roman"/>
          <w:lang w:eastAsia="en-GB"/>
          <w14:ligatures w14:val="standard"/>
        </w:rPr>
        <w:t xml:space="preserve"> from venting </w:t>
      </w:r>
      <w:r>
        <w:rPr>
          <w:rFonts w:eastAsia="Times New Roman" w:cs="Times New Roman"/>
          <w:lang w:eastAsia="en-GB"/>
          <w14:ligatures w14:val="standard"/>
        </w:rPr>
        <w:t xml:space="preserve">while </w:t>
      </w:r>
      <w:r w:rsidRPr="00052781">
        <w:rPr>
          <w:rFonts w:eastAsia="Times New Roman" w:cs="Times New Roman"/>
          <w:lang w:eastAsia="en-GB"/>
          <w14:ligatures w14:val="standard"/>
        </w:rPr>
        <w:t>in the cabinet. At the end of the experiment, the soil with seedlings was dried and a mass was recorded to determ</w:t>
      </w:r>
      <w:r>
        <w:rPr>
          <w:rFonts w:eastAsia="Times New Roman" w:cs="Times New Roman"/>
          <w:lang w:eastAsia="en-GB"/>
          <w14:ligatures w14:val="standard"/>
        </w:rPr>
        <w:t>i</w:t>
      </w:r>
      <w:r w:rsidRPr="00052781">
        <w:rPr>
          <w:rFonts w:eastAsia="Times New Roman" w:cs="Times New Roman"/>
          <w:lang w:eastAsia="en-GB"/>
          <w14:ligatures w14:val="standard"/>
        </w:rPr>
        <w:t>ne the errors accumulated over the course</w:t>
      </w:r>
      <w:r>
        <w:rPr>
          <w:rFonts w:eastAsia="Times New Roman" w:cs="Times New Roman"/>
          <w:lang w:eastAsia="en-GB"/>
          <w14:ligatures w14:val="standard"/>
        </w:rPr>
        <w:t xml:space="preserve"> of the experiment.</w:t>
      </w:r>
    </w:p>
    <w:p w:rsidR="000A42BF" w:rsidRDefault="000A42BF" w:rsidP="000A42BF">
      <w:pPr>
        <w:rPr>
          <w:rFonts w:eastAsia="Times New Roman" w:cs="Times New Roman"/>
          <w:lang w:eastAsia="en-GB"/>
          <w14:ligatures w14:val="standard"/>
        </w:rPr>
      </w:pPr>
      <w:r>
        <w:rPr>
          <w:rFonts w:eastAsia="Times New Roman" w:cs="Times New Roman"/>
          <w:lang w:eastAsia="en-GB"/>
          <w14:ligatures w14:val="standard"/>
        </w:rPr>
        <w:t xml:space="preserve">Any effect soil water had on germination was checked with a </w:t>
      </w:r>
      <w:r w:rsidRPr="0091617E">
        <w:rPr>
          <w:rFonts w:eastAsia="Times New Roman" w:cs="Times New Roman"/>
          <w:lang w:eastAsia="en-GB"/>
          <w14:ligatures w14:val="standard"/>
        </w:rPr>
        <w:t>Friedman test</w:t>
      </w:r>
      <w:r>
        <w:rPr>
          <w:rFonts w:eastAsia="Times New Roman" w:cs="Times New Roman"/>
          <w:lang w:eastAsia="en-GB"/>
          <w14:ligatures w14:val="standard"/>
        </w:rPr>
        <w:t xml:space="preserve"> using time of count as the blocking factor. To calculate the minimum water for germination, </w:t>
      </w:r>
      <w:r w:rsidRPr="00E44250">
        <w:rPr>
          <w:rFonts w:eastAsia="Times New Roman" w:cs="Times New Roman"/>
          <w:lang w:eastAsia="en-GB"/>
          <w14:ligatures w14:val="standard"/>
        </w:rPr>
        <w:sym w:font="Symbol" w:char="F059"/>
      </w:r>
      <w:r>
        <w:rPr>
          <w:rFonts w:eastAsia="Times New Roman" w:cs="Times New Roman"/>
          <w:lang w:eastAsia="en-GB"/>
          <w14:ligatures w14:val="standard"/>
        </w:rPr>
        <w:t xml:space="preserve"> would be required </w:t>
      </w:r>
      <w:r>
        <w:rPr>
          <w:rFonts w:eastAsia="Times New Roman" w:cs="Times New Roman"/>
          <w:lang w:eastAsia="en-GB"/>
          <w14:ligatures w14:val="standard"/>
        </w:rPr>
        <w:fldChar w:fldCharType="begin" w:fldLock="1"/>
      </w:r>
      <w:r>
        <w:rPr>
          <w:rFonts w:eastAsia="Times New Roman" w:cs="Times New Roman"/>
          <w:lang w:eastAsia="en-GB"/>
          <w14:ligatures w14:val="standard"/>
        </w:rPr>
        <w:instrText>ADDIN CSL_CITATION { "citationItems" : [ { "id" : "ITEM-1", "itemData" : { "DOI" : "10.1104/pp.94.2.840", "ISBN" : "0032-0889 (Print) 0032-0889 (Linking)", "ISSN" : "0032-0889", "PMID" : "16667786", "abstract" : "Seed germination culminates in the initiation of embryo growth and the resumption of water uptake after imbibition. Previous applications of cell growth models to describe seed germination have focused on the inhibition of radicle growth rates at reduced water potential (Psi). An alternative approach is presented, based upon the timing of radicle emergence, to characterize the relationship of seed germination rates to Psi. Using only three parameters, a ;hydrotime constant' and the mean and standard deviation in minimum or base Psi among seeds in the population, germination time courses can be predicted at any Psi, or normalized to a common time scale equal to that of seeds germinating in water. The rate of germination of lettuce (Lactuca sativa L. cv Empire) seeds, either intact or with the endosperm envelope cut, increased linearly with embryo turgor. The endosperm presented little physical resistance to radicle growth at the time of radicle emergence, but its presence markedly delayed germination. The length of the lag period after imbibition before radicle emergence is related to the time required for weakening of the endosperm, and not to the generation of additional turgor in the embryo. The rate of endosperm weakening is sensitive to Psi or turgor.", "author" : [ { "dropping-particle" : "", "family" : "Bradford", "given" : "K. J.", "non-dropping-particle" : "", "parse-names" : false, "suffix" : "" } ], "container-title" : "Plant Physiology", "id" : "ITEM-1", "issue" : "2", "issued" : { "date-parts" : [ [ "1990", "10", "1" ] ] }, "page" : "840-849", "title" : "A water relations analysis of seed germination rates.", "type" : "article-journal", "volume" : "94" }, "uris" : [ "http://www.mendeley.com/documents/?uuid=dbd2bb79-138f-4dc6-a033-45105759314a" ] } ], "mendeley" : { "formattedCitation" : "(Bradford, 1990)", "plainTextFormattedCitation" : "(Bradford, 1990)", "previouslyFormattedCitation" : "(Bradford, 1990)" }, "properties" : { "noteIndex" : 0 }, "schema" : "https://github.com/citation-style-language/schema/raw/master/csl-citation.json" }</w:instrText>
      </w:r>
      <w:r>
        <w:rPr>
          <w:rFonts w:eastAsia="Times New Roman" w:cs="Times New Roman"/>
          <w:lang w:eastAsia="en-GB"/>
          <w14:ligatures w14:val="standard"/>
        </w:rPr>
        <w:fldChar w:fldCharType="separate"/>
      </w:r>
      <w:r w:rsidRPr="00E44250">
        <w:rPr>
          <w:rFonts w:eastAsia="Times New Roman" w:cs="Times New Roman"/>
          <w:noProof/>
          <w:lang w:eastAsia="en-GB"/>
          <w14:ligatures w14:val="standard"/>
        </w:rPr>
        <w:t>(Bradford, 1990)</w:t>
      </w:r>
      <w:r>
        <w:rPr>
          <w:rFonts w:eastAsia="Times New Roman" w:cs="Times New Roman"/>
          <w:lang w:eastAsia="en-GB"/>
          <w14:ligatures w14:val="standard"/>
        </w:rPr>
        <w:fldChar w:fldCharType="end"/>
      </w:r>
      <w:r>
        <w:rPr>
          <w:rFonts w:eastAsia="Times New Roman" w:cs="Times New Roman"/>
          <w:lang w:eastAsia="en-GB"/>
          <w14:ligatures w14:val="standard"/>
        </w:rPr>
        <w:t xml:space="preserve">; however, because this is difficult to measure in field sites seed germination to hydrotime was not used in the analysis. Instead an approximate linear model was made between proportions of seeds germinated and soil W/V, in order to calculate a minimum. This will only truly reflect a minimum for this soil, so may misinform the model. However, because the main model evaluations are done in the same soil this should not be a problem in this study. External to this study the model may need more refinement or a parameter for soil type, as </w:t>
      </w:r>
      <w:r w:rsidRPr="00E44250">
        <w:rPr>
          <w:rFonts w:eastAsia="Times New Roman" w:cs="Times New Roman"/>
          <w:lang w:eastAsia="en-GB"/>
          <w14:ligatures w14:val="standard"/>
        </w:rPr>
        <w:sym w:font="Symbol" w:char="F059"/>
      </w:r>
      <w:r>
        <w:rPr>
          <w:rFonts w:eastAsia="Times New Roman" w:cs="Times New Roman"/>
          <w:lang w:eastAsia="en-GB"/>
          <w14:ligatures w14:val="standard"/>
        </w:rPr>
        <w:t xml:space="preserve"> is difficult to collect.</w:t>
      </w:r>
    </w:p>
    <w:p w:rsidR="000A42BF" w:rsidRDefault="000A42BF" w:rsidP="000A42BF">
      <w:pPr>
        <w:rPr>
          <w:rFonts w:eastAsia="Times New Roman" w:cs="Times New Roman"/>
          <w:lang w:eastAsia="en-GB"/>
          <w14:ligatures w14:val="standard"/>
        </w:rPr>
      </w:pPr>
    </w:p>
    <w:p w:rsidR="000A42BF" w:rsidRPr="00767A4B" w:rsidRDefault="000A42BF" w:rsidP="000A42BF">
      <w:pPr>
        <w:pStyle w:val="Heading4"/>
        <w:rPr>
          <w:rFonts w:eastAsia="Times New Roman"/>
          <w:lang w:eastAsia="en-GB"/>
        </w:rPr>
      </w:pPr>
      <w:bookmarkStart w:id="15" w:name="_Ref441570208"/>
      <w:bookmarkStart w:id="16" w:name="_Toc444701229"/>
      <w:bookmarkStart w:id="17" w:name="_Toc469929860"/>
      <w:bookmarkStart w:id="18" w:name="_Toc472410252"/>
      <w:bookmarkStart w:id="19" w:name="_Toc472410569"/>
      <w:bookmarkStart w:id="20" w:name="_Toc473108287"/>
      <w:r w:rsidRPr="00767A4B">
        <w:rPr>
          <w:rFonts w:eastAsia="Times New Roman"/>
          <w:lang w:eastAsia="en-GB"/>
        </w:rPr>
        <w:t xml:space="preserve">Thermal Gradient for </w:t>
      </w:r>
      <w:r>
        <w:rPr>
          <w:rFonts w:eastAsia="Times New Roman"/>
          <w:lang w:eastAsia="en-GB"/>
        </w:rPr>
        <w:t>Seed G</w:t>
      </w:r>
      <w:r w:rsidRPr="00767A4B">
        <w:rPr>
          <w:rFonts w:eastAsia="Times New Roman"/>
          <w:lang w:eastAsia="en-GB"/>
        </w:rPr>
        <w:t>ermination</w:t>
      </w:r>
      <w:bookmarkEnd w:id="15"/>
      <w:bookmarkEnd w:id="16"/>
      <w:bookmarkEnd w:id="17"/>
      <w:bookmarkEnd w:id="18"/>
      <w:bookmarkEnd w:id="19"/>
      <w:bookmarkEnd w:id="20"/>
    </w:p>
    <w:p w:rsidR="000A42BF" w:rsidRPr="005C00A0" w:rsidRDefault="000A42BF" w:rsidP="000A42BF">
      <w:r>
        <w:t xml:space="preserve">To provide detailed information on </w:t>
      </w:r>
      <w:r w:rsidRPr="00575EBD">
        <w:rPr>
          <w:i/>
        </w:rPr>
        <w:t>Miscanthus</w:t>
      </w:r>
      <w:r>
        <w:t xml:space="preserve"> seed germination and allow for a calculation of base temperature, t</w:t>
      </w:r>
      <w:r w:rsidRPr="005C00A0">
        <w:t xml:space="preserve">he same primed and control </w:t>
      </w:r>
      <w:r w:rsidRPr="005C00A0">
        <w:rPr>
          <w:i/>
        </w:rPr>
        <w:t>Miscanthus</w:t>
      </w:r>
      <w:r w:rsidRPr="005C00A0">
        <w:t xml:space="preserve"> seed </w:t>
      </w:r>
      <w:r>
        <w:t xml:space="preserve">as sown in </w:t>
      </w:r>
      <w:r w:rsidRPr="005C00A0">
        <w:t xml:space="preserve">the UK field </w:t>
      </w:r>
      <w:r>
        <w:t xml:space="preserve">trials (section </w:t>
      </w:r>
      <w:r>
        <w:fldChar w:fldCharType="begin"/>
      </w:r>
      <w:r>
        <w:instrText xml:space="preserve"> REF _Ref472616541 \w \h </w:instrText>
      </w:r>
      <w:r>
        <w:fldChar w:fldCharType="separate"/>
      </w:r>
      <w:r>
        <w:t>6.2a</w:t>
      </w:r>
      <w:r>
        <w:fldChar w:fldCharType="end"/>
      </w:r>
      <w:r>
        <w:t>) and the genotypes from the ‘</w:t>
      </w:r>
      <w:r>
        <w:fldChar w:fldCharType="begin"/>
      </w:r>
      <w:r>
        <w:instrText xml:space="preserve"> REF _Ref471212380 \h </w:instrText>
      </w:r>
      <w:r>
        <w:fldChar w:fldCharType="separate"/>
      </w:r>
      <w:r w:rsidRPr="00C34ADC">
        <w:t>Mult</w:t>
      </w:r>
      <w:r>
        <w:t>i</w:t>
      </w:r>
      <w:r w:rsidRPr="00C34ADC">
        <w:t xml:space="preserve"> </w:t>
      </w:r>
      <w:r>
        <w:t>Genotype Direct Sowing Trial</w:t>
      </w:r>
      <w:r>
        <w:fldChar w:fldCharType="end"/>
      </w:r>
      <w:r>
        <w:t>’</w:t>
      </w:r>
      <w:r w:rsidRPr="005C00A0">
        <w:t xml:space="preserve"> </w:t>
      </w:r>
      <w:r>
        <w:t xml:space="preserve">along with eight promising hybrids; </w:t>
      </w:r>
      <w:r w:rsidRPr="005C00A0">
        <w:t>were assessed on a thermal gradient plate (Grant Instruments Ltd. Cambridge, UK).</w:t>
      </w:r>
      <w:r>
        <w:t xml:space="preserve"> </w:t>
      </w:r>
      <w:r w:rsidRPr="005C00A0">
        <w:t>At each temperature, 60 seeds were placed on wet blue rol</w:t>
      </w:r>
      <w:r>
        <w:t>l</w:t>
      </w:r>
      <w:r w:rsidRPr="005C00A0">
        <w:t xml:space="preserve"> for the primed and control seed batches.</w:t>
      </w:r>
      <w:r>
        <w:t xml:space="preserve"> Seeds w</w:t>
      </w:r>
      <w:r w:rsidRPr="005C00A0">
        <w:t xml:space="preserve">ere germinated under constant </w:t>
      </w:r>
      <w:r w:rsidRPr="00BA49CE">
        <w:t xml:space="preserve">fluorescent </w:t>
      </w:r>
      <w:r w:rsidRPr="005C00A0">
        <w:t>light at a PAR of ~70</w:t>
      </w:r>
      <w:r w:rsidR="001E3DEA">
        <w:t> </w:t>
      </w:r>
      <w:r w:rsidRPr="005C00A0">
        <w:rPr>
          <w:rFonts w:ascii="Calibri" w:hAnsi="Calibri"/>
        </w:rPr>
        <w:t>μ</w:t>
      </w:r>
      <w:r w:rsidRPr="005C00A0">
        <w:t>mol</w:t>
      </w:r>
      <w:r w:rsidR="001E3DEA">
        <w:t> </w:t>
      </w:r>
      <w:r w:rsidRPr="005C00A0">
        <w:t>m</w:t>
      </w:r>
      <w:r w:rsidRPr="005C00A0">
        <w:rPr>
          <w:vertAlign w:val="superscript"/>
        </w:rPr>
        <w:t>-2</w:t>
      </w:r>
      <w:r>
        <w:t> </w:t>
      </w:r>
      <w:r w:rsidRPr="005C00A0">
        <w:t>s</w:t>
      </w:r>
      <w:r w:rsidRPr="005C00A0">
        <w:rPr>
          <w:vertAlign w:val="superscript"/>
        </w:rPr>
        <w:t xml:space="preserve">-1 </w:t>
      </w:r>
      <w:r w:rsidRPr="005C00A0">
        <w:t xml:space="preserve">as measured by </w:t>
      </w:r>
      <w:r w:rsidRPr="005C00A0">
        <w:fldChar w:fldCharType="begin" w:fldLock="1"/>
      </w:r>
      <w:r>
        <w:instrText>ADDIN CSL_CITATION { "citationItems" : [ { "id" : "ITEM-1", "itemData" : { "DOI" : "10.1111/j.1757-1707.2011.01094.x", "ISSN" : "17571693", "abstract" : "The high establishment costs of Miscanthus by clonal propagation are a barrier to widespread deployment. Direct sowing is the cheapest method, but limited field trials have given generally poor results. Miscanthus, a perennial grass with C4 photosynthesis has tropical origins, but is found growing both at high latitudes (4401) and altitudes (41000m) in Asia. In this paper, we investigate if significant variation in the thermal requirements for germination exist in 10 Miscanthus sinensis half-sib families and compare these with Panicum virgatum (Switchgrass \u2013 Trailblazer), Phalaris arundinaceae (Reed canary grass \u2013 P10) and Lolium perenne (perennial ryegrass cv AberDart) and maize (Zea mays cv Aviso). The comparisons were made on a thermal gradient bar with a controlled temperature oscillating ?5 1C on a 12h cycle and germination was monitored daily for 35 days at mean temperatures ranging from 5.3 to 26.5 1C. Base temperatures were calculated below which germination of at least 50% of viable seeds ceased. Base temperatures were lowest for L. perenne and Zea mays at 3.4 and 4.5 1C respectively; for different Miscanthus half-sib families base temperatures ranged between 9.7 and 11.6 1C and these were higher than maize and switchgrass which share C4 photosynthesis with Miscanthus. Parameters derived from germination and temperature were used to predict germination patterns in Europe based on historical climate data. We predict that seed establishment of Miscanthus in spring time is unlikely to be viable in Northern Europe under present climatic conditions without crop management practices aimed at raising soil temperature, and that useful variation in thermal requirement for germination in Miscanthus is available which should facilitate seed germination in other regions.", "author" : [ { "dropping-particle" : "", "family" : "Clifton-Brown", "given" : "John C.", "non-dropping-particle" : "", "parse-names" : false, "suffix" : "" }, { "dropping-particle" : "", "family" : "Robson", "given" : "Paul R. H.", "non-dropping-particle" : "", "parse-names" : false, "suffix" : "" }, { "dropping-particle" : "", "family" : "Sanderson", "given" : "Ruth", "non-dropping-particle" : "", "parse-names" : false, "suffix" : "" }, { "dropping-particle" : "", "family" : "Hastings", "given" : "Astley F.", "non-dropping-particle" : "", "parse-names" : false, "suffix" : "" }, { "dropping-particle" : "", "family" : "Valentine", "given" : "John", "non-dropping-particle" : "", "parse-names" : false, "suffix" : "" }, { "dropping-particle" : "", "family" : "Donnison", "given" : "Iain S.", "non-dropping-particle" : "", "parse-names" : false, "suffix" : "" } ], "container-title" : "GCB Bioenergy", "id" : "ITEM-1", "issue" : "5", "issued" : { "date-parts" : [ [ "2011", "10", "9" ] ] }, "note" : "From Duplicate 2 (Thermal requirements for seed germination in Miscanthus compared with Switchgrass (Panicum virgatum), Reed canary grass (Phalaris arundinaceae), Maize (Zea mays) and perennial ryegrass (Lolium perenne) - Clifton-Brown, John C.; Robson, Paul R. H.; Sanderson, Ruth; Hastings, Astley; Valentine, John; Donnison, Iain S.)\n\nFrom Duplicate 2 (Miscanthus compared with Switchgrass (Panicum virgatum), Reed canary grass (Phalaris arundinaceae), Maize (Zea mays) and perennial ryegrass (Lolium perenne) - Clifton-Brown, John; Robson, Paul; Sanderson, Ruth; Hastings, Astley; Valentine, John; Donnison, Iain)\n\nBace temp 9.6 to 11.6 M sin", "page" : "375-386", "title" : "Thermal requirements for seed germination in Miscanthus compared with Switchgrass (Panicum virgatum), Reed canary grass (Phalaris arundinaceae), Maize (Zea mays) and perennial ryegrass (Lolium perenne)", "type" : "article-journal", "volume" : "3" }, "uris" : [ "http://www.mendeley.com/documents/?uuid=001c83b7-1bac-4a2f-97af-b39e4990651d" ] } ], "mendeley" : { "formattedCitation" : "(Clifton-Brown et al., 2011)", "manualFormatting" : "Clifton-Brown et al., (2011)", "plainTextFormattedCitation" : "(Clifton-Brown et al., 2011)", "previouslyFormattedCitation" : "(Clifton-Brown et al., 2011)" }, "properties" : { "noteIndex" : 0 }, "schema" : "https://github.com/citation-style-language/schema/raw/master/csl-citation.json" }</w:instrText>
      </w:r>
      <w:r w:rsidRPr="005C00A0">
        <w:fldChar w:fldCharType="separate"/>
      </w:r>
      <w:r w:rsidRPr="005C00A0">
        <w:rPr>
          <w:noProof/>
        </w:rPr>
        <w:t>Clifton-Brown et al., (2011)</w:t>
      </w:r>
      <w:r w:rsidRPr="005C00A0">
        <w:fldChar w:fldCharType="end"/>
      </w:r>
      <w:r w:rsidRPr="005C00A0">
        <w:t>; this was combined with a constant temperature to avoid diurnal effects.</w:t>
      </w:r>
    </w:p>
    <w:p w:rsidR="000A42BF" w:rsidRDefault="000A42BF" w:rsidP="000A42BF">
      <w:r w:rsidRPr="005C00A0">
        <w:t xml:space="preserve">The bar was monitored by a ‘Campbell CR10PW’ dater logger, which was used to confirm the consistency of the temperatures throughout the experiment. A </w:t>
      </w:r>
      <w:r>
        <w:t>g</w:t>
      </w:r>
      <w:r w:rsidRPr="005C00A0">
        <w:t>lass thermometer and a multi-meter (CA5233</w:t>
      </w:r>
      <w:r>
        <w:t xml:space="preserve"> Chauvin Arnoux) thermocouple w</w:t>
      </w:r>
      <w:r w:rsidRPr="005C00A0">
        <w:t>ere used to calibrate and assess the temperatures at the beginning</w:t>
      </w:r>
      <w:r>
        <w:t xml:space="preserve"> and the end of the test; </w:t>
      </w:r>
      <w:r w:rsidRPr="005C00A0">
        <w:t xml:space="preserve">the temperatures varied by 1°C or less within each set of cells. </w:t>
      </w:r>
      <w:r>
        <w:t>This was particularly necessar</w:t>
      </w:r>
      <w:r w:rsidRPr="005C00A0">
        <w:t>y</w:t>
      </w:r>
      <w:r>
        <w:t xml:space="preserve"> to</w:t>
      </w:r>
      <w:r w:rsidRPr="005C00A0">
        <w:t xml:space="preserve"> check</w:t>
      </w:r>
      <w:r>
        <w:t xml:space="preserve"> because </w:t>
      </w:r>
      <w:r w:rsidRPr="005C00A0">
        <w:t xml:space="preserve">there was a 1-2°C variation in the </w:t>
      </w:r>
      <w:r>
        <w:t>t</w:t>
      </w:r>
      <w:r w:rsidRPr="005C00A0">
        <w:t xml:space="preserve">hermal </w:t>
      </w:r>
      <w:r>
        <w:t>g</w:t>
      </w:r>
      <w:r w:rsidRPr="005C00A0">
        <w:t xml:space="preserve">radient </w:t>
      </w:r>
      <w:r>
        <w:t>plate</w:t>
      </w:r>
      <w:r w:rsidRPr="005C00A0">
        <w:t xml:space="preserve"> thermocouples at the same temperature</w:t>
      </w:r>
      <w:r>
        <w:t>;</w:t>
      </w:r>
      <w:r w:rsidRPr="005C00A0">
        <w:t xml:space="preserve"> this may have been due to corrosion from extended use in a wet environment. During the experiment the </w:t>
      </w:r>
      <w:r>
        <w:t>t</w:t>
      </w:r>
      <w:r w:rsidRPr="005C00A0">
        <w:t xml:space="preserve">hermal </w:t>
      </w:r>
      <w:r>
        <w:lastRenderedPageBreak/>
        <w:t>g</w:t>
      </w:r>
      <w:r w:rsidRPr="005C00A0">
        <w:t xml:space="preserve">radient </w:t>
      </w:r>
      <w:r>
        <w:t>plate</w:t>
      </w:r>
      <w:r w:rsidRPr="005C00A0">
        <w:t xml:space="preserve"> was kept as wet as possible while avoiding floating the seeds (done using the wick system adding tap water every 48 hours). </w:t>
      </w:r>
    </w:p>
    <w:p w:rsidR="000A42BF" w:rsidRDefault="000A42BF" w:rsidP="000A42BF">
      <w:pPr>
        <w:pStyle w:val="Heading5"/>
        <w:numPr>
          <w:ilvl w:val="4"/>
          <w:numId w:val="2"/>
        </w:numPr>
        <w:spacing w:line="480" w:lineRule="auto"/>
        <w:ind w:right="255"/>
      </w:pPr>
      <w:r>
        <w:t>Seeds</w:t>
      </w:r>
    </w:p>
    <w:p w:rsidR="000A42BF" w:rsidRPr="00F453CE" w:rsidRDefault="000A42BF" w:rsidP="000A42BF">
      <w:r>
        <w:t>The thermal gradient plate could test up to fourteen seed lots; the genotypes chosen for characterisation were picked based on diversity and using genotypes that could information other experiments. Therefore, t</w:t>
      </w:r>
      <w:r w:rsidRPr="00BA0935">
        <w:t xml:space="preserve">he main </w:t>
      </w:r>
      <w:r w:rsidRPr="00BA0935">
        <w:fldChar w:fldCharType="begin"/>
      </w:r>
      <w:r w:rsidRPr="00BA0935">
        <w:instrText xml:space="preserve"> REF SYN55 \h </w:instrText>
      </w:r>
      <w:r>
        <w:instrText xml:space="preserve"> \* MERGEFORMAT </w:instrText>
      </w:r>
      <w:r w:rsidRPr="00BA0935">
        <w:fldChar w:fldCharType="separate"/>
      </w:r>
      <w:r w:rsidRPr="0022455F">
        <w:t>SYN55</w:t>
      </w:r>
      <w:r w:rsidRPr="00BA0935">
        <w:fldChar w:fldCharType="end"/>
      </w:r>
      <w:r w:rsidRPr="00BA0935">
        <w:t xml:space="preserve"> and </w:t>
      </w:r>
      <w:r w:rsidRPr="00BA0935">
        <w:fldChar w:fldCharType="begin"/>
      </w:r>
      <w:r w:rsidRPr="00BA0935">
        <w:instrText xml:space="preserve"> REF MX300 \h </w:instrText>
      </w:r>
      <w:r>
        <w:instrText xml:space="preserve"> \* MERGEFORMAT </w:instrText>
      </w:r>
      <w:r w:rsidRPr="00BA0935">
        <w:fldChar w:fldCharType="separate"/>
      </w:r>
      <w:r w:rsidRPr="0022455F">
        <w:t>MX300</w:t>
      </w:r>
      <w:r w:rsidRPr="00BA0935">
        <w:fldChar w:fldCharType="end"/>
      </w:r>
      <w:r w:rsidRPr="00BA0935">
        <w:t xml:space="preserve"> seed lots were used on the thermal gradient. Then seed lots </w:t>
      </w:r>
      <w:r w:rsidRPr="00BA0935">
        <w:fldChar w:fldCharType="begin"/>
      </w:r>
      <w:r w:rsidRPr="00BA0935">
        <w:instrText xml:space="preserve"> REF SYN56 \h </w:instrText>
      </w:r>
      <w:r>
        <w:instrText xml:space="preserve"> \* MERGEFORMAT </w:instrText>
      </w:r>
      <w:r w:rsidRPr="00BA0935">
        <w:fldChar w:fldCharType="separate"/>
      </w:r>
      <w:r w:rsidRPr="0022455F">
        <w:t>SYN56</w:t>
      </w:r>
      <w:r w:rsidRPr="00BA0935">
        <w:fldChar w:fldCharType="end"/>
      </w:r>
      <w:r w:rsidRPr="00BA0935">
        <w:t xml:space="preserve">, </w:t>
      </w:r>
      <w:r w:rsidRPr="00BA0935">
        <w:fldChar w:fldCharType="begin"/>
      </w:r>
      <w:r w:rsidRPr="00BA0935">
        <w:instrText xml:space="preserve"> REF SYN58 \h </w:instrText>
      </w:r>
      <w:r>
        <w:instrText xml:space="preserve"> \* MERGEFORMAT </w:instrText>
      </w:r>
      <w:r w:rsidRPr="00BA0935">
        <w:fldChar w:fldCharType="separate"/>
      </w:r>
      <w:r w:rsidRPr="0022455F">
        <w:t>SYN58</w:t>
      </w:r>
      <w:r w:rsidRPr="00BA0935">
        <w:fldChar w:fldCharType="end"/>
      </w:r>
      <w:r w:rsidRPr="00BA0935">
        <w:t xml:space="preserve">, </w:t>
      </w:r>
      <w:r w:rsidRPr="00BA0935">
        <w:fldChar w:fldCharType="begin"/>
      </w:r>
      <w:r w:rsidRPr="00BA0935">
        <w:instrText xml:space="preserve"> REF SYN16 \h </w:instrText>
      </w:r>
      <w:r>
        <w:instrText xml:space="preserve"> \* MERGEFORMAT </w:instrText>
      </w:r>
      <w:r w:rsidRPr="00BA0935">
        <w:fldChar w:fldCharType="separate"/>
      </w:r>
      <w:r w:rsidRPr="0022455F">
        <w:t>SYN16</w:t>
      </w:r>
      <w:r w:rsidRPr="00BA0935">
        <w:fldChar w:fldCharType="end"/>
      </w:r>
      <w:r w:rsidRPr="00BA0935">
        <w:t xml:space="preserve">, and </w:t>
      </w:r>
      <w:r w:rsidRPr="00BA0935">
        <w:fldChar w:fldCharType="begin"/>
      </w:r>
      <w:r w:rsidRPr="00BA0935">
        <w:instrText xml:space="preserve"> REF SYN17 \h </w:instrText>
      </w:r>
      <w:r>
        <w:instrText xml:space="preserve"> \* MERGEFORMAT </w:instrText>
      </w:r>
      <w:r w:rsidRPr="00BA0935">
        <w:fldChar w:fldCharType="separate"/>
      </w:r>
      <w:r w:rsidRPr="0022455F">
        <w:t>SYN17</w:t>
      </w:r>
      <w:r w:rsidRPr="00BA0935">
        <w:fldChar w:fldCharType="end"/>
      </w:r>
      <w:r w:rsidRPr="00BA0935">
        <w:t xml:space="preserve"> were used to mirror the seed in the multi genotype experiment (</w:t>
      </w:r>
      <w:r>
        <w:t xml:space="preserve">section </w:t>
      </w:r>
      <w:r w:rsidRPr="00BA0935">
        <w:fldChar w:fldCharType="begin"/>
      </w:r>
      <w:r w:rsidRPr="00BA0935">
        <w:instrText xml:space="preserve"> REF _Ref450221894 \w \p \h </w:instrText>
      </w:r>
      <w:r>
        <w:instrText xml:space="preserve"> \* MERGEFORMAT </w:instrText>
      </w:r>
      <w:r w:rsidRPr="00BA0935">
        <w:fldChar w:fldCharType="separate"/>
      </w:r>
      <w:r>
        <w:t>6.2b above</w:t>
      </w:r>
      <w:r w:rsidRPr="00BA0935">
        <w:fldChar w:fldCharType="end"/>
      </w:r>
      <w:r w:rsidRPr="00BA0935">
        <w:t xml:space="preserve">). </w:t>
      </w:r>
      <w:r>
        <w:t xml:space="preserve">Newer </w:t>
      </w:r>
      <w:r w:rsidRPr="00BA0935">
        <w:rPr>
          <w:szCs w:val="22"/>
        </w:rPr>
        <w:t xml:space="preserve">seed </w:t>
      </w:r>
      <w:r>
        <w:rPr>
          <w:szCs w:val="22"/>
        </w:rPr>
        <w:t xml:space="preserve">were also used </w:t>
      </w:r>
      <w:r w:rsidRPr="00BA0935">
        <w:rPr>
          <w:szCs w:val="22"/>
        </w:rPr>
        <w:t>to inform</w:t>
      </w:r>
      <w:r>
        <w:t xml:space="preserve"> future development of </w:t>
      </w:r>
      <w:r w:rsidRPr="00CA712C">
        <w:rPr>
          <w:i/>
        </w:rPr>
        <w:t>Miscanthus</w:t>
      </w:r>
      <w:r w:rsidRPr="00CA712C">
        <w:t xml:space="preserve"> </w:t>
      </w:r>
      <w:r>
        <w:t>breeding:</w:t>
      </w:r>
      <w:r>
        <w:rPr>
          <w:szCs w:val="22"/>
        </w:rPr>
        <w:t xml:space="preserve"> </w:t>
      </w:r>
      <w:r w:rsidRPr="00BA0935">
        <w:rPr>
          <w:szCs w:val="22"/>
        </w:rPr>
        <w:fldChar w:fldCharType="begin"/>
      </w:r>
      <w:r w:rsidRPr="00BA0935">
        <w:rPr>
          <w:szCs w:val="22"/>
        </w:rPr>
        <w:instrText xml:space="preserve"> REF GNT1 \h  \* MERGEFORMAT </w:instrText>
      </w:r>
      <w:r w:rsidRPr="00BA0935">
        <w:rPr>
          <w:szCs w:val="22"/>
        </w:rPr>
      </w:r>
      <w:r w:rsidRPr="00BA0935">
        <w:rPr>
          <w:szCs w:val="22"/>
        </w:rPr>
        <w:fldChar w:fldCharType="separate"/>
      </w:r>
      <w:r w:rsidRPr="0022455F">
        <w:rPr>
          <w:szCs w:val="22"/>
        </w:rPr>
        <w:t>GNT1</w:t>
      </w:r>
      <w:r w:rsidRPr="00BA0935">
        <w:rPr>
          <w:szCs w:val="22"/>
        </w:rPr>
        <w:fldChar w:fldCharType="end"/>
      </w:r>
      <w:r w:rsidRPr="00BA0935">
        <w:rPr>
          <w:szCs w:val="22"/>
        </w:rPr>
        <w:t xml:space="preserve">, </w:t>
      </w:r>
      <w:r w:rsidRPr="00BA0935">
        <w:rPr>
          <w:szCs w:val="22"/>
        </w:rPr>
        <w:fldChar w:fldCharType="begin"/>
      </w:r>
      <w:r w:rsidRPr="00BA0935">
        <w:rPr>
          <w:szCs w:val="22"/>
        </w:rPr>
        <w:instrText xml:space="preserve"> REF GNT2 \h  \* MERGEFORMAT </w:instrText>
      </w:r>
      <w:r w:rsidRPr="00BA0935">
        <w:rPr>
          <w:szCs w:val="22"/>
        </w:rPr>
      </w:r>
      <w:r w:rsidRPr="00BA0935">
        <w:rPr>
          <w:szCs w:val="22"/>
        </w:rPr>
        <w:fldChar w:fldCharType="separate"/>
      </w:r>
      <w:r w:rsidRPr="0022455F">
        <w:rPr>
          <w:szCs w:val="22"/>
        </w:rPr>
        <w:t>GNT2</w:t>
      </w:r>
      <w:r w:rsidRPr="00BA0935">
        <w:rPr>
          <w:szCs w:val="22"/>
        </w:rPr>
        <w:fldChar w:fldCharType="end"/>
      </w:r>
      <w:r w:rsidRPr="00BA0935">
        <w:rPr>
          <w:szCs w:val="22"/>
        </w:rPr>
        <w:t xml:space="preserve">, </w:t>
      </w:r>
      <w:r w:rsidRPr="00BA0935">
        <w:rPr>
          <w:szCs w:val="22"/>
        </w:rPr>
        <w:fldChar w:fldCharType="begin"/>
      </w:r>
      <w:r w:rsidRPr="00BA0935">
        <w:rPr>
          <w:szCs w:val="22"/>
        </w:rPr>
        <w:instrText xml:space="preserve"> REF GNT3 \h  \* MERGEFORMAT </w:instrText>
      </w:r>
      <w:r w:rsidRPr="00BA0935">
        <w:rPr>
          <w:szCs w:val="22"/>
        </w:rPr>
      </w:r>
      <w:r w:rsidRPr="00BA0935">
        <w:rPr>
          <w:szCs w:val="22"/>
        </w:rPr>
        <w:fldChar w:fldCharType="separate"/>
      </w:r>
      <w:r w:rsidRPr="0022455F">
        <w:rPr>
          <w:szCs w:val="22"/>
        </w:rPr>
        <w:t>GNT3</w:t>
      </w:r>
      <w:r w:rsidRPr="00BA0935">
        <w:rPr>
          <w:szCs w:val="22"/>
        </w:rPr>
        <w:fldChar w:fldCharType="end"/>
      </w:r>
      <w:r w:rsidRPr="00BA0935">
        <w:rPr>
          <w:szCs w:val="22"/>
        </w:rPr>
        <w:t xml:space="preserve">, </w:t>
      </w:r>
      <w:r w:rsidRPr="00BA0935">
        <w:rPr>
          <w:szCs w:val="22"/>
        </w:rPr>
        <w:fldChar w:fldCharType="begin"/>
      </w:r>
      <w:r w:rsidRPr="00BA0935">
        <w:rPr>
          <w:szCs w:val="22"/>
        </w:rPr>
        <w:instrText xml:space="preserve"> REF GNT4 \h  \* MERGEFORMAT </w:instrText>
      </w:r>
      <w:r w:rsidRPr="00BA0935">
        <w:rPr>
          <w:szCs w:val="22"/>
        </w:rPr>
      </w:r>
      <w:r w:rsidRPr="00BA0935">
        <w:rPr>
          <w:szCs w:val="22"/>
        </w:rPr>
        <w:fldChar w:fldCharType="separate"/>
      </w:r>
      <w:r w:rsidRPr="0022455F">
        <w:rPr>
          <w:szCs w:val="22"/>
        </w:rPr>
        <w:t>GNT4</w:t>
      </w:r>
      <w:r w:rsidRPr="00BA0935">
        <w:rPr>
          <w:szCs w:val="22"/>
        </w:rPr>
        <w:fldChar w:fldCharType="end"/>
      </w:r>
      <w:r w:rsidRPr="00BA0935">
        <w:rPr>
          <w:szCs w:val="22"/>
        </w:rPr>
        <w:t xml:space="preserve">, </w:t>
      </w:r>
      <w:r w:rsidRPr="00BA0935">
        <w:rPr>
          <w:szCs w:val="22"/>
        </w:rPr>
        <w:fldChar w:fldCharType="begin"/>
      </w:r>
      <w:r w:rsidRPr="00BA0935">
        <w:rPr>
          <w:szCs w:val="22"/>
        </w:rPr>
        <w:instrText xml:space="preserve"> REF GNT5 \h  \* MERGEFORMAT </w:instrText>
      </w:r>
      <w:r w:rsidRPr="00BA0935">
        <w:rPr>
          <w:szCs w:val="22"/>
        </w:rPr>
      </w:r>
      <w:r w:rsidRPr="00BA0935">
        <w:rPr>
          <w:szCs w:val="22"/>
        </w:rPr>
        <w:fldChar w:fldCharType="separate"/>
      </w:r>
      <w:r w:rsidRPr="0022455F">
        <w:rPr>
          <w:szCs w:val="22"/>
        </w:rPr>
        <w:t>GNT5</w:t>
      </w:r>
      <w:r w:rsidRPr="00BA0935">
        <w:rPr>
          <w:szCs w:val="22"/>
        </w:rPr>
        <w:fldChar w:fldCharType="end"/>
      </w:r>
      <w:r w:rsidRPr="00BA0935">
        <w:rPr>
          <w:szCs w:val="22"/>
        </w:rPr>
        <w:t xml:space="preserve">, </w:t>
      </w:r>
      <w:r w:rsidRPr="00BA0935">
        <w:rPr>
          <w:szCs w:val="22"/>
        </w:rPr>
        <w:fldChar w:fldCharType="begin"/>
      </w:r>
      <w:r w:rsidRPr="00BA0935">
        <w:rPr>
          <w:szCs w:val="22"/>
        </w:rPr>
        <w:instrText xml:space="preserve"> REF GNT22 \h  \* MERGEFORMAT </w:instrText>
      </w:r>
      <w:r w:rsidRPr="00BA0935">
        <w:rPr>
          <w:szCs w:val="22"/>
        </w:rPr>
      </w:r>
      <w:r w:rsidRPr="00BA0935">
        <w:rPr>
          <w:szCs w:val="22"/>
        </w:rPr>
        <w:fldChar w:fldCharType="separate"/>
      </w:r>
      <w:r w:rsidRPr="0022455F">
        <w:rPr>
          <w:szCs w:val="22"/>
        </w:rPr>
        <w:t>GNT22</w:t>
      </w:r>
      <w:r w:rsidRPr="00BA0935">
        <w:rPr>
          <w:szCs w:val="22"/>
        </w:rPr>
        <w:fldChar w:fldCharType="end"/>
      </w:r>
      <w:r w:rsidRPr="00BA0935">
        <w:rPr>
          <w:szCs w:val="22"/>
        </w:rPr>
        <w:t xml:space="preserve">, and </w:t>
      </w:r>
      <w:r w:rsidRPr="00BA0935">
        <w:rPr>
          <w:szCs w:val="22"/>
        </w:rPr>
        <w:fldChar w:fldCharType="begin"/>
      </w:r>
      <w:r w:rsidRPr="00BA0935">
        <w:rPr>
          <w:szCs w:val="22"/>
        </w:rPr>
        <w:instrText xml:space="preserve"> REF GNT36 \h  \* MERGEFORMAT </w:instrText>
      </w:r>
      <w:r w:rsidRPr="00BA0935">
        <w:rPr>
          <w:szCs w:val="22"/>
        </w:rPr>
      </w:r>
      <w:r w:rsidRPr="00BA0935">
        <w:rPr>
          <w:szCs w:val="22"/>
        </w:rPr>
        <w:fldChar w:fldCharType="separate"/>
      </w:r>
      <w:r w:rsidRPr="0022455F">
        <w:rPr>
          <w:szCs w:val="22"/>
        </w:rPr>
        <w:t>GNT36</w:t>
      </w:r>
      <w:r w:rsidRPr="00BA0935">
        <w:rPr>
          <w:szCs w:val="22"/>
        </w:rPr>
        <w:fldChar w:fldCharType="end"/>
      </w:r>
      <w:r>
        <w:t xml:space="preserve">. Primed seed (section </w:t>
      </w:r>
      <w:r>
        <w:fldChar w:fldCharType="begin"/>
      </w:r>
      <w:r>
        <w:instrText xml:space="preserve"> REF  _Ref466284840 \h \w </w:instrText>
      </w:r>
      <w:r>
        <w:fldChar w:fldCharType="separate"/>
      </w:r>
      <w:r>
        <w:t>2.1g</w:t>
      </w:r>
      <w:r>
        <w:fldChar w:fldCharType="end"/>
      </w:r>
      <w:r>
        <w:t>) were included to determine the effect of priming in a controlled environment. The seeds were not surface sterilised to provide the model with more accurate parameterisation of germination.</w:t>
      </w:r>
    </w:p>
    <w:p w:rsidR="000A42BF" w:rsidRPr="00767A4B" w:rsidRDefault="000A42BF" w:rsidP="000A42BF">
      <w:pPr>
        <w:pStyle w:val="Heading5"/>
        <w:numPr>
          <w:ilvl w:val="4"/>
          <w:numId w:val="2"/>
        </w:numPr>
        <w:spacing w:line="480" w:lineRule="auto"/>
        <w:ind w:right="255"/>
      </w:pPr>
      <w:r w:rsidRPr="00767A4B">
        <w:t>Temperature Range</w:t>
      </w:r>
    </w:p>
    <w:p w:rsidR="000A42BF" w:rsidRPr="005C00A0" w:rsidRDefault="000A42BF" w:rsidP="000A42BF">
      <w:r w:rsidRPr="005C00A0">
        <w:t xml:space="preserve">The </w:t>
      </w:r>
      <w:r>
        <w:t>t</w:t>
      </w:r>
      <w:r w:rsidRPr="005C00A0">
        <w:t xml:space="preserve">hermal </w:t>
      </w:r>
      <w:r>
        <w:t>g</w:t>
      </w:r>
      <w:r w:rsidRPr="005C00A0">
        <w:t xml:space="preserve">radient </w:t>
      </w:r>
      <w:r>
        <w:t>plate</w:t>
      </w:r>
      <w:r w:rsidRPr="005C00A0">
        <w:t xml:space="preserve"> was set to create a temperature gradient to approximate the range of field temperatures seen in the field trials in 2013 from the two UK fiel</w:t>
      </w:r>
      <w:r>
        <w:t>d sites. Diurnal fluctuations w</w:t>
      </w:r>
      <w:r w:rsidRPr="005C00A0">
        <w:t>ere not used</w:t>
      </w:r>
      <w:r>
        <w:t xml:space="preserve"> because </w:t>
      </w:r>
      <w:r w:rsidRPr="005C00A0">
        <w:t xml:space="preserve">the field sowings had been conducted throughout the year so there </w:t>
      </w:r>
      <w:r>
        <w:t>was</w:t>
      </w:r>
      <w:r w:rsidRPr="005C00A0">
        <w:t xml:space="preserve"> no consistent day length. The field temperatures fluctuated a lot from -5°C to 42°C</w:t>
      </w:r>
      <w:r>
        <w:t>;</w:t>
      </w:r>
      <w:r w:rsidRPr="005C00A0">
        <w:t xml:space="preserve"> however</w:t>
      </w:r>
      <w:r>
        <w:t>, these extremes w</w:t>
      </w:r>
      <w:r w:rsidRPr="005C00A0">
        <w:t>ere not maintained for long so the thermal gradient temperatures were derived from running 6-hour averages on the data. From this the tempera</w:t>
      </w:r>
      <w:r>
        <w:t>tures 4.6°C and 33.3°C were reached. These w</w:t>
      </w:r>
      <w:r w:rsidRPr="005C00A0">
        <w:t>ere simplified to give regular spaces of 2 degrees per cell on the thermal gradient (5 to 31°C).</w:t>
      </w:r>
    </w:p>
    <w:p w:rsidR="000A42BF" w:rsidRPr="00767A4B" w:rsidRDefault="000A42BF" w:rsidP="000A42BF">
      <w:pPr>
        <w:pStyle w:val="Heading5"/>
        <w:numPr>
          <w:ilvl w:val="4"/>
          <w:numId w:val="2"/>
        </w:numPr>
        <w:spacing w:line="480" w:lineRule="auto"/>
        <w:ind w:right="255"/>
      </w:pPr>
      <w:bookmarkStart w:id="21" w:name="_Toc444701230"/>
      <w:r w:rsidRPr="00767A4B">
        <w:t>Counting</w:t>
      </w:r>
      <w:bookmarkEnd w:id="21"/>
    </w:p>
    <w:p w:rsidR="000A42BF" w:rsidRPr="005C00A0" w:rsidRDefault="000A42BF" w:rsidP="000A42BF">
      <w:r w:rsidRPr="005C00A0">
        <w:t xml:space="preserve">Counts were done manually every day at the same time and </w:t>
      </w:r>
      <w:r>
        <w:t>visibly</w:t>
      </w:r>
      <w:r w:rsidRPr="005C00A0">
        <w:t xml:space="preserve"> de</w:t>
      </w:r>
      <w:r>
        <w:t>a</w:t>
      </w:r>
      <w:r w:rsidRPr="005C00A0">
        <w:t>d (very mouldy/squashy) seed was removed at approximately 150-hour intervals to stop mould spreading to other seeds and highly squashy seeds disintegrating beyond recognition. Germination of seeds was determined by eye when the radical ha</w:t>
      </w:r>
      <w:r>
        <w:t>d</w:t>
      </w:r>
      <w:r w:rsidRPr="005C00A0">
        <w:t xml:space="preserve"> visibly emerged </w:t>
      </w:r>
      <w:r w:rsidRPr="005C00A0">
        <w:fldChar w:fldCharType="begin" w:fldLock="1"/>
      </w:r>
      <w:r>
        <w:instrText>ADDIN CSL_CITATION { "citationItems" : [ { "id" : "ITEM-1", "itemData" : { "DOI" : "10.1016/S1360-1385(97)01147-3", "ISBN" : "1360-1385", "ISSN" : "13601385", "abstract" : "Dormancy is imposed in some seeds by the tissues that surround the embryo, which act as a mechanical barrier to the emergence of the radicle. Thus it has been proposed that germination is completed following the production of hydrolases within the surrounding tissues: these are secreted into the cell walls, causing weakening and so allowing the radicle to break out. Mannose is a prominent component of the endosperm cell walls of dormant seeds of several species and, in these, production of endo-??-mannanase has been suggested to be essential for germination. It is possible that this is the case in Datura ferox seeds, but evidence for a causal link between the enzyme and germination in seeds of tomato and lettuce is more equivocal.", "author" : [ { "dropping-particle" : "", "family" : "Bewley", "given" : "J. Derek", "non-dropping-particle" : "", "parse-names" : false, "suffix" : "" } ], "container-title" : "Trends in Plant Science", "id" : "ITEM-1", "issue" : "12", "issued" : { "date-parts" : [ [ "1997" ] ] }, "page" : "464-469", "title" : "Breaking down the walls - A role for endo-\u03b2-mannanase in release from seed dormancy?", "type" : "article-journal", "volume" : "2" }, "uris" : [ "http://www.mendeley.com/documents/?uuid=d6a52466-ba92-4f69-9315-ba510b3df39c" ] }, { "id" : "ITEM-2", "itemData" : { "ISBN" : "91-9043-119-9", "author" : [ { "dropping-particle" : "", "family" : "Ellis", "given" : "R. H.", "non-dropping-particle" : "", "parse-names" : false, "suffix" : "" }, { "dropping-particle" : "", "family" : "Hong", "given" : "T. D.", "non-dropping-particle" : "", "parse-names" : false, "suffix" : "" }, { "dropping-particle" : "", "family" : "Roberts", "given" : "E. H.", "non-dropping-particle" : "", "parse-names" : false, "suffix" : "" } ], "container-title" : "Handbooks for Genebanks No. 2, International Board for Plant Genetic Resources", "id" : "ITEM-2", "issued" : { "date-parts" : [ [ "1985" ] ] }, "note" : "From Duplicate 1 (Handbook of seed technology for genebanks. Volume I. Principles and methodology. - Ellis, RH; Hong, TD; Roberts, EH)\n\nFrom Duplicate 1 ( \n\n\nHandbook of seed technology for genebanks. Volume II. Compendium of specific germination information and test recommendations.\n\n\n- Ellis, RH; Hong, TD; Roberts, EH )\n\n\n\n\n\n\n\n\nFrom Duplicate 2 ( \n\n\nHandbook of seed technology for genebanks. Volume I. Principles and methodology.\n\n\n- Ellis, RH; Hong, TD; Roberts, EH )\n\n\n\n[in notebook 1I]\n\nFrom Duplicate 2 (Handbook of seed technology for genebanks. Volume I. Principles and methodology. - Ellis, R. H.; Hong, T. D.; Roberts, E. H.)\n\n[in notebook 1I]\n\n\nTo test germination percentage it is also need to test the final viability of the seed to have some idea which seeds where dead and which where dormant (Ellis et al. 1985). \n\n\nextra stuff about quonta of light calculations", "number-of-pages" : "1 - 210", "title" : "Handbook of seed technology for genebanks. Volume I. Principles and methodology.", "type" : "book" }, "uris" : [ "http://www.mendeley.com/documents/?uuid=215db769-65bb-4ded-b624-c00214b621d3" ] } ], "mendeley" : { "formattedCitation" : "(Bewley, 1997; Ellis et al., 1985)", "plainTextFormattedCitation" : "(Bewley, 1997; Ellis et al., 1985)", "previouslyFormattedCitation" : "(Bewley, 1997; Ellis et al., 1985)" }, "properties" : { "noteIndex" : 0 }, "schema" : "https://github.com/citation-style-language/schema/raw/master/csl-citation.json" }</w:instrText>
      </w:r>
      <w:r w:rsidRPr="005C00A0">
        <w:fldChar w:fldCharType="separate"/>
      </w:r>
      <w:r w:rsidRPr="003C7B68">
        <w:rPr>
          <w:noProof/>
        </w:rPr>
        <w:t>(Bewley, 1997; Ellis et al., 1985)</w:t>
      </w:r>
      <w:r w:rsidRPr="005C00A0">
        <w:fldChar w:fldCharType="end"/>
      </w:r>
      <w:r w:rsidRPr="005C00A0">
        <w:t xml:space="preserve">. The experiment was ended once no seed had germinated </w:t>
      </w:r>
      <w:r>
        <w:t>for 3</w:t>
      </w:r>
      <w:r w:rsidR="001E3DEA">
        <w:t> </w:t>
      </w:r>
      <w:r>
        <w:t>days. The end procedure was</w:t>
      </w:r>
      <w:r w:rsidRPr="005C00A0">
        <w:t xml:space="preserve"> similar to </w:t>
      </w:r>
      <w:r w:rsidRPr="005C00A0">
        <w:fldChar w:fldCharType="begin" w:fldLock="1"/>
      </w:r>
      <w:r>
        <w:instrText>ADDIN CSL_CITATION { "citationItems" : [ { "id" : "ITEM-1", "itemData" : { "DOI" : "10.1111/j.1757-1707.2011.01094.x", "ISSN" : "17571693", "abstract" : "The high establishment costs of Miscanthus by clonal propagation are a barrier to widespread deployment. Direct sowing is the cheapest method, but limited field trials have given generally poor results. Miscanthus, a perennial grass with C4 photosynthesis has tropical origins, but is found growing both at high latitudes (4401) and altitudes (41000m) in Asia. In this paper, we investigate if significant variation in the thermal requirements for germination exist in 10 Miscanthus sinensis half-sib families and compare these with Panicum virgatum (Switchgrass \u2013 Trailblazer), Phalaris arundinaceae (Reed canary grass \u2013 P10) and Lolium perenne (perennial ryegrass cv AberDart) and maize (Zea mays cv Aviso). The comparisons were made on a thermal gradient bar with a controlled temperature oscillating ?5 1C on a 12h cycle and germination was monitored daily for 35 days at mean temperatures ranging from 5.3 to 26.5 1C. Base temperatures were calculated below which germination of at least 50% of viable seeds ceased. Base temperatures were lowest for L. perenne and Zea mays at 3.4 and 4.5 1C respectively; for different Miscanthus half-sib families base temperatures ranged between 9.7 and 11.6 1C and these were higher than maize and switchgrass which share C4 photosynthesis with Miscanthus. Parameters derived from germination and temperature were used to predict germination patterns in Europe based on historical climate data. We predict that seed establishment of Miscanthus in spring time is unlikely to be viable in Northern Europe under present climatic conditions without crop management practices aimed at raising soil temperature, and that useful variation in thermal requirement for germination in Miscanthus is available which should facilitate seed germination in other regions.", "author" : [ { "dropping-particle" : "", "family" : "Clifton-Brown", "given" : "John C.", "non-dropping-particle" : "", "parse-names" : false, "suffix" : "" }, { "dropping-particle" : "", "family" : "Robson", "given" : "Paul R. H.", "non-dropping-particle" : "", "parse-names" : false, "suffix" : "" }, { "dropping-particle" : "", "family" : "Sanderson", "given" : "Ruth", "non-dropping-particle" : "", "parse-names" : false, "suffix" : "" }, { "dropping-particle" : "", "family" : "Hastings", "given" : "Astley F.", "non-dropping-particle" : "", "parse-names" : false, "suffix" : "" }, { "dropping-particle" : "", "family" : "Valentine", "given" : "John", "non-dropping-particle" : "", "parse-names" : false, "suffix" : "" }, { "dropping-particle" : "", "family" : "Donnison", "given" : "Iain S.", "non-dropping-particle" : "", "parse-names" : false, "suffix" : "" } ], "container-title" : "GCB Bioenergy", "id" : "ITEM-1", "issue" : "5", "issued" : { "date-parts" : [ [ "2011", "10", "9" ] ] }, "note" : "From Duplicate 2 (Thermal requirements for seed germination in Miscanthus compared with Switchgrass (Panicum virgatum), Reed canary grass (Phalaris arundinaceae), Maize (Zea mays) and perennial ryegrass (Lolium perenne) - Clifton-Brown, John C.; Robson, Paul R. H.; Sanderson, Ruth; Hastings, Astley; Valentine, John; Donnison, Iain S.)\n\nFrom Duplicate 2 (Miscanthus compared with Switchgrass (Panicum virgatum), Reed canary grass (Phalaris arundinaceae), Maize (Zea mays) and perennial ryegrass (Lolium perenne) - Clifton-Brown, John; Robson, Paul; Sanderson, Ruth; Hastings, Astley; Valentine, John; Donnison, Iain)\n\nBace temp 9.6 to 11.6 M sin", "page" : "375-386", "title" : "Thermal requirements for seed germination in Miscanthus compared with Switchgrass (Panicum virgatum), Reed canary grass (Phalaris arundinaceae), Maize (Zea mays) and perennial ryegrass (Lolium perenne)", "type" : "article-journal", "volume" : "3" }, "uris" : [ "http://www.mendeley.com/documents/?uuid=001c83b7-1bac-4a2f-97af-b39e4990651d" ] } ], "mendeley" : { "formattedCitation" : "(Clifton-Brown et al., 2011)", "manualFormatting" : "Clifton-Brown et al., (2011)", "plainTextFormattedCitation" : "(Clifton-Brown et al., 2011)", "previouslyFormattedCitation" : "(Clifton-Brown et al., 2011)" }, "properties" : { "noteIndex" : 0 }, "schema" : "https://github.com/citation-style-language/schema/raw/master/csl-citation.json" }</w:instrText>
      </w:r>
      <w:r w:rsidRPr="005C00A0">
        <w:fldChar w:fldCharType="separate"/>
      </w:r>
      <w:r w:rsidRPr="000470D5">
        <w:rPr>
          <w:noProof/>
        </w:rPr>
        <w:t xml:space="preserve">Clifton-Brown et al., </w:t>
      </w:r>
      <w:r>
        <w:rPr>
          <w:noProof/>
        </w:rPr>
        <w:t>(</w:t>
      </w:r>
      <w:r w:rsidRPr="000470D5">
        <w:rPr>
          <w:noProof/>
        </w:rPr>
        <w:t>2011)</w:t>
      </w:r>
      <w:r w:rsidRPr="005C00A0">
        <w:fldChar w:fldCharType="end"/>
      </w:r>
      <w:r>
        <w:t xml:space="preserve">; </w:t>
      </w:r>
      <w:r w:rsidRPr="005C00A0">
        <w:t>all-remaining s</w:t>
      </w:r>
      <w:r>
        <w:t>eeds after the test was ended w</w:t>
      </w:r>
      <w:r w:rsidRPr="005C00A0">
        <w:t>ere given</w:t>
      </w:r>
      <w:r>
        <w:t xml:space="preserve"> a</w:t>
      </w:r>
      <w:r w:rsidRPr="005C00A0">
        <w:t xml:space="preserve"> temperature boost to 30°C</w:t>
      </w:r>
      <w:r>
        <w:t xml:space="preserve"> to determine viability</w:t>
      </w:r>
      <w:r w:rsidRPr="005C00A0">
        <w:t xml:space="preserve">. Unlike </w:t>
      </w:r>
      <w:r w:rsidRPr="005C00A0">
        <w:fldChar w:fldCharType="begin" w:fldLock="1"/>
      </w:r>
      <w:r>
        <w:instrText>ADDIN CSL_CITATION { "citationItems" : [ { "id" : "ITEM-1", "itemData" : { "DOI" : "10.1111/j.1757-1707.2011.01094.x", "ISSN" : "17571693", "abstract" : "The high establishment costs of Miscanthus by clonal propagation are a barrier to widespread deployment. Direct sowing is the cheapest method, but limited field trials have given generally poor results. Miscanthus, a perennial grass with C4 photosynthesis has tropical origins, but is found growing both at high latitudes (4401) and altitudes (41000m) in Asia. In this paper, we investigate if significant variation in the thermal requirements for germination exist in 10 Miscanthus sinensis half-sib families and compare these with Panicum virgatum (Switchgrass \u2013 Trailblazer), Phalaris arundinaceae (Reed canary grass \u2013 P10) and Lolium perenne (perennial ryegrass cv AberDart) and maize (Zea mays cv Aviso). The comparisons were made on a thermal gradient bar with a controlled temperature oscillating ?5 1C on a 12h cycle and germination was monitored daily for 35 days at mean temperatures ranging from 5.3 to 26.5 1C. Base temperatures were calculated below which germination of at least 50% of viable seeds ceased. Base temperatures were lowest for L. perenne and Zea mays at 3.4 and 4.5 1C respectively; for different Miscanthus half-sib families base temperatures ranged between 9.7 and 11.6 1C and these were higher than maize and switchgrass which share C4 photosynthesis with Miscanthus. Parameters derived from germination and temperature were used to predict germination patterns in Europe based on historical climate data. We predict that seed establishment of Miscanthus in spring time is unlikely to be viable in Northern Europe under present climatic conditions without crop management practices aimed at raising soil temperature, and that useful variation in thermal requirement for germination in Miscanthus is available which should facilitate seed germination in other regions.", "author" : [ { "dropping-particle" : "", "family" : "Clifton-Brown", "given" : "John C.", "non-dropping-particle" : "", "parse-names" : false, "suffix" : "" }, { "dropping-particle" : "", "family" : "Robson", "given" : "Paul R. H.", "non-dropping-particle" : "", "parse-names" : false, "suffix" : "" }, { "dropping-particle" : "", "family" : "Sanderson", "given" : "Ruth", "non-dropping-particle" : "", "parse-names" : false, "suffix" : "" }, { "dropping-particle" : "", "family" : "Hastings", "given" : "Astley F.", "non-dropping-particle" : "", "parse-names" : false, "suffix" : "" }, { "dropping-particle" : "", "family" : "Valentine", "given" : "John", "non-dropping-particle" : "", "parse-names" : false, "suffix" : "" }, { "dropping-particle" : "", "family" : "Donnison", "given" : "Iain S.", "non-dropping-particle" : "", "parse-names" : false, "suffix" : "" } ], "container-title" : "GCB Bioenergy", "id" : "ITEM-1", "issue" : "5", "issued" : { "date-parts" : [ [ "2011", "10", "9" ] ] }, "note" : "From Duplicate 2 (Thermal requirements for seed germination in Miscanthus compared with Switchgrass (Panicum virgatum), Reed canary grass (Phalaris arundinaceae), Maize (Zea mays) and perennial ryegrass (Lolium perenne) - Clifton-Brown, John C.; Robson, Paul R. H.; Sanderson, Ruth; Hastings, Astley; Valentine, John; Donnison, Iain S.)\n\nFrom Duplicate 2 (Miscanthus compared with Switchgrass (Panicum virgatum), Reed canary grass (Phalaris arundinaceae), Maize (Zea mays) and perennial ryegrass (Lolium perenne) - Clifton-Brown, John; Robson, Paul; Sanderson, Ruth; Hastings, Astley; Valentine, John; Donnison, Iain)\n\nBace temp 9.6 to 11.6 M sin", "page" : "375-386", "title" : "Thermal requirements for seed germination in Miscanthus compared with Switchgrass (Panicum virgatum), Reed canary grass (Phalaris arundinaceae), Maize (Zea mays) and perennial ryegrass (Lolium perenne)", "type" : "article-journal", "volume" : "3" }, "uris" : [ "http://www.mendeley.com/documents/?uuid=001c83b7-1bac-4a2f-97af-b39e4990651d" ] } ], "mendeley" : { "formattedCitation" : "(Clifton-Brown et al., 2011)", "manualFormatting" : "Clifton-Brown et al., (2011)", "plainTextFormattedCitation" : "(Clifton-Brown et al., 2011)", "previouslyFormattedCitation" : "(Clifton-Brown et al., 2011)" }, "properties" : { "noteIndex" : 0 }, "schema" : "https://github.com/citation-style-language/schema/raw/master/csl-citation.json" }</w:instrText>
      </w:r>
      <w:r w:rsidRPr="005C00A0">
        <w:fldChar w:fldCharType="separate"/>
      </w:r>
      <w:r w:rsidRPr="005C00A0">
        <w:rPr>
          <w:noProof/>
        </w:rPr>
        <w:t>Clifton-Brown et al., (2011)</w:t>
      </w:r>
      <w:r w:rsidRPr="005C00A0">
        <w:fldChar w:fldCharType="end"/>
      </w:r>
      <w:r w:rsidRPr="005C00A0">
        <w:t xml:space="preserve"> this was done only for 3 days after the germination had stopped</w:t>
      </w:r>
      <w:r>
        <w:t>.</w:t>
      </w:r>
      <w:r w:rsidRPr="005C00A0">
        <w:t xml:space="preserve"> </w:t>
      </w:r>
      <w:r>
        <w:t>H</w:t>
      </w:r>
      <w:r w:rsidRPr="005C00A0">
        <w:t>owever</w:t>
      </w:r>
      <w:r>
        <w:t>,</w:t>
      </w:r>
      <w:r w:rsidRPr="005C00A0">
        <w:t xml:space="preserve"> as soon as the higher temperature germination started dropping the tweeze</w:t>
      </w:r>
      <w:r>
        <w:t>r</w:t>
      </w:r>
      <w:r w:rsidRPr="005C00A0">
        <w:t xml:space="preserve"> method </w:t>
      </w:r>
      <w:r w:rsidRPr="005C00A0">
        <w:fldChar w:fldCharType="begin" w:fldLock="1"/>
      </w:r>
      <w:r w:rsidRPr="005C00A0">
        <w:instrText>ADDIN CSL_CITATION { "citationItems" : [ { "id" : "ITEM-1", "itemData" : { "abstract" : "Estimates of seed viability using the imbibed seed crush test, a method performed by applying pressure to imbibed seeds, were compared with estimates obtained from using the imbibed seed crush test supplemented with tetrazolium staining. The seeds of three weed species, giant foxtail, green foxtail, and yellow foxtail, were collected from three different crops and tested by each method. The results from the two approaches were strongly and significantly correlated. The imbibed seed crush test requires considerably less skill and time to perform and is a reasonable alternative to tetrazolium staining to test the seed viability of newly produced foxtail seeds.", "author" : [ { "dropping-particle" : "", "family" : "Borza", "given" : "Jaclyn K.", "non-dropping-particle" : "", "parse-names" : false, "suffix" : "" }, { "dropping-particle" : "", "family" : "Westerman", "given" : "Paula R.", "non-dropping-particle" : "", "parse-names" : false, "suffix" : "" }, { "dropping-particle" : "", "family" : "Liebman", "given" : "Matt", "non-dropping-particle" : "", "parse-names" : false, "suffix" : "" } ], "container-title" : "Weed Technology", "id" : "ITEM-1", "issue" : "21", "issued" : { "date-parts" : [ [ "2007" ] ] }, "note" : "The firmness test", "page" : "518-522", "title" : "Comparing Estimates of Seed Viability in Three Foxtail (Setaria) Species Using the Imbibed Seed Crush Test with and Without Additional Tetrazolium Testing", "type" : "article-journal", "volume" : "2" }, "uris" : [ "http://www.mendeley.com/documents/?uuid=3afffcd6-2229-412f-964a-2967c1e5ee49" ] } ], "mendeley" : { "formattedCitation" : "(Borza, Westerman, &amp; Liebman, 2007)", "plainTextFormattedCitation" : "(Borza, Westerman, &amp; Liebman, 2007)", "previouslyFormattedCitation" : "(Borza, Westerman, &amp; Liebman, 2007)" }, "properties" : { "noteIndex" : 0 }, "schema" : "https://github.com/citation-style-language/schema/raw/master/csl-citation.json" }</w:instrText>
      </w:r>
      <w:r w:rsidRPr="005C00A0">
        <w:fldChar w:fldCharType="separate"/>
      </w:r>
      <w:r w:rsidRPr="005C00A0">
        <w:rPr>
          <w:noProof/>
        </w:rPr>
        <w:t>(Borza, Westerman, &amp; Liebman, 2007)</w:t>
      </w:r>
      <w:r w:rsidRPr="005C00A0">
        <w:fldChar w:fldCharType="end"/>
      </w:r>
      <w:r>
        <w:t xml:space="preserve"> </w:t>
      </w:r>
      <w:r w:rsidRPr="005C00A0">
        <w:t xml:space="preserve">was used to determine firmness. </w:t>
      </w:r>
      <w:r>
        <w:t>The</w:t>
      </w:r>
      <w:r w:rsidRPr="005C00A0">
        <w:t xml:space="preserve"> temperature boost</w:t>
      </w:r>
      <w:r>
        <w:t xml:space="preserve"> and the </w:t>
      </w:r>
      <w:r w:rsidRPr="005C00A0">
        <w:t>tweeze</w:t>
      </w:r>
      <w:r>
        <w:t>r</w:t>
      </w:r>
      <w:r w:rsidRPr="005C00A0">
        <w:t xml:space="preserve"> method w</w:t>
      </w:r>
      <w:r>
        <w:t>ere</w:t>
      </w:r>
      <w:r w:rsidRPr="005C00A0">
        <w:t xml:space="preserve"> done to help </w:t>
      </w:r>
      <w:r>
        <w:t xml:space="preserve">establish which remaining seed were firm and/or </w:t>
      </w:r>
      <w:r w:rsidRPr="005C00A0">
        <w:t xml:space="preserve">viable; any firm seeds that did not germinate may </w:t>
      </w:r>
      <w:r>
        <w:t>have been</w:t>
      </w:r>
      <w:r w:rsidRPr="005C00A0">
        <w:t xml:space="preserve"> in a deep state of dormancy. At the end of the test all seeds were</w:t>
      </w:r>
      <w:r>
        <w:t xml:space="preserve"> placed into three</w:t>
      </w:r>
      <w:r w:rsidRPr="005C00A0">
        <w:t xml:space="preserve"> categories according to their condition at the end of the test</w:t>
      </w:r>
      <w:r>
        <w:t>:</w:t>
      </w:r>
      <w:r w:rsidRPr="005C00A0">
        <w:t xml:space="preserve"> </w:t>
      </w:r>
      <w:r>
        <w:t>G</w:t>
      </w:r>
      <w:r w:rsidRPr="005C00A0">
        <w:t>erminated, Mouldy or Viable.</w:t>
      </w:r>
    </w:p>
    <w:p w:rsidR="000A42BF" w:rsidRPr="00767A4B" w:rsidRDefault="000A42BF" w:rsidP="000A42BF">
      <w:pPr>
        <w:pStyle w:val="Heading5"/>
        <w:numPr>
          <w:ilvl w:val="4"/>
          <w:numId w:val="2"/>
        </w:numPr>
        <w:spacing w:line="480" w:lineRule="auto"/>
        <w:ind w:right="255"/>
      </w:pPr>
      <w:bookmarkStart w:id="22" w:name="_Toc444701231"/>
      <w:r w:rsidRPr="00767A4B">
        <w:t>Reliability</w:t>
      </w:r>
      <w:bookmarkEnd w:id="22"/>
      <w:r>
        <w:t xml:space="preserve"> &amp; Analysis</w:t>
      </w:r>
    </w:p>
    <w:p w:rsidR="000A42BF" w:rsidRDefault="000A42BF" w:rsidP="000A42BF">
      <w:r>
        <w:lastRenderedPageBreak/>
        <w:t>T</w:t>
      </w:r>
      <w:r w:rsidRPr="005C00A0">
        <w:t xml:space="preserve">he </w:t>
      </w:r>
      <w:r>
        <w:t>t</w:t>
      </w:r>
      <w:r w:rsidRPr="005C00A0">
        <w:t xml:space="preserve">hermal </w:t>
      </w:r>
      <w:r>
        <w:t>g</w:t>
      </w:r>
      <w:r w:rsidRPr="005C00A0">
        <w:t xml:space="preserve">radient </w:t>
      </w:r>
      <w:r>
        <w:t>plate</w:t>
      </w:r>
      <w:r w:rsidRPr="005C00A0">
        <w:t xml:space="preserve"> </w:t>
      </w:r>
      <w:r>
        <w:t xml:space="preserve">has been </w:t>
      </w:r>
      <w:r w:rsidRPr="005C00A0">
        <w:t>shown to be a reliable non water</w:t>
      </w:r>
      <w:r>
        <w:t>-</w:t>
      </w:r>
      <w:r w:rsidRPr="005C00A0">
        <w:t>limited way of assessing the effect of temperature on germination</w:t>
      </w:r>
      <w:r>
        <w:t xml:space="preserve"> </w:t>
      </w:r>
      <w:r w:rsidRPr="005C00A0">
        <w:fldChar w:fldCharType="begin" w:fldLock="1"/>
      </w:r>
      <w:r>
        <w:instrText>ADDIN CSL_CITATION { "citationItems" : [ { "id" : "ITEM-1", "itemData" : { "DOI" : "10.1111/j.1757-1707.2011.01094.x", "ISSN" : "17571693", "abstract" : "The high establishment costs of Miscanthus by clonal propagation are a barrier to widespread deployment. Direct sowing is the cheapest method, but limited field trials have given generally poor results. Miscanthus, a perennial grass with C4 photosynthesis has tropical origins, but is found growing both at high latitudes (4401) and altitudes (41000m) in Asia. In this paper, we investigate if significant variation in the thermal requirements for germination exist in 10 Miscanthus sinensis half-sib families and compare these with Panicum virgatum (Switchgrass \u2013 Trailblazer), Phalaris arundinaceae (Reed canary grass \u2013 P10) and Lolium perenne (perennial ryegrass cv AberDart) and maize (Zea mays cv Aviso). The comparisons were made on a thermal gradient bar with a controlled temperature oscillating ?5 1C on a 12h cycle and germination was monitored daily for 35 days at mean temperatures ranging from 5.3 to 26.5 1C. Base temperatures were calculated below which germination of at least 50% of viable seeds ceased. Base temperatures were lowest for L. perenne and Zea mays at 3.4 and 4.5 1C respectively; for different Miscanthus half-sib families base temperatures ranged between 9.7 and 11.6 1C and these were higher than maize and switchgrass which share C4 photosynthesis with Miscanthus. Parameters derived from germination and temperature were used to predict germination patterns in Europe based on historical climate data. We predict that seed establishment of Miscanthus in spring time is unlikely to be viable in Northern Europe under present climatic conditions without crop management practices aimed at raising soil temperature, and that useful variation in thermal requirement for germination in Miscanthus is available which should facilitate seed germination in other regions.", "author" : [ { "dropping-particle" : "", "family" : "Clifton-Brown", "given" : "John C.", "non-dropping-particle" : "", "parse-names" : false, "suffix" : "" }, { "dropping-particle" : "", "family" : "Robson", "given" : "Paul R. H.", "non-dropping-particle" : "", "parse-names" : false, "suffix" : "" }, { "dropping-particle" : "", "family" : "Sanderson", "given" : "Ruth", "non-dropping-particle" : "", "parse-names" : false, "suffix" : "" }, { "dropping-particle" : "", "family" : "Hastings", "given" : "Astley F.", "non-dropping-particle" : "", "parse-names" : false, "suffix" : "" }, { "dropping-particle" : "", "family" : "Valentine", "given" : "John", "non-dropping-particle" : "", "parse-names" : false, "suffix" : "" }, { "dropping-particle" : "", "family" : "Donnison", "given" : "Iain S.", "non-dropping-particle" : "", "parse-names" : false, "suffix" : "" } ], "container-title" : "GCB Bioenergy", "id" : "ITEM-1", "issue" : "5", "issued" : { "date-parts" : [ [ "2011", "10", "9" ] ] }, "note" : "From Duplicate 2 (Thermal requirements for seed germination in Miscanthus compared with Switchgrass (Panicum virgatum), Reed canary grass (Phalaris arundinaceae), Maize (Zea mays) and perennial ryegrass (Lolium perenne) - Clifton-Brown, John C.; Robson, Paul R. H.; Sanderson, Ruth; Hastings, Astley; Valentine, John; Donnison, Iain S.)\n\nFrom Duplicate 2 (Miscanthus compared with Switchgrass (Panicum virgatum), Reed canary grass (Phalaris arundinaceae), Maize (Zea mays) and perennial ryegrass (Lolium perenne) - Clifton-Brown, John; Robson, Paul; Sanderson, Ruth; Hastings, Astley; Valentine, John; Donnison, Iain)\n\nBace temp 9.6 to 11.6 M sin", "page" : "375-386", "title" : "Thermal requirements for seed germination in Miscanthus compared with Switchgrass (Panicum virgatum), Reed canary grass (Phalaris arundinaceae), Maize (Zea mays) and perennial ryegrass (Lolium perenne)", "type" : "article-journal", "volume" : "3" }, "uris" : [ "http://www.mendeley.com/documents/?uuid=001c83b7-1bac-4a2f-97af-b39e4990651d" ] } ], "mendeley" : { "formattedCitation" : "(Clifton-Brown et al., 2011)", "plainTextFormattedCitation" : "(Clifton-Brown et al., 2011)", "previouslyFormattedCitation" : "(Clifton-Brown et al., 2011)" }, "properties" : { "noteIndex" : 0 }, "schema" : "https://github.com/citation-style-language/schema/raw/master/csl-citation.json" }</w:instrText>
      </w:r>
      <w:r w:rsidRPr="005C00A0">
        <w:fldChar w:fldCharType="separate"/>
      </w:r>
      <w:r w:rsidRPr="000470D5">
        <w:rPr>
          <w:noProof/>
        </w:rPr>
        <w:t>(Clifton-Brown et al., 2011)</w:t>
      </w:r>
      <w:r w:rsidRPr="005C00A0">
        <w:fldChar w:fldCharType="end"/>
      </w:r>
      <w:r w:rsidRPr="005C00A0">
        <w:t xml:space="preserve">. </w:t>
      </w:r>
      <w:r>
        <w:t xml:space="preserve">A snapshot of germination at seven days was used, chosen as a standard germination comparison time, this tested which seed lot, and which temperature performed best on the thermal gradient. This was done with both poisson and negative binomial generalized linear models </w:t>
      </w:r>
      <w:r>
        <w:fldChar w:fldCharType="begin" w:fldLock="1"/>
      </w:r>
      <w:r>
        <w:instrText>ADDIN CSL_CITATION { "citationItems" : [ { "id" : "ITEM-1", "itemData" : { "ISBN" : "0-387-95457-0", "author" : [ { "dropping-particle" : "", "family" : "Venables", "given" : "W. N.", "non-dropping-particle" : "", "parse-names" : false, "suffix" : "" }, { "dropping-particle" : "", "family" : "Ripley", "given" : "Brian D.", "non-dropping-particle" : "", "parse-names" : false, "suffix" : "" } ], "edition" : "Fourth", "id" : "ITEM-1", "issued" : { "date-parts" : [ [ "2002" ] ] }, "publisher" : "Springer", "publisher-place" : "New York", "title" : "Modern Applied Statistics with S-plus", "type" : "book" }, "uris" : [ "http://www.mendeley.com/documents/?uuid=602a052f-3908-449d-baf4-8609c07c3a64" ] } ], "mendeley" : { "formattedCitation" : "(Venables &amp; Ripley, 2002)", "plainTextFormattedCitation" : "(Venables &amp; Ripley, 2002)", "previouslyFormattedCitation" : "(Venables &amp; Ripley, 2002)" }, "properties" : { "noteIndex" : 0 }, "schema" : "https://github.com/citation-style-language/schema/raw/master/csl-citation.json" }</w:instrText>
      </w:r>
      <w:r>
        <w:fldChar w:fldCharType="separate"/>
      </w:r>
      <w:r w:rsidRPr="000B3B4D">
        <w:rPr>
          <w:noProof/>
        </w:rPr>
        <w:t>(Venables &amp; Ripley, 2002)</w:t>
      </w:r>
      <w:r>
        <w:fldChar w:fldCharType="end"/>
      </w:r>
      <w:r>
        <w:t>.</w:t>
      </w:r>
    </w:p>
    <w:p w:rsidR="000A42BF" w:rsidRPr="00EA06CF" w:rsidRDefault="000A42BF" w:rsidP="000A42BF">
      <w:r w:rsidRPr="005C00A0">
        <w:t xml:space="preserve">Using the range of temperatures and rates of germination on the </w:t>
      </w:r>
      <w:r>
        <w:t>t</w:t>
      </w:r>
      <w:r w:rsidRPr="005C00A0">
        <w:t xml:space="preserve">hermal </w:t>
      </w:r>
      <w:r>
        <w:t>g</w:t>
      </w:r>
      <w:r w:rsidRPr="005C00A0">
        <w:t xml:space="preserve">radient </w:t>
      </w:r>
      <w:r>
        <w:t>plate</w:t>
      </w:r>
      <w:r w:rsidRPr="005C00A0">
        <w:t xml:space="preserve"> the base temperature for the seeds were interpolated with information from Dr Ruth Sanderson at Aberystwyth University based on the work in </w:t>
      </w:r>
      <w:r w:rsidRPr="005C00A0">
        <w:fldChar w:fldCharType="begin" w:fldLock="1"/>
      </w:r>
      <w:r>
        <w:instrText>ADDIN CSL_CITATION { "citationItems" : [ { "id" : "ITEM-1", "itemData" : { "DOI" : "10.1111/j.1757-1707.2011.01094.x", "ISSN" : "17571693", "abstract" : "The high establishment costs of Miscanthus by clonal propagation are a barrier to widespread deployment. Direct sowing is the cheapest method, but limited field trials have given generally poor results. Miscanthus, a perennial grass with C4 photosynthesis has tropical origins, but is found growing both at high latitudes (4401) and altitudes (41000m) in Asia. In this paper, we investigate if significant variation in the thermal requirements for germination exist in 10 Miscanthus sinensis half-sib families and compare these with Panicum virgatum (Switchgrass \u2013 Trailblazer), Phalaris arundinaceae (Reed canary grass \u2013 P10) and Lolium perenne (perennial ryegrass cv AberDart) and maize (Zea mays cv Aviso). The comparisons were made on a thermal gradient bar with a controlled temperature oscillating ?5 1C on a 12h cycle and germination was monitored daily for 35 days at mean temperatures ranging from 5.3 to 26.5 1C. Base temperatures were calculated below which germination of at least 50% of viable seeds ceased. Base temperatures were lowest for L. perenne and Zea mays at 3.4 and 4.5 1C respectively; for different Miscanthus half-sib families base temperatures ranged between 9.7 and 11.6 1C and these were higher than maize and switchgrass which share C4 photosynthesis with Miscanthus. Parameters derived from germination and temperature were used to predict germination patterns in Europe based on historical climate data. We predict that seed establishment of Miscanthus in spring time is unlikely to be viable in Northern Europe under present climatic conditions without crop management practices aimed at raising soil temperature, and that useful variation in thermal requirement for germination in Miscanthus is available which should facilitate seed germination in other regions.", "author" : [ { "dropping-particle" : "", "family" : "Clifton-Brown", "given" : "John C.", "non-dropping-particle" : "", "parse-names" : false, "suffix" : "" }, { "dropping-particle" : "", "family" : "Robson", "given" : "Paul R. H.", "non-dropping-particle" : "", "parse-names" : false, "suffix" : "" }, { "dropping-particle" : "", "family" : "Sanderson", "given" : "Ruth", "non-dropping-particle" : "", "parse-names" : false, "suffix" : "" }, { "dropping-particle" : "", "family" : "Hastings", "given" : "Astley F.", "non-dropping-particle" : "", "parse-names" : false, "suffix" : "" }, { "dropping-particle" : "", "family" : "Valentine", "given" : "John", "non-dropping-particle" : "", "parse-names" : false, "suffix" : "" }, { "dropping-particle" : "", "family" : "Donnison", "given" : "Iain S.", "non-dropping-particle" : "", "parse-names" : false, "suffix" : "" } ], "container-title" : "GCB Bioenergy", "id" : "ITEM-1", "issue" : "5", "issued" : { "date-parts" : [ [ "2011", "10", "9" ] ] }, "note" : "From Duplicate 2 (Thermal requirements for seed germination in Miscanthus compared with Switchgrass (Panicum virgatum), Reed canary grass (Phalaris arundinaceae), Maize (Zea mays) and perennial ryegrass (Lolium perenne) - Clifton-Brown, John C.; Robson, Paul R. H.; Sanderson, Ruth; Hastings, Astley; Valentine, John; Donnison, Iain S.)\n\nFrom Duplicate 2 (Miscanthus compared with Switchgrass (Panicum virgatum), Reed canary grass (Phalaris arundinaceae), Maize (Zea mays) and perennial ryegrass (Lolium perenne) - Clifton-Brown, John; Robson, Paul; Sanderson, Ruth; Hastings, Astley; Valentine, John; Donnison, Iain)\n\nBace temp 9.6 to 11.6 M sin", "page" : "375-386", "title" : "Thermal requirements for seed germination in Miscanthus compared with Switchgrass (Panicum virgatum), Reed canary grass (Phalaris arundinaceae), Maize (Zea mays) and perennial ryegrass (Lolium perenne)", "type" : "article-journal", "volume" : "3" }, "uris" : [ "http://www.mendeley.com/documents/?uuid=001c83b7-1bac-4a2f-97af-b39e4990651d" ] } ], "mendeley" : { "formattedCitation" : "(Clifton-Brown et al., 2011)", "manualFormatting" : "Clifton-Brown et al., (2011)", "plainTextFormattedCitation" : "(Clifton-Brown et al., 2011)", "previouslyFormattedCitation" : "(Clifton-Brown et al., 2011)" }, "properties" : { "noteIndex" : 0 }, "schema" : "https://github.com/citation-style-language/schema/raw/master/csl-citation.json" }</w:instrText>
      </w:r>
      <w:r w:rsidRPr="005C00A0">
        <w:fldChar w:fldCharType="separate"/>
      </w:r>
      <w:r w:rsidRPr="005C00A0">
        <w:rPr>
          <w:noProof/>
        </w:rPr>
        <w:t>Clifton-Brown et al., (2011)</w:t>
      </w:r>
      <w:r w:rsidRPr="005C00A0">
        <w:fldChar w:fldCharType="end"/>
      </w:r>
      <w:r w:rsidRPr="005C00A0">
        <w:t xml:space="preserve">. </w:t>
      </w:r>
      <w:r>
        <w:t>This was done by fitting a logistic curve to the proportion of seeds germinated along an axis of thermal time with a default base temperature (0</w:t>
      </w:r>
      <w:r w:rsidRPr="00CB75C4">
        <w:t>°C</w:t>
      </w:r>
      <w:r>
        <w:t>); from this curve, the point of inflation (T</w:t>
      </w:r>
      <w:r w:rsidRPr="00F01B5D">
        <w:rPr>
          <w:vertAlign w:val="subscript"/>
        </w:rPr>
        <w:t>50</w:t>
      </w:r>
      <w:r w:rsidRPr="00F01B5D">
        <w:t>)</w:t>
      </w:r>
      <w:r>
        <w:t xml:space="preserve"> could be extracted. 1/T</w:t>
      </w:r>
      <w:r w:rsidRPr="00F01B5D">
        <w:rPr>
          <w:vertAlign w:val="subscript"/>
        </w:rPr>
        <w:t>50</w:t>
      </w:r>
      <w:r>
        <w:t xml:space="preserve"> gives the rate of germination for each cell on the thermal gradient plate; a linear regression could then be done to find the intercept from all the rates (1/T</w:t>
      </w:r>
      <w:r w:rsidRPr="00F01B5D">
        <w:rPr>
          <w:vertAlign w:val="subscript"/>
        </w:rPr>
        <w:t>50</w:t>
      </w:r>
      <w:r>
        <w:t xml:space="preserve">) for each seed lot. Outliers </w:t>
      </w:r>
      <w:r w:rsidRPr="00F71C78">
        <w:t>outside 4/</w:t>
      </w:r>
      <w:r w:rsidRPr="00F71C78">
        <w:rPr>
          <w:i/>
        </w:rPr>
        <w:t>n</w:t>
      </w:r>
      <w:r w:rsidRPr="00F71C78">
        <w:t xml:space="preserve"> of </w:t>
      </w:r>
      <w:r>
        <w:t xml:space="preserve">Cooks distance were removed </w:t>
      </w:r>
      <w:r>
        <w:fldChar w:fldCharType="begin" w:fldLock="1"/>
      </w:r>
      <w:r>
        <w:instrText>ADDIN CSL_CITATION { "citationItems" : [ { "id" : "ITEM-1", "itemData" : { "DOI" : "10.1177/0049124185013004004", "ISBN" : "0803933665 9780803933668", "ISSN" : "0049-1241", "PMID" : "803973233", "abstract" : "Gauging the robustness of regression estimates is especially important in small-sample analyses. Here, we examine recent developments in the detection and analysis of outliers and influential cases in multivariate studies. Specifically, we review five diagnostic procedures: partial regression plots, the \u201chat\u201d matrix, studentized residuals, DFITSi, and DFBETASij. The main part of the article presents two empirical applications (drawn from recent cross-national studies) that show (a) how the diagnostic procedures can be incorporated into the research process, and (b) what we can learn from them. These applications serve to underscore the point that the diagnostics cannot be employed mechanically. Instead, once a case is diagnosed as influential, remedial action requires a firm substantive grounding. Although case deletion may be warranted in some circumstances, it is an extreme remedy of last resort that should not be routinely followed. The more fruitful approach is to ask why a given case is influential. As our applications indicate, the diagnostics can be helpful in isolating such problems as sample composition, specification error, and errors in measurement.", "author" : [ { "dropping-particle" : "", "family" : "Bollen", "given" : "Kenneth A.", "non-dropping-particle" : "", "parse-names" : false, "suffix" : "" }, { "dropping-particle" : "", "family" : "Jackman", "given" : "Robert W.", "non-dropping-particle" : "", "parse-names" : false, "suffix" : "" } ], "container-title" : "Sociological Methods &amp; Research", "id" : "ITEM-1", "issue" : "4", "issued" : { "date-parts" : [ [ "1985", "5", "1" ] ] }, "page" : "257-291", "title" : "Regression Diagnostics: An Expository Treatment of Outliers and Influential Cases", "type" : "article-journal", "volume" : "13" }, "locator" : "268", "uris" : [ "http://www.mendeley.com/documents/?uuid=201a8249-b6df-46fe-a24d-cacb5a8a85d5" ] } ], "mendeley" : { "formattedCitation" : "(Bollen &amp; Jackman, 1985, p. 268)", "plainTextFormattedCitation" : "(Bollen &amp; Jackman, 1985, p. 268)", "previouslyFormattedCitation" : "(Bollen &amp; Jackman, 1985, p. 268)" }, "properties" : { "noteIndex" : 0 }, "schema" : "https://github.com/citation-style-language/schema/raw/master/csl-citation.json" }</w:instrText>
      </w:r>
      <w:r>
        <w:fldChar w:fldCharType="separate"/>
      </w:r>
      <w:r w:rsidRPr="002D5C4D">
        <w:rPr>
          <w:noProof/>
        </w:rPr>
        <w:t>(Bollen &amp; Jackman, 1985, p. 268)</w:t>
      </w:r>
      <w:r>
        <w:fldChar w:fldCharType="end"/>
      </w:r>
      <w:r>
        <w:t xml:space="preserve"> and a </w:t>
      </w:r>
      <w:r w:rsidRPr="00552A37">
        <w:t>robust regression</w:t>
      </w:r>
      <w:r>
        <w:t xml:space="preserve"> from the ‘MASS’ R package was used </w:t>
      </w:r>
      <w:r>
        <w:fldChar w:fldCharType="begin" w:fldLock="1"/>
      </w:r>
      <w:r>
        <w:instrText>ADDIN CSL_CITATION { "citationItems" : [ { "id" : "ITEM-1", "itemData" : { "ISBN" : "0-387-95457-0", "author" : [ { "dropping-particle" : "", "family" : "Venables", "given" : "W. N.", "non-dropping-particle" : "", "parse-names" : false, "suffix" : "" }, { "dropping-particle" : "", "family" : "Ripley", "given" : "Brian D.", "non-dropping-particle" : "", "parse-names" : false, "suffix" : "" } ], "edition" : "Fourth", "id" : "ITEM-1", "issued" : { "date-parts" : [ [ "2002" ] ] }, "publisher" : "Springer", "publisher-place" : "New York", "title" : "Modern Applied Statistics with S-plus", "type" : "book" }, "uris" : [ "http://www.mendeley.com/documents/?uuid=602a052f-3908-449d-baf4-8609c07c3a64" ] } ], "mendeley" : { "formattedCitation" : "(Venables &amp; Ripley, 2002)", "plainTextFormattedCitation" : "(Venables &amp; Ripley, 2002)", "previouslyFormattedCitation" : "(Venables &amp; Ripley, 2002)" }, "properties" : { "noteIndex" : 0 }, "schema" : "https://github.com/citation-style-language/schema/raw/master/csl-citation.json" }</w:instrText>
      </w:r>
      <w:r>
        <w:fldChar w:fldCharType="separate"/>
      </w:r>
      <w:r w:rsidRPr="00552A37">
        <w:rPr>
          <w:noProof/>
        </w:rPr>
        <w:t>(Venables &amp; Ripley, 2002)</w:t>
      </w:r>
      <w:r>
        <w:fldChar w:fldCharType="end"/>
      </w:r>
      <w:r>
        <w:t xml:space="preserve">. However, this method removed too many points, and did not remove some high values that seemed to be lifting the robust models; therefore, the data was trimmed to remove growth rates above 0.05. The intercept of this was then used as an approximation for the seed lots’ base temperature because it is the temperature where the germination rate reaches zero </w:t>
      </w:r>
      <w:r>
        <w:fldChar w:fldCharType="begin" w:fldLock="1"/>
      </w:r>
      <w:r>
        <w:instrText>ADDIN CSL_CITATION { "citationItems" : [ { "id" : "ITEM-1", "itemData" : { "author" : [ { "dropping-particle" : "", "family" : "Gummerson", "given" : "R. J.", "non-dropping-particle" : "", "parse-names" : false, "suffix" : "" } ], "container-title" : "Journal of Experimental Botany", "id" : "ITEM-1", "issue" : "179", "issued" : { "date-parts" : [ [ "1986" ] ] }, "note" : "Bace temp\n\n\nl/t(G) = (T-Tb)/0(G)", "page" : "729-741", "title" : "The Effect of Constant Temperatures and Osmotic Potentials on the Germination of Sugar Beet", "type" : "article-journal", "volume" : "37" }, "uris" : [ "http://www.mendeley.com/documents/?uuid=717bbfe3-3f52-4ae5-a92f-5fea857adaa3" ] } ], "mendeley" : { "formattedCitation" : "(Gummerson, 1986)", "plainTextFormattedCitation" : "(Gummerson, 1986)", "previouslyFormattedCitation" : "(Gummerson, 1986)" }, "properties" : { "noteIndex" : 0 }, "schema" : "https://github.com/citation-style-language/schema/raw/master/csl-citation.json" }</w:instrText>
      </w:r>
      <w:r>
        <w:fldChar w:fldCharType="separate"/>
      </w:r>
      <w:r w:rsidRPr="003F153E">
        <w:rPr>
          <w:noProof/>
        </w:rPr>
        <w:t>(Gummerson, 1986)</w:t>
      </w:r>
      <w:r>
        <w:fldChar w:fldCharType="end"/>
      </w:r>
      <w:r>
        <w:t xml:space="preserve">. Confidence intervals were bootstrapped to this intercept using </w:t>
      </w:r>
      <w:r w:rsidRPr="0040353E">
        <w:t>estimated standard error</w:t>
      </w:r>
      <w:r>
        <w:t xml:space="preserve"> (this used the ‘boot’ package </w:t>
      </w:r>
      <w:r>
        <w:fldChar w:fldCharType="begin" w:fldLock="1"/>
      </w:r>
      <w:r>
        <w:instrText>ADDIN CSL_CITATION { "citationItems" : [ { "id" : "ITEM-1", "itemData" : { "author" : [ { "dropping-particle" : "", "family" : "Davison", "given" : "Anthony Christopher", "non-dropping-particle" : "", "parse-names" : false, "suffix" : "" }, { "dropping-particle" : "", "family" : "Hinkley", "given" : "David Victor", "non-dropping-particle" : "", "parse-names" : false, "suffix" : "" } ], "id" : "ITEM-1", "issued" : { "date-parts" : [ [ "1997" ] ] }, "publisher" : "Cambridge university press", "title" : "Bootstrap methods and their application", "type" : "book", "volume" : "1" }, "uris" : [ "http://www.mendeley.com/documents/?uuid=92f9b7a4-aa62-47cc-ae98-bc235fd4243f" ] } ], "mendeley" : { "formattedCitation" : "(Davison &amp; Hinkley, 1997)", "plainTextFormattedCitation" : "(Davison &amp; Hinkley, 1997)", "previouslyFormattedCitation" : "(Davison &amp; Hinkley, 1997)" }, "properties" : { "noteIndex" : 0 }, "schema" : "https://github.com/citation-style-language/schema/raw/master/csl-citation.json" }</w:instrText>
      </w:r>
      <w:r>
        <w:fldChar w:fldCharType="separate"/>
      </w:r>
      <w:r w:rsidRPr="0040353E">
        <w:rPr>
          <w:noProof/>
        </w:rPr>
        <w:t>(Davison &amp; Hinkley, 1997)</w:t>
      </w:r>
      <w:r>
        <w:fldChar w:fldCharType="end"/>
      </w:r>
      <w:r>
        <w:t>).</w:t>
      </w:r>
    </w:p>
    <w:p w:rsidR="000A42BF" w:rsidRPr="00767A4B" w:rsidRDefault="000A42BF" w:rsidP="000A42BF">
      <w:pPr>
        <w:pStyle w:val="Heading4"/>
        <w:rPr>
          <w:rFonts w:eastAsia="Times New Roman"/>
          <w:lang w:eastAsia="en-GB"/>
        </w:rPr>
      </w:pPr>
      <w:bookmarkStart w:id="23" w:name="_Toc444701232"/>
      <w:bookmarkStart w:id="24" w:name="_Ref446323360"/>
      <w:bookmarkStart w:id="25" w:name="_Ref450223366"/>
      <w:bookmarkStart w:id="26" w:name="_Ref466285718"/>
      <w:bookmarkStart w:id="27" w:name="_Toc469929861"/>
      <w:bookmarkStart w:id="28" w:name="_Ref471207480"/>
      <w:bookmarkStart w:id="29" w:name="_Toc472410253"/>
      <w:bookmarkStart w:id="30" w:name="_Toc472410570"/>
      <w:bookmarkStart w:id="31" w:name="_Toc473108288"/>
      <w:r w:rsidRPr="00767A4B">
        <w:rPr>
          <w:rFonts w:eastAsia="Times New Roman"/>
          <w:lang w:eastAsia="en-GB"/>
        </w:rPr>
        <w:t xml:space="preserve">Thermal Gradient for </w:t>
      </w:r>
      <w:r>
        <w:rPr>
          <w:rFonts w:eastAsia="Times New Roman"/>
          <w:lang w:eastAsia="en-GB"/>
        </w:rPr>
        <w:t xml:space="preserve">Seedling Stem </w:t>
      </w:r>
      <w:r w:rsidRPr="00767A4B">
        <w:rPr>
          <w:rFonts w:eastAsia="Times New Roman"/>
          <w:lang w:eastAsia="en-GB"/>
        </w:rPr>
        <w:t>Elongation</w:t>
      </w:r>
      <w:bookmarkEnd w:id="23"/>
      <w:bookmarkEnd w:id="24"/>
      <w:bookmarkEnd w:id="25"/>
      <w:bookmarkEnd w:id="26"/>
      <w:bookmarkEnd w:id="27"/>
      <w:bookmarkEnd w:id="28"/>
      <w:bookmarkEnd w:id="29"/>
      <w:bookmarkEnd w:id="30"/>
      <w:bookmarkEnd w:id="31"/>
    </w:p>
    <w:p w:rsidR="000A42BF" w:rsidRPr="005C00A0" w:rsidRDefault="000A42BF" w:rsidP="000A42BF">
      <w:pPr>
        <w:rPr>
          <w:rFonts w:eastAsia="Times New Roman"/>
          <w:lang w:eastAsia="en-GB"/>
        </w:rPr>
      </w:pPr>
      <w:r>
        <w:rPr>
          <w:rFonts w:eastAsia="Times New Roman"/>
          <w:szCs w:val="22"/>
          <w:lang w:eastAsia="en-GB"/>
        </w:rPr>
        <w:t xml:space="preserve">An experiment was conducted to parameterise the effect of temperature on seedling stem </w:t>
      </w:r>
      <w:r>
        <w:rPr>
          <w14:ligatures w14:val="standard"/>
        </w:rPr>
        <w:t>elongation</w:t>
      </w:r>
      <w:r>
        <w:rPr>
          <w:rFonts w:eastAsia="Times New Roman"/>
          <w:szCs w:val="22"/>
          <w:lang w:eastAsia="en-GB"/>
        </w:rPr>
        <w:t xml:space="preserve">. Both </w:t>
      </w:r>
      <w:r w:rsidRPr="00BA0935">
        <w:rPr>
          <w:rFonts w:eastAsia="Times New Roman"/>
          <w:szCs w:val="22"/>
          <w:lang w:eastAsia="en-GB"/>
        </w:rPr>
        <w:fldChar w:fldCharType="begin"/>
      </w:r>
      <w:r w:rsidRPr="00BA0935">
        <w:rPr>
          <w:rFonts w:eastAsia="Times New Roman"/>
          <w:szCs w:val="22"/>
          <w:lang w:eastAsia="en-GB"/>
        </w:rPr>
        <w:instrText xml:space="preserve"> REF SYN55 \h  \* MERGEFORMAT </w:instrText>
      </w:r>
      <w:r w:rsidRPr="00BA0935">
        <w:rPr>
          <w:rFonts w:eastAsia="Times New Roman"/>
          <w:szCs w:val="22"/>
          <w:lang w:eastAsia="en-GB"/>
        </w:rPr>
      </w:r>
      <w:r w:rsidRPr="00BA0935">
        <w:rPr>
          <w:rFonts w:eastAsia="Times New Roman"/>
          <w:szCs w:val="22"/>
          <w:lang w:eastAsia="en-GB"/>
        </w:rPr>
        <w:fldChar w:fldCharType="separate"/>
      </w:r>
      <w:r w:rsidRPr="0022455F">
        <w:rPr>
          <w:szCs w:val="22"/>
        </w:rPr>
        <w:t>SYN55</w:t>
      </w:r>
      <w:r w:rsidRPr="00BA0935">
        <w:rPr>
          <w:rFonts w:eastAsia="Times New Roman"/>
          <w:szCs w:val="22"/>
          <w:lang w:eastAsia="en-GB"/>
        </w:rPr>
        <w:fldChar w:fldCharType="end"/>
      </w:r>
      <w:r w:rsidRPr="00BA0935">
        <w:rPr>
          <w:rFonts w:eastAsia="Times New Roman"/>
          <w:szCs w:val="22"/>
          <w:lang w:eastAsia="en-GB"/>
        </w:rPr>
        <w:t xml:space="preserve"> and </w:t>
      </w:r>
      <w:r w:rsidRPr="00BA0935">
        <w:rPr>
          <w:rFonts w:eastAsia="Times New Roman"/>
          <w:szCs w:val="22"/>
          <w:lang w:eastAsia="en-GB"/>
        </w:rPr>
        <w:fldChar w:fldCharType="begin"/>
      </w:r>
      <w:r w:rsidRPr="00BA0935">
        <w:rPr>
          <w:rFonts w:eastAsia="Times New Roman"/>
          <w:szCs w:val="22"/>
          <w:lang w:eastAsia="en-GB"/>
        </w:rPr>
        <w:instrText xml:space="preserve"> REF MX300 \h  \* MERGEFORMAT </w:instrText>
      </w:r>
      <w:r w:rsidRPr="00BA0935">
        <w:rPr>
          <w:rFonts w:eastAsia="Times New Roman"/>
          <w:szCs w:val="22"/>
          <w:lang w:eastAsia="en-GB"/>
        </w:rPr>
      </w:r>
      <w:r w:rsidRPr="00BA0935">
        <w:rPr>
          <w:rFonts w:eastAsia="Times New Roman"/>
          <w:szCs w:val="22"/>
          <w:lang w:eastAsia="en-GB"/>
        </w:rPr>
        <w:fldChar w:fldCharType="separate"/>
      </w:r>
      <w:r w:rsidRPr="0022455F">
        <w:rPr>
          <w:szCs w:val="22"/>
        </w:rPr>
        <w:t>MX300</w:t>
      </w:r>
      <w:r w:rsidRPr="00BA0935">
        <w:rPr>
          <w:rFonts w:eastAsia="Times New Roman"/>
          <w:szCs w:val="22"/>
          <w:lang w:eastAsia="en-GB"/>
        </w:rPr>
        <w:fldChar w:fldCharType="end"/>
      </w:r>
      <w:r w:rsidRPr="00BA0935">
        <w:rPr>
          <w:rFonts w:eastAsia="Times New Roman"/>
          <w:szCs w:val="22"/>
          <w:lang w:eastAsia="en-GB"/>
        </w:rPr>
        <w:t xml:space="preserve"> seed were</w:t>
      </w:r>
      <w:r>
        <w:rPr>
          <w:rFonts w:eastAsia="Times New Roman"/>
          <w:lang w:eastAsia="en-GB"/>
        </w:rPr>
        <w:t xml:space="preserve"> used because </w:t>
      </w:r>
      <w:r w:rsidRPr="005C00A0">
        <w:rPr>
          <w:rFonts w:eastAsia="Times New Roman"/>
          <w:lang w:eastAsia="en-GB"/>
        </w:rPr>
        <w:t>those are most compliant with</w:t>
      </w:r>
      <w:r>
        <w:rPr>
          <w:rFonts w:eastAsia="Times New Roman"/>
          <w:lang w:eastAsia="en-GB"/>
        </w:rPr>
        <w:t xml:space="preserve"> the other experiments. Seed w</w:t>
      </w:r>
      <w:r w:rsidRPr="005C00A0">
        <w:rPr>
          <w:rFonts w:eastAsia="Times New Roman"/>
          <w:lang w:eastAsia="en-GB"/>
        </w:rPr>
        <w:t>ere not sterilised</w:t>
      </w:r>
      <w:r>
        <w:rPr>
          <w:rFonts w:eastAsia="Times New Roman"/>
          <w:lang w:eastAsia="en-GB"/>
        </w:rPr>
        <w:t>,</w:t>
      </w:r>
      <w:r w:rsidRPr="005C00A0">
        <w:rPr>
          <w:rFonts w:eastAsia="Times New Roman"/>
          <w:lang w:eastAsia="en-GB"/>
        </w:rPr>
        <w:t xml:space="preserve"> in lin</w:t>
      </w:r>
      <w:r>
        <w:rPr>
          <w:rFonts w:eastAsia="Times New Roman"/>
          <w:lang w:eastAsia="en-GB"/>
        </w:rPr>
        <w:t>e with the first thermal gradient plate experiment</w:t>
      </w:r>
      <w:r w:rsidRPr="005C00A0">
        <w:rPr>
          <w:rFonts w:eastAsia="Times New Roman"/>
          <w:lang w:eastAsia="en-GB"/>
        </w:rPr>
        <w:t xml:space="preserve">. </w:t>
      </w:r>
      <w:r>
        <w:rPr>
          <w:rFonts w:eastAsia="Times New Roman"/>
          <w:lang w:eastAsia="en-GB"/>
        </w:rPr>
        <w:t xml:space="preserve">400 </w:t>
      </w:r>
      <w:r w:rsidRPr="00BA0935">
        <w:rPr>
          <w:rFonts w:eastAsia="Times New Roman"/>
          <w:szCs w:val="22"/>
          <w:lang w:eastAsia="en-GB"/>
        </w:rPr>
        <w:fldChar w:fldCharType="begin"/>
      </w:r>
      <w:r w:rsidRPr="00BA0935">
        <w:rPr>
          <w:rFonts w:eastAsia="Times New Roman"/>
          <w:szCs w:val="22"/>
          <w:lang w:eastAsia="en-GB"/>
        </w:rPr>
        <w:instrText xml:space="preserve"> REF SYN55 \h  \* MERGEFORMAT </w:instrText>
      </w:r>
      <w:r w:rsidRPr="00BA0935">
        <w:rPr>
          <w:rFonts w:eastAsia="Times New Roman"/>
          <w:szCs w:val="22"/>
          <w:lang w:eastAsia="en-GB"/>
        </w:rPr>
      </w:r>
      <w:r w:rsidRPr="00BA0935">
        <w:rPr>
          <w:rFonts w:eastAsia="Times New Roman"/>
          <w:szCs w:val="22"/>
          <w:lang w:eastAsia="en-GB"/>
        </w:rPr>
        <w:fldChar w:fldCharType="separate"/>
      </w:r>
      <w:r w:rsidRPr="0022455F">
        <w:rPr>
          <w:szCs w:val="22"/>
        </w:rPr>
        <w:t>SYN55</w:t>
      </w:r>
      <w:r w:rsidRPr="00BA0935">
        <w:rPr>
          <w:rFonts w:eastAsia="Times New Roman"/>
          <w:szCs w:val="22"/>
          <w:lang w:eastAsia="en-GB"/>
        </w:rPr>
        <w:fldChar w:fldCharType="end"/>
      </w:r>
      <w:r w:rsidRPr="00BA0935">
        <w:rPr>
          <w:rFonts w:eastAsia="Times New Roman"/>
          <w:szCs w:val="22"/>
          <w:lang w:eastAsia="en-GB"/>
        </w:rPr>
        <w:t xml:space="preserve"> and </w:t>
      </w:r>
      <w:r>
        <w:rPr>
          <w:rFonts w:eastAsia="Times New Roman"/>
          <w:szCs w:val="22"/>
          <w:lang w:eastAsia="en-GB"/>
        </w:rPr>
        <w:t xml:space="preserve">230 </w:t>
      </w:r>
      <w:r w:rsidRPr="00BA0935">
        <w:rPr>
          <w:rFonts w:eastAsia="Times New Roman"/>
          <w:szCs w:val="22"/>
          <w:lang w:eastAsia="en-GB"/>
        </w:rPr>
        <w:fldChar w:fldCharType="begin"/>
      </w:r>
      <w:r w:rsidRPr="00BA0935">
        <w:rPr>
          <w:rFonts w:eastAsia="Times New Roman"/>
          <w:szCs w:val="22"/>
          <w:lang w:eastAsia="en-GB"/>
        </w:rPr>
        <w:instrText xml:space="preserve"> REF MX300 \h  \* MERGEFORMAT </w:instrText>
      </w:r>
      <w:r w:rsidRPr="00BA0935">
        <w:rPr>
          <w:rFonts w:eastAsia="Times New Roman"/>
          <w:szCs w:val="22"/>
          <w:lang w:eastAsia="en-GB"/>
        </w:rPr>
      </w:r>
      <w:r w:rsidRPr="00BA0935">
        <w:rPr>
          <w:rFonts w:eastAsia="Times New Roman"/>
          <w:szCs w:val="22"/>
          <w:lang w:eastAsia="en-GB"/>
        </w:rPr>
        <w:fldChar w:fldCharType="separate"/>
      </w:r>
      <w:r w:rsidRPr="0022455F">
        <w:rPr>
          <w:szCs w:val="22"/>
        </w:rPr>
        <w:t>MX300</w:t>
      </w:r>
      <w:r w:rsidRPr="00BA0935">
        <w:rPr>
          <w:rFonts w:eastAsia="Times New Roman"/>
          <w:szCs w:val="22"/>
          <w:lang w:eastAsia="en-GB"/>
        </w:rPr>
        <w:fldChar w:fldCharType="end"/>
      </w:r>
      <w:r>
        <w:rPr>
          <w:rFonts w:eastAsia="Times New Roman"/>
          <w:szCs w:val="22"/>
          <w:lang w:eastAsia="en-GB"/>
        </w:rPr>
        <w:t xml:space="preserve"> </w:t>
      </w:r>
      <w:r>
        <w:rPr>
          <w:rFonts w:eastAsia="Times New Roman"/>
          <w:lang w:eastAsia="en-GB"/>
        </w:rPr>
        <w:t>seed w</w:t>
      </w:r>
      <w:r w:rsidRPr="005C00A0">
        <w:rPr>
          <w:rFonts w:eastAsia="Times New Roman"/>
          <w:lang w:eastAsia="en-GB"/>
        </w:rPr>
        <w:t>ere germinated in</w:t>
      </w:r>
      <w:r>
        <w:rPr>
          <w:rFonts w:eastAsia="Times New Roman"/>
          <w:lang w:eastAsia="en-GB"/>
        </w:rPr>
        <w:t xml:space="preserve"> the</w:t>
      </w:r>
      <w:r w:rsidRPr="005C00A0">
        <w:rPr>
          <w:rFonts w:eastAsia="Times New Roman"/>
          <w:lang w:eastAsia="en-GB"/>
        </w:rPr>
        <w:t xml:space="preserve"> dark at 25°C on wet blue roll</w:t>
      </w:r>
      <w:r>
        <w:rPr>
          <w:rFonts w:eastAsia="Times New Roman"/>
          <w:lang w:eastAsia="en-GB"/>
        </w:rPr>
        <w:t>, to produce 196 germinated seeds. A</w:t>
      </w:r>
      <w:r w:rsidRPr="005C00A0">
        <w:rPr>
          <w:rFonts w:eastAsia="Times New Roman"/>
          <w:lang w:eastAsia="en-GB"/>
        </w:rPr>
        <w:t>fter 72</w:t>
      </w:r>
      <w:r>
        <w:rPr>
          <w:rFonts w:eastAsia="Times New Roman"/>
          <w:lang w:eastAsia="en-GB"/>
        </w:rPr>
        <w:t xml:space="preserve"> hours, the germinated seeds w</w:t>
      </w:r>
      <w:r w:rsidRPr="005C00A0">
        <w:rPr>
          <w:rFonts w:eastAsia="Times New Roman"/>
          <w:lang w:eastAsia="en-GB"/>
        </w:rPr>
        <w:t xml:space="preserve">ere moved to the thermal gradient plate </w:t>
      </w:r>
      <w:r w:rsidRPr="005C00A0">
        <w:t>(Grant Instruments Ltd. Cambridge, UK)</w:t>
      </w:r>
      <w:r>
        <w:t xml:space="preserve"> with lighting added by </w:t>
      </w:r>
      <w:r w:rsidRPr="005C00A0">
        <w:fldChar w:fldCharType="begin" w:fldLock="1"/>
      </w:r>
      <w:r>
        <w:instrText>ADDIN CSL_CITATION { "citationItems" : [ { "id" : "ITEM-1", "itemData" : { "DOI" : "10.1111/j.1757-1707.2011.01094.x", "ISSN" : "17571693", "abstract" : "The high establishment costs of Miscanthus by clonal propagation are a barrier to widespread deployment. Direct sowing is the cheapest method, but limited field trials have given generally poor results. Miscanthus, a perennial grass with C4 photosynthesis has tropical origins, but is found growing both at high latitudes (4401) and altitudes (41000m) in Asia. In this paper, we investigate if significant variation in the thermal requirements for germination exist in 10 Miscanthus sinensis half-sib families and compare these with Panicum virgatum (Switchgrass \u2013 Trailblazer), Phalaris arundinaceae (Reed canary grass \u2013 P10) and Lolium perenne (perennial ryegrass cv AberDart) and maize (Zea mays cv Aviso). The comparisons were made on a thermal gradient bar with a controlled temperature oscillating ?5 1C on a 12h cycle and germination was monitored daily for 35 days at mean temperatures ranging from 5.3 to 26.5 1C. Base temperatures were calculated below which germination of at least 50% of viable seeds ceased. Base temperatures were lowest for L. perenne and Zea mays at 3.4 and 4.5 1C respectively; for different Miscanthus half-sib families base temperatures ranged between 9.7 and 11.6 1C and these were higher than maize and switchgrass which share C4 photosynthesis with Miscanthus. Parameters derived from germination and temperature were used to predict germination patterns in Europe based on historical climate data. We predict that seed establishment of Miscanthus in spring time is unlikely to be viable in Northern Europe under present climatic conditions without crop management practices aimed at raising soil temperature, and that useful variation in thermal requirement for germination in Miscanthus is available which should facilitate seed germination in other regions.", "author" : [ { "dropping-particle" : "", "family" : "Clifton-Brown", "given" : "John C.", "non-dropping-particle" : "", "parse-names" : false, "suffix" : "" }, { "dropping-particle" : "", "family" : "Robson", "given" : "Paul R. H.", "non-dropping-particle" : "", "parse-names" : false, "suffix" : "" }, { "dropping-particle" : "", "family" : "Sanderson", "given" : "Ruth", "non-dropping-particle" : "", "parse-names" : false, "suffix" : "" }, { "dropping-particle" : "", "family" : "Hastings", "given" : "Astley F.", "non-dropping-particle" : "", "parse-names" : false, "suffix" : "" }, { "dropping-particle" : "", "family" : "Valentine", "given" : "John", "non-dropping-particle" : "", "parse-names" : false, "suffix" : "" }, { "dropping-particle" : "", "family" : "Donnison", "given" : "Iain S.", "non-dropping-particle" : "", "parse-names" : false, "suffix" : "" } ], "container-title" : "GCB Bioenergy", "id" : "ITEM-1", "issue" : "5", "issued" : { "date-parts" : [ [ "2011", "10", "9" ] ] }, "note" : "From Duplicate 2 (Thermal requirements for seed germination in Miscanthus compared with Switchgrass (Panicum virgatum), Reed canary grass (Phalaris arundinaceae), Maize (Zea mays) and perennial ryegrass (Lolium perenne) - Clifton-Brown, John C.; Robson, Paul R. H.; Sanderson, Ruth; Hastings, Astley; Valentine, John; Donnison, Iain S.)\n\nFrom Duplicate 2 (Miscanthus compared with Switchgrass (Panicum virgatum), Reed canary grass (Phalaris arundinaceae), Maize (Zea mays) and perennial ryegrass (Lolium perenne) - Clifton-Brown, John; Robson, Paul; Sanderson, Ruth; Hastings, Astley; Valentine, John; Donnison, Iain)\n\nBace temp 9.6 to 11.6 M sin", "page" : "375-386", "title" : "Thermal requirements for seed germination in Miscanthus compared with Switchgrass (Panicum virgatum), Reed canary grass (Phalaris arundinaceae), Maize (Zea mays) and perennial ryegrass (Lolium perenne)", "type" : "article-journal", "volume" : "3" }, "uris" : [ "http://www.mendeley.com/documents/?uuid=001c83b7-1bac-4a2f-97af-b39e4990651d" ] } ], "mendeley" : { "formattedCitation" : "(Clifton-Brown et al., 2011)", "manualFormatting" : "Clifton-Brown et al., (2011)", "plainTextFormattedCitation" : "(Clifton-Brown et al., 2011)", "previouslyFormattedCitation" : "(Clifton-Brown et al., 2011)" }, "properties" : { "noteIndex" : 0 }, "schema" : "https://github.com/citation-style-language/schema/raw/master/csl-citation.json" }</w:instrText>
      </w:r>
      <w:r w:rsidRPr="005C00A0">
        <w:fldChar w:fldCharType="separate"/>
      </w:r>
      <w:r w:rsidRPr="00D32AB1">
        <w:rPr>
          <w:noProof/>
        </w:rPr>
        <w:t xml:space="preserve">Clifton-Brown et al., </w:t>
      </w:r>
      <w:r>
        <w:rPr>
          <w:noProof/>
        </w:rPr>
        <w:t>(</w:t>
      </w:r>
      <w:r w:rsidRPr="00D32AB1">
        <w:rPr>
          <w:noProof/>
        </w:rPr>
        <w:t>2011)</w:t>
      </w:r>
      <w:r w:rsidRPr="005C00A0">
        <w:fldChar w:fldCharType="end"/>
      </w:r>
      <w:r>
        <w:rPr>
          <w:rFonts w:eastAsia="Times New Roman"/>
          <w:lang w:eastAsia="en-GB"/>
        </w:rPr>
        <w:t>.</w:t>
      </w:r>
      <w:r w:rsidRPr="005C00A0">
        <w:rPr>
          <w:rFonts w:eastAsia="Times New Roman"/>
          <w:lang w:eastAsia="en-GB"/>
        </w:rPr>
        <w:t xml:space="preserve"> </w:t>
      </w:r>
      <w:r>
        <w:rPr>
          <w:rFonts w:eastAsia="Times New Roman"/>
          <w:lang w:eastAsia="en-GB"/>
        </w:rPr>
        <w:t>T</w:t>
      </w:r>
      <w:r w:rsidRPr="005C00A0">
        <w:rPr>
          <w:rFonts w:eastAsia="Times New Roman"/>
          <w:lang w:eastAsia="en-GB"/>
        </w:rPr>
        <w:t>here they were placed in a pre-determined random arrangement of rows across the temperature gradient</w:t>
      </w:r>
      <w:r>
        <w:rPr>
          <w:rFonts w:eastAsia="Times New Roman"/>
          <w:lang w:eastAsia="en-GB"/>
        </w:rPr>
        <w:t>, seven for each genotype</w:t>
      </w:r>
      <w:r w:rsidRPr="005C00A0">
        <w:rPr>
          <w:rFonts w:eastAsia="Times New Roman"/>
          <w:lang w:eastAsia="en-GB"/>
        </w:rPr>
        <w:t>. Each temperature interval had two germinated seed placed in it (for redundancy</w:t>
      </w:r>
      <w:r>
        <w:rPr>
          <w:rFonts w:eastAsia="Times New Roman"/>
          <w:lang w:eastAsia="en-GB"/>
        </w:rPr>
        <w:t>); these seed w</w:t>
      </w:r>
      <w:r w:rsidRPr="005C00A0">
        <w:rPr>
          <w:rFonts w:eastAsia="Times New Roman"/>
          <w:lang w:eastAsia="en-GB"/>
        </w:rPr>
        <w:t>ere measured as they were p</w:t>
      </w:r>
      <w:r>
        <w:rPr>
          <w:rFonts w:eastAsia="Times New Roman"/>
          <w:lang w:eastAsia="en-GB"/>
        </w:rPr>
        <w:t>l</w:t>
      </w:r>
      <w:r w:rsidRPr="005C00A0">
        <w:rPr>
          <w:rFonts w:eastAsia="Times New Roman"/>
          <w:lang w:eastAsia="en-GB"/>
        </w:rPr>
        <w:t xml:space="preserve">aced for stem/leaf elongation. The same temperature range was used as </w:t>
      </w:r>
      <w:r>
        <w:rPr>
          <w:rFonts w:eastAsia="Times New Roman"/>
          <w:lang w:eastAsia="en-GB"/>
        </w:rPr>
        <w:t>‘</w:t>
      </w:r>
      <w:r>
        <w:rPr>
          <w:rFonts w:eastAsia="Times New Roman"/>
          <w:lang w:eastAsia="en-GB"/>
        </w:rPr>
        <w:fldChar w:fldCharType="begin"/>
      </w:r>
      <w:r>
        <w:rPr>
          <w:rFonts w:eastAsia="Times New Roman"/>
          <w:lang w:eastAsia="en-GB"/>
        </w:rPr>
        <w:instrText xml:space="preserve"> REF _Ref441570208 \h </w:instrText>
      </w:r>
      <w:r>
        <w:rPr>
          <w:rFonts w:eastAsia="Times New Roman"/>
          <w:lang w:eastAsia="en-GB"/>
        </w:rPr>
      </w:r>
      <w:r>
        <w:rPr>
          <w:rFonts w:eastAsia="Times New Roman"/>
          <w:lang w:eastAsia="en-GB"/>
        </w:rPr>
        <w:fldChar w:fldCharType="separate"/>
      </w:r>
      <w:r w:rsidRPr="00767A4B">
        <w:rPr>
          <w:rFonts w:eastAsia="Times New Roman" w:cs="Times New Roman"/>
          <w:lang w:eastAsia="en-GB"/>
          <w14:ligatures w14:val="standard"/>
        </w:rPr>
        <w:t xml:space="preserve">Thermal Gradient for </w:t>
      </w:r>
      <w:r>
        <w:rPr>
          <w:rFonts w:eastAsia="Times New Roman" w:cs="Times New Roman"/>
          <w:lang w:eastAsia="en-GB"/>
          <w14:ligatures w14:val="standard"/>
        </w:rPr>
        <w:t>Seed G</w:t>
      </w:r>
      <w:r w:rsidRPr="00767A4B">
        <w:rPr>
          <w:rFonts w:eastAsia="Times New Roman" w:cs="Times New Roman"/>
          <w:lang w:eastAsia="en-GB"/>
          <w14:ligatures w14:val="standard"/>
        </w:rPr>
        <w:t>ermination</w:t>
      </w:r>
      <w:r>
        <w:rPr>
          <w:rFonts w:eastAsia="Times New Roman"/>
          <w:lang w:eastAsia="en-GB"/>
        </w:rPr>
        <w:fldChar w:fldCharType="end"/>
      </w:r>
      <w:r>
        <w:rPr>
          <w:rFonts w:eastAsia="Times New Roman"/>
          <w:lang w:eastAsia="en-GB"/>
        </w:rPr>
        <w:t>’</w:t>
      </w:r>
      <w:r w:rsidRPr="005C00A0">
        <w:rPr>
          <w:rFonts w:eastAsia="Times New Roman"/>
          <w:lang w:eastAsia="en-GB"/>
        </w:rPr>
        <w:t xml:space="preserve"> experiment (</w:t>
      </w:r>
      <w:r>
        <w:rPr>
          <w:rFonts w:eastAsia="Times New Roman"/>
          <w:lang w:eastAsia="en-GB"/>
        </w:rPr>
        <w:t xml:space="preserve">section </w:t>
      </w:r>
      <w:r w:rsidRPr="005C00A0">
        <w:rPr>
          <w:rFonts w:eastAsia="Times New Roman"/>
          <w:lang w:eastAsia="en-GB"/>
        </w:rPr>
        <w:fldChar w:fldCharType="begin"/>
      </w:r>
      <w:r w:rsidRPr="005C00A0">
        <w:rPr>
          <w:rFonts w:eastAsia="Times New Roman"/>
          <w:lang w:eastAsia="en-GB"/>
        </w:rPr>
        <w:instrText xml:space="preserve"> REF _Ref441570208 \w \p \h </w:instrText>
      </w:r>
      <w:r>
        <w:rPr>
          <w:rFonts w:eastAsia="Times New Roman"/>
          <w:lang w:eastAsia="en-GB"/>
        </w:rPr>
        <w:instrText xml:space="preserve"> \* MERGEFORMAT </w:instrText>
      </w:r>
      <w:r w:rsidRPr="005C00A0">
        <w:rPr>
          <w:rFonts w:eastAsia="Times New Roman"/>
          <w:lang w:eastAsia="en-GB"/>
        </w:rPr>
      </w:r>
      <w:r w:rsidRPr="005C00A0">
        <w:rPr>
          <w:rFonts w:eastAsia="Times New Roman"/>
          <w:lang w:eastAsia="en-GB"/>
        </w:rPr>
        <w:fldChar w:fldCharType="separate"/>
      </w:r>
      <w:r>
        <w:rPr>
          <w:rFonts w:eastAsia="Times New Roman"/>
          <w:lang w:eastAsia="en-GB"/>
        </w:rPr>
        <w:t>6.2e above</w:t>
      </w:r>
      <w:r w:rsidRPr="005C00A0">
        <w:rPr>
          <w:rFonts w:eastAsia="Times New Roman"/>
          <w:lang w:eastAsia="en-GB"/>
        </w:rPr>
        <w:fldChar w:fldCharType="end"/>
      </w:r>
      <w:r w:rsidRPr="005C00A0">
        <w:rPr>
          <w:rFonts w:eastAsia="Times New Roman"/>
          <w:lang w:eastAsia="en-GB"/>
        </w:rPr>
        <w:t>)</w:t>
      </w:r>
      <w:r>
        <w:rPr>
          <w:rFonts w:eastAsia="Times New Roman"/>
          <w:lang w:eastAsia="en-GB"/>
        </w:rPr>
        <w:t>,</w:t>
      </w:r>
      <w:r w:rsidRPr="005C00A0">
        <w:rPr>
          <w:rFonts w:eastAsia="Times New Roman"/>
          <w:lang w:eastAsia="en-GB"/>
        </w:rPr>
        <w:t xml:space="preserve"> 5 to 31°C in </w:t>
      </w:r>
      <w:r>
        <w:rPr>
          <w:rFonts w:eastAsia="Times New Roman"/>
          <w:lang w:eastAsia="en-GB"/>
        </w:rPr>
        <w:t>fourteen</w:t>
      </w:r>
      <w:r w:rsidRPr="005C00A0">
        <w:rPr>
          <w:rFonts w:eastAsia="Times New Roman"/>
          <w:lang w:eastAsia="en-GB"/>
        </w:rPr>
        <w:t xml:space="preserve"> 2°C increments, but to </w:t>
      </w:r>
      <w:r>
        <w:rPr>
          <w:rFonts w:eastAsia="Times New Roman"/>
          <w:lang w:eastAsia="en-GB"/>
        </w:rPr>
        <w:t>reduce</w:t>
      </w:r>
      <w:r w:rsidRPr="005C00A0">
        <w:rPr>
          <w:rFonts w:eastAsia="Times New Roman"/>
          <w:lang w:eastAsia="en-GB"/>
        </w:rPr>
        <w:t xml:space="preserve"> risk of </w:t>
      </w:r>
      <w:r>
        <w:rPr>
          <w:rFonts w:eastAsia="Times New Roman"/>
          <w:lang w:eastAsia="en-GB"/>
        </w:rPr>
        <w:t xml:space="preserve">stem </w:t>
      </w:r>
      <w:r w:rsidRPr="005C00A0">
        <w:rPr>
          <w:rFonts w:eastAsia="Times New Roman"/>
          <w:lang w:eastAsia="en-GB"/>
        </w:rPr>
        <w:t>brakeage</w:t>
      </w:r>
      <w:r>
        <w:rPr>
          <w:rFonts w:eastAsia="Times New Roman"/>
          <w:lang w:eastAsia="en-GB"/>
        </w:rPr>
        <w:t xml:space="preserve"> the seed w</w:t>
      </w:r>
      <w:r w:rsidRPr="005C00A0">
        <w:rPr>
          <w:rFonts w:eastAsia="Times New Roman"/>
          <w:lang w:eastAsia="en-GB"/>
        </w:rPr>
        <w:t xml:space="preserve">ere measured at decreasing intervals rather than daily (0, 1, 2, 4, 7, 11, 16, 22, 29, 37, 46 Days). The same lighting arrangement was used as in the </w:t>
      </w:r>
      <w:r>
        <w:rPr>
          <w:rFonts w:eastAsia="Times New Roman"/>
          <w:lang w:eastAsia="en-GB"/>
        </w:rPr>
        <w:t>‘</w:t>
      </w:r>
      <w:r w:rsidRPr="005C00A0">
        <w:rPr>
          <w:rFonts w:eastAsia="Times New Roman"/>
          <w:lang w:eastAsia="en-GB"/>
        </w:rPr>
        <w:fldChar w:fldCharType="begin"/>
      </w:r>
      <w:r w:rsidRPr="005C00A0">
        <w:rPr>
          <w:rFonts w:eastAsia="Times New Roman"/>
          <w:lang w:eastAsia="en-GB"/>
        </w:rPr>
        <w:instrText xml:space="preserve"> REF _Ref441570208 \h </w:instrText>
      </w:r>
      <w:r>
        <w:rPr>
          <w:rFonts w:eastAsia="Times New Roman"/>
          <w:lang w:eastAsia="en-GB"/>
        </w:rPr>
        <w:instrText xml:space="preserve"> \* MERGEFORMAT </w:instrText>
      </w:r>
      <w:r w:rsidRPr="005C00A0">
        <w:rPr>
          <w:rFonts w:eastAsia="Times New Roman"/>
          <w:lang w:eastAsia="en-GB"/>
        </w:rPr>
      </w:r>
      <w:r w:rsidRPr="005C00A0">
        <w:rPr>
          <w:rFonts w:eastAsia="Times New Roman"/>
          <w:lang w:eastAsia="en-GB"/>
        </w:rPr>
        <w:fldChar w:fldCharType="separate"/>
      </w:r>
      <w:r w:rsidRPr="0022455F">
        <w:rPr>
          <w:rFonts w:eastAsia="Times New Roman"/>
          <w:lang w:eastAsia="en-GB"/>
        </w:rPr>
        <w:t>Thermal Gradient for Seed</w:t>
      </w:r>
      <w:r>
        <w:rPr>
          <w:rFonts w:eastAsia="Times New Roman" w:cs="Times New Roman"/>
          <w:lang w:eastAsia="en-GB"/>
          <w14:ligatures w14:val="standard"/>
        </w:rPr>
        <w:t xml:space="preserve"> G</w:t>
      </w:r>
      <w:r w:rsidRPr="00767A4B">
        <w:rPr>
          <w:rFonts w:eastAsia="Times New Roman" w:cs="Times New Roman"/>
          <w:lang w:eastAsia="en-GB"/>
          <w14:ligatures w14:val="standard"/>
        </w:rPr>
        <w:t>ermination</w:t>
      </w:r>
      <w:r w:rsidRPr="005C00A0">
        <w:rPr>
          <w:rFonts w:eastAsia="Times New Roman"/>
          <w:lang w:eastAsia="en-GB"/>
        </w:rPr>
        <w:fldChar w:fldCharType="end"/>
      </w:r>
      <w:r>
        <w:rPr>
          <w:rFonts w:eastAsia="Times New Roman"/>
          <w:lang w:eastAsia="en-GB"/>
        </w:rPr>
        <w:t>’</w:t>
      </w:r>
      <w:r w:rsidRPr="005C00A0">
        <w:rPr>
          <w:rFonts w:eastAsia="Times New Roman"/>
          <w:lang w:eastAsia="en-GB"/>
        </w:rPr>
        <w:t xml:space="preserve">. The water on the </w:t>
      </w:r>
      <w:r>
        <w:rPr>
          <w:rFonts w:eastAsia="Times New Roman"/>
          <w:lang w:eastAsia="en-GB"/>
        </w:rPr>
        <w:t>t</w:t>
      </w:r>
      <w:r w:rsidRPr="005C00A0">
        <w:rPr>
          <w:rFonts w:eastAsia="Times New Roman"/>
          <w:lang w:eastAsia="en-GB"/>
        </w:rPr>
        <w:t xml:space="preserve">hermal </w:t>
      </w:r>
      <w:r>
        <w:rPr>
          <w:rFonts w:eastAsia="Times New Roman"/>
          <w:lang w:eastAsia="en-GB"/>
        </w:rPr>
        <w:t>g</w:t>
      </w:r>
      <w:r w:rsidRPr="005C00A0">
        <w:rPr>
          <w:rFonts w:eastAsia="Times New Roman"/>
          <w:lang w:eastAsia="en-GB"/>
        </w:rPr>
        <w:t xml:space="preserve">radient </w:t>
      </w:r>
      <w:r>
        <w:rPr>
          <w:rFonts w:eastAsia="Times New Roman"/>
          <w:lang w:eastAsia="en-GB"/>
        </w:rPr>
        <w:t>plate’s</w:t>
      </w:r>
      <w:r w:rsidRPr="005C00A0">
        <w:rPr>
          <w:rFonts w:eastAsia="Times New Roman"/>
          <w:lang w:eastAsia="en-GB"/>
        </w:rPr>
        <w:t xml:space="preserve"> wick system was reg</w:t>
      </w:r>
      <w:r>
        <w:rPr>
          <w:rFonts w:eastAsia="Times New Roman"/>
          <w:lang w:eastAsia="en-GB"/>
        </w:rPr>
        <w:t>u</w:t>
      </w:r>
      <w:r w:rsidRPr="005C00A0">
        <w:rPr>
          <w:rFonts w:eastAsia="Times New Roman"/>
          <w:lang w:eastAsia="en-GB"/>
        </w:rPr>
        <w:t>l</w:t>
      </w:r>
      <w:r>
        <w:rPr>
          <w:rFonts w:eastAsia="Times New Roman"/>
          <w:lang w:eastAsia="en-GB"/>
        </w:rPr>
        <w:t>a</w:t>
      </w:r>
      <w:r w:rsidRPr="005C00A0">
        <w:rPr>
          <w:rFonts w:eastAsia="Times New Roman"/>
          <w:lang w:eastAsia="en-GB"/>
        </w:rPr>
        <w:t>rly to</w:t>
      </w:r>
      <w:r>
        <w:rPr>
          <w:rFonts w:eastAsia="Times New Roman"/>
          <w:lang w:eastAsia="en-GB"/>
        </w:rPr>
        <w:t>p</w:t>
      </w:r>
      <w:r w:rsidRPr="005C00A0">
        <w:rPr>
          <w:rFonts w:eastAsia="Times New Roman"/>
          <w:lang w:eastAsia="en-GB"/>
        </w:rPr>
        <w:t>ped up. The seeds</w:t>
      </w:r>
      <w:r>
        <w:rPr>
          <w:rFonts w:eastAsia="Times New Roman"/>
          <w:lang w:eastAsia="en-GB"/>
        </w:rPr>
        <w:t>’</w:t>
      </w:r>
      <w:r w:rsidRPr="005C00A0">
        <w:rPr>
          <w:rFonts w:eastAsia="Times New Roman"/>
          <w:lang w:eastAsia="en-GB"/>
        </w:rPr>
        <w:t xml:space="preserve"> health was scored at the end using the same system as the germination tests use</w:t>
      </w:r>
      <w:r>
        <w:rPr>
          <w:rFonts w:eastAsia="Times New Roman"/>
          <w:lang w:eastAsia="en-GB"/>
        </w:rPr>
        <w:t>d (</w:t>
      </w:r>
      <w:r>
        <w:rPr>
          <w:rFonts w:eastAsia="Times New Roman"/>
          <w:lang w:eastAsia="en-GB"/>
        </w:rPr>
        <w:fldChar w:fldCharType="begin"/>
      </w:r>
      <w:r>
        <w:rPr>
          <w:rFonts w:eastAsia="Times New Roman"/>
          <w:lang w:eastAsia="en-GB"/>
        </w:rPr>
        <w:instrText xml:space="preserve"> REF _Ref462065023 \w \h </w:instrText>
      </w:r>
      <w:r>
        <w:rPr>
          <w:rFonts w:eastAsia="Times New Roman"/>
          <w:lang w:eastAsia="en-GB"/>
        </w:rPr>
      </w:r>
      <w:r>
        <w:rPr>
          <w:rFonts w:eastAsia="Times New Roman"/>
          <w:lang w:eastAsia="en-GB"/>
        </w:rPr>
        <w:fldChar w:fldCharType="separate"/>
      </w:r>
      <w:r>
        <w:rPr>
          <w:rFonts w:eastAsia="Times New Roman"/>
          <w:lang w:eastAsia="en-GB"/>
        </w:rPr>
        <w:t>Appendix K</w:t>
      </w:r>
      <w:r>
        <w:rPr>
          <w:rFonts w:eastAsia="Times New Roman"/>
          <w:lang w:eastAsia="en-GB"/>
        </w:rPr>
        <w:fldChar w:fldCharType="end"/>
      </w:r>
      <w:r>
        <w:rPr>
          <w:rFonts w:eastAsia="Times New Roman"/>
          <w:lang w:eastAsia="en-GB"/>
        </w:rPr>
        <w:t xml:space="preserve">, </w:t>
      </w:r>
      <w:r w:rsidRPr="005C00A0">
        <w:rPr>
          <w:rFonts w:eastAsia="Times New Roman"/>
          <w:lang w:eastAsia="en-GB"/>
        </w:rPr>
        <w:t xml:space="preserve">without </w:t>
      </w:r>
      <w:r>
        <w:rPr>
          <w:rFonts w:eastAsia="Times New Roman"/>
          <w:lang w:eastAsia="en-GB"/>
        </w:rPr>
        <w:t>fluore</w:t>
      </w:r>
      <w:r w:rsidRPr="005C00A0">
        <w:rPr>
          <w:rFonts w:eastAsia="Times New Roman"/>
          <w:lang w:eastAsia="en-GB"/>
        </w:rPr>
        <w:t>scence imaging</w:t>
      </w:r>
      <w:r>
        <w:rPr>
          <w:rFonts w:eastAsia="Times New Roman"/>
          <w:lang w:eastAsia="en-GB"/>
        </w:rPr>
        <w:t>)</w:t>
      </w:r>
      <w:r w:rsidRPr="005C00A0">
        <w:rPr>
          <w:rFonts w:eastAsia="Times New Roman"/>
          <w:lang w:eastAsia="en-GB"/>
        </w:rPr>
        <w:t>.</w:t>
      </w:r>
    </w:p>
    <w:p w:rsidR="000A42BF" w:rsidRDefault="000A42BF" w:rsidP="000A42BF">
      <w:pPr>
        <w:rPr>
          <w:rFonts w:eastAsia="Times New Roman"/>
          <w:lang w:eastAsia="en-GB"/>
        </w:rPr>
      </w:pPr>
      <w:r w:rsidRPr="005C00A0">
        <w:rPr>
          <w:rFonts w:eastAsia="Times New Roman"/>
          <w:lang w:eastAsia="en-GB"/>
        </w:rPr>
        <w:lastRenderedPageBreak/>
        <w:t>The difference between the seed lots</w:t>
      </w:r>
      <w:r>
        <w:rPr>
          <w:rFonts w:eastAsia="Times New Roman"/>
          <w:lang w:eastAsia="en-GB"/>
        </w:rPr>
        <w:t>’</w:t>
      </w:r>
      <w:r w:rsidRPr="005C00A0">
        <w:rPr>
          <w:rFonts w:eastAsia="Times New Roman"/>
          <w:lang w:eastAsia="en-GB"/>
        </w:rPr>
        <w:t xml:space="preserve"> </w:t>
      </w:r>
      <w:r>
        <w:rPr>
          <w14:ligatures w14:val="standard"/>
        </w:rPr>
        <w:t xml:space="preserve">elongation </w:t>
      </w:r>
      <w:r w:rsidRPr="005C00A0">
        <w:rPr>
          <w:rFonts w:eastAsia="Times New Roman"/>
          <w:lang w:eastAsia="en-GB"/>
        </w:rPr>
        <w:t>rates w</w:t>
      </w:r>
      <w:r>
        <w:rPr>
          <w:rFonts w:eastAsia="Times New Roman"/>
          <w:lang w:eastAsia="en-GB"/>
        </w:rPr>
        <w:t>as tested with a three-way ANOVA</w:t>
      </w:r>
      <w:r w:rsidRPr="005C00A0">
        <w:rPr>
          <w:rFonts w:eastAsia="Times New Roman"/>
          <w:lang w:eastAsia="en-GB"/>
        </w:rPr>
        <w:t>. For a selection of the central temperatures</w:t>
      </w:r>
      <w:r>
        <w:rPr>
          <w:rFonts w:eastAsia="Times New Roman"/>
          <w:lang w:eastAsia="en-GB"/>
        </w:rPr>
        <w:t>,</w:t>
      </w:r>
      <w:r w:rsidRPr="005C00A0">
        <w:rPr>
          <w:rFonts w:eastAsia="Times New Roman"/>
          <w:lang w:eastAsia="en-GB"/>
        </w:rPr>
        <w:t xml:space="preserve"> t-tests</w:t>
      </w:r>
      <w:r>
        <w:rPr>
          <w:rFonts w:eastAsia="Times New Roman"/>
          <w:lang w:eastAsia="en-GB"/>
        </w:rPr>
        <w:t xml:space="preserve"> or Kruskal-Wallis rank sums w</w:t>
      </w:r>
      <w:r w:rsidRPr="005C00A0">
        <w:rPr>
          <w:rFonts w:eastAsia="Times New Roman"/>
          <w:lang w:eastAsia="en-GB"/>
        </w:rPr>
        <w:t>ere done to check if there was a difference between the seed lots for the difference between the final elongations of the stems.</w:t>
      </w:r>
      <w:r>
        <w:rPr>
          <w:rFonts w:eastAsia="Times New Roman"/>
          <w:lang w:eastAsia="en-GB"/>
        </w:rPr>
        <w:t xml:space="preserve"> </w:t>
      </w:r>
    </w:p>
    <w:p w:rsidR="000A42BF" w:rsidRDefault="000A42BF" w:rsidP="000A42BF">
      <w:r w:rsidRPr="005C00A0">
        <w:rPr>
          <w:rFonts w:eastAsia="Times New Roman"/>
          <w:lang w:eastAsia="en-GB"/>
        </w:rPr>
        <w:t>The results were analysed to find the base elongation temperature</w:t>
      </w:r>
      <w:r>
        <w:rPr>
          <w:rFonts w:eastAsia="Times New Roman"/>
          <w:lang w:eastAsia="en-GB"/>
        </w:rPr>
        <w:t>.</w:t>
      </w:r>
      <w:r w:rsidRPr="005C00A0">
        <w:rPr>
          <w:rFonts w:eastAsia="Times New Roman"/>
          <w:lang w:eastAsia="en-GB"/>
        </w:rPr>
        <w:t xml:space="preserve"> </w:t>
      </w:r>
      <w:r>
        <w:rPr>
          <w:rFonts w:eastAsia="Times New Roman"/>
          <w:lang w:eastAsia="en-GB"/>
        </w:rPr>
        <w:t>T</w:t>
      </w:r>
      <w:r w:rsidRPr="005C00A0">
        <w:rPr>
          <w:rFonts w:eastAsia="Times New Roman"/>
          <w:lang w:eastAsia="en-GB"/>
        </w:rPr>
        <w:t>his was done by modelling the elongation rate against temperature</w:t>
      </w:r>
      <w:r>
        <w:rPr>
          <w:rFonts w:eastAsia="Times New Roman"/>
          <w:lang w:eastAsia="en-GB"/>
        </w:rPr>
        <w:t>.</w:t>
      </w:r>
      <w:r w:rsidRPr="005C00A0">
        <w:rPr>
          <w:rFonts w:eastAsia="Times New Roman"/>
          <w:lang w:eastAsia="en-GB"/>
        </w:rPr>
        <w:t xml:space="preserve"> The rate could be calculated by dividing the final elongation change by the final time elongation</w:t>
      </w:r>
      <w:r>
        <w:rPr>
          <w:rFonts w:eastAsia="Times New Roman"/>
          <w:lang w:eastAsia="en-GB"/>
        </w:rPr>
        <w:t>;</w:t>
      </w:r>
      <w:r w:rsidRPr="005C00A0">
        <w:rPr>
          <w:rFonts w:eastAsia="Times New Roman"/>
          <w:lang w:eastAsia="en-GB"/>
        </w:rPr>
        <w:t xml:space="preserve"> however</w:t>
      </w:r>
      <w:r>
        <w:rPr>
          <w:rFonts w:eastAsia="Times New Roman"/>
          <w:lang w:eastAsia="en-GB"/>
        </w:rPr>
        <w:t>,</w:t>
      </w:r>
      <w:r w:rsidRPr="005C00A0">
        <w:rPr>
          <w:rFonts w:eastAsia="Times New Roman"/>
          <w:lang w:eastAsia="en-GB"/>
        </w:rPr>
        <w:t xml:space="preserve"> it was decided </w:t>
      </w:r>
      <w:r>
        <w:rPr>
          <w:rFonts w:eastAsia="Times New Roman"/>
          <w:lang w:eastAsia="en-GB"/>
        </w:rPr>
        <w:t xml:space="preserve">to be </w:t>
      </w:r>
      <w:r w:rsidRPr="005C00A0">
        <w:rPr>
          <w:rFonts w:eastAsia="Times New Roman"/>
          <w:lang w:eastAsia="en-GB"/>
        </w:rPr>
        <w:t>more reliable to calculate the elongation rate per hour between each time point and the next then average these results. This method requires less reliance o</w:t>
      </w:r>
      <w:r>
        <w:rPr>
          <w:rFonts w:eastAsia="Times New Roman"/>
          <w:lang w:eastAsia="en-GB"/>
        </w:rPr>
        <w:t>n</w:t>
      </w:r>
      <w:r w:rsidRPr="005C00A0">
        <w:rPr>
          <w:rFonts w:eastAsia="Times New Roman"/>
          <w:lang w:eastAsia="en-GB"/>
        </w:rPr>
        <w:t xml:space="preserve"> accuracy in the final (most difficult) elongation measurement and may account better for the rate of </w:t>
      </w:r>
      <w:r>
        <w:rPr>
          <w14:ligatures w14:val="standard"/>
        </w:rPr>
        <w:t xml:space="preserve">elongation </w:t>
      </w:r>
      <w:r w:rsidRPr="005C00A0">
        <w:rPr>
          <w:rFonts w:eastAsia="Times New Roman"/>
          <w:lang w:eastAsia="en-GB"/>
        </w:rPr>
        <w:t>v</w:t>
      </w:r>
      <w:r>
        <w:rPr>
          <w:rFonts w:eastAsia="Times New Roman"/>
          <w:lang w:eastAsia="en-GB"/>
        </w:rPr>
        <w:t>aryi</w:t>
      </w:r>
      <w:r w:rsidRPr="005C00A0">
        <w:rPr>
          <w:rFonts w:eastAsia="Times New Roman"/>
          <w:lang w:eastAsia="en-GB"/>
        </w:rPr>
        <w:t>ng with time.</w:t>
      </w:r>
      <w:r>
        <w:rPr>
          <w:rFonts w:eastAsia="Times New Roman"/>
          <w:lang w:eastAsia="en-GB"/>
        </w:rPr>
        <w:t xml:space="preserve"> The base elongation temperatures were calculated for each seed lot from the germination rate using a linear model; the out</w:t>
      </w:r>
      <w:r>
        <w:t xml:space="preserve">liers, where Cooks distance was less than </w:t>
      </w:r>
      <w:r w:rsidRPr="00F71C78">
        <w:t>4/</w:t>
      </w:r>
      <w:r w:rsidRPr="00F71C78">
        <w:rPr>
          <w:i/>
        </w:rPr>
        <w:t>n</w:t>
      </w:r>
      <w:r>
        <w:t xml:space="preserve">, were removed </w:t>
      </w:r>
      <w:r>
        <w:fldChar w:fldCharType="begin" w:fldLock="1"/>
      </w:r>
      <w:r>
        <w:instrText>ADDIN CSL_CITATION { "citationItems" : [ { "id" : "ITEM-1", "itemData" : { "DOI" : "10.1177/0049124185013004004", "ISBN" : "0803933665 9780803933668", "ISSN" : "0049-1241", "PMID" : "803973233", "abstract" : "Gauging the robustness of regression estimates is especially important in small-sample analyses. Here, we examine recent developments in the detection and analysis of outliers and influential cases in multivariate studies. Specifically, we review five diagnostic procedures: partial regression plots, the \u201chat\u201d matrix, studentized residuals, DFITSi, and DFBETASij. The main part of the article presents two empirical applications (drawn from recent cross-national studies) that show (a) how the diagnostic procedures can be incorporated into the research process, and (b) what we can learn from them. These applications serve to underscore the point that the diagnostics cannot be employed mechanically. Instead, once a case is diagnosed as influential, remedial action requires a firm substantive grounding. Although case deletion may be warranted in some circumstances, it is an extreme remedy of last resort that should not be routinely followed. The more fruitful approach is to ask why a given case is influential. As our applications indicate, the diagnostics can be helpful in isolating such problems as sample composition, specification error, and errors in measurement.", "author" : [ { "dropping-particle" : "", "family" : "Bollen", "given" : "Kenneth A.", "non-dropping-particle" : "", "parse-names" : false, "suffix" : "" }, { "dropping-particle" : "", "family" : "Jackman", "given" : "Robert W.", "non-dropping-particle" : "", "parse-names" : false, "suffix" : "" } ], "container-title" : "Sociological Methods &amp; Research", "id" : "ITEM-1", "issue" : "4", "issued" : { "date-parts" : [ [ "1985", "5", "1" ] ] }, "page" : "257-291", "title" : "Regression Diagnostics: An Expository Treatment of Outliers and Influential Cases", "type" : "article-journal", "volume" : "13" }, "locator" : "268", "uris" : [ "http://www.mendeley.com/documents/?uuid=201a8249-b6df-46fe-a24d-cacb5a8a85d5" ] } ], "mendeley" : { "formattedCitation" : "(Bollen &amp; Jackman, 1985, p. 268)", "plainTextFormattedCitation" : "(Bollen &amp; Jackman, 1985, p. 268)", "previouslyFormattedCitation" : "(Bollen &amp; Jackman, 1985, p. 268)" }, "properties" : { "noteIndex" : 0 }, "schema" : "https://github.com/citation-style-language/schema/raw/master/csl-citation.json" }</w:instrText>
      </w:r>
      <w:r>
        <w:fldChar w:fldCharType="separate"/>
      </w:r>
      <w:r w:rsidRPr="002D5C4D">
        <w:rPr>
          <w:noProof/>
        </w:rPr>
        <w:t>(Bollen &amp; Jackman, 1985, p. 268)</w:t>
      </w:r>
      <w:r>
        <w:fldChar w:fldCharType="end"/>
      </w:r>
      <w:r>
        <w:t>.</w:t>
      </w:r>
    </w:p>
    <w:p w:rsidR="000A42BF" w:rsidRDefault="000A42BF" w:rsidP="000A42BF">
      <w:pPr>
        <w:rPr>
          <w:rFonts w:eastAsia="Times New Roman"/>
          <w:lang w:eastAsia="en-GB"/>
        </w:rPr>
      </w:pPr>
      <w:r>
        <w:rPr>
          <w:rFonts w:eastAsia="Times New Roman"/>
          <w:lang w:eastAsia="en-GB"/>
        </w:rPr>
        <w:t xml:space="preserve">A three way ANOVA was also done on the calculated </w:t>
      </w:r>
      <w:r>
        <w:rPr>
          <w14:ligatures w14:val="standard"/>
        </w:rPr>
        <w:t xml:space="preserve">elongation </w:t>
      </w:r>
      <w:r>
        <w:rPr>
          <w:rFonts w:eastAsia="Times New Roman"/>
          <w:lang w:eastAsia="en-GB"/>
        </w:rPr>
        <w:t>rate (logged for normality). This was used to test the relative significance and interactions of genotype time and temperature.</w:t>
      </w:r>
    </w:p>
    <w:p w:rsidR="000A42BF" w:rsidRDefault="000A42BF" w:rsidP="000A42BF">
      <w:pPr>
        <w:pStyle w:val="Heading3"/>
      </w:pPr>
      <w:r>
        <w:t>Results</w:t>
      </w:r>
    </w:p>
    <w:p w:rsidR="000A42BF" w:rsidRDefault="000A42BF" w:rsidP="000A42BF">
      <w:pPr>
        <w:pStyle w:val="Heading4"/>
      </w:pPr>
      <w:bookmarkStart w:id="32" w:name="_Toc444701243"/>
      <w:bookmarkStart w:id="33" w:name="_Ref447801423"/>
      <w:bookmarkStart w:id="34" w:name="_Ref469042377"/>
      <w:bookmarkStart w:id="35" w:name="_Ref469042382"/>
      <w:bookmarkStart w:id="36" w:name="_Toc469929867"/>
      <w:bookmarkStart w:id="37" w:name="_Ref471814543"/>
      <w:bookmarkStart w:id="38" w:name="_Toc472410259"/>
      <w:bookmarkStart w:id="39" w:name="_Toc472410576"/>
      <w:bookmarkStart w:id="40" w:name="_Toc473108294"/>
      <w:bookmarkStart w:id="41" w:name="_Toc444701244"/>
      <w:bookmarkStart w:id="42" w:name="_Ref445454152"/>
      <w:bookmarkStart w:id="43" w:name="_Ref445971941"/>
      <w:bookmarkStart w:id="44" w:name="_Ref445974877"/>
      <w:bookmarkStart w:id="45" w:name="_Ref448839160"/>
      <w:bookmarkStart w:id="46" w:name="_Ref448839165"/>
      <w:bookmarkStart w:id="47" w:name="_Ref456098086"/>
      <w:bookmarkStart w:id="48" w:name="_Ref456098096"/>
      <w:bookmarkStart w:id="49" w:name="_Ref463621687"/>
      <w:bookmarkStart w:id="50" w:name="_Ref467596652"/>
      <w:bookmarkStart w:id="51" w:name="_Ref467596663"/>
      <w:bookmarkStart w:id="52" w:name="_Ref467596666"/>
      <w:bookmarkStart w:id="53" w:name="_Ref468196323"/>
      <w:bookmarkStart w:id="54" w:name="_Ref468278421"/>
      <w:bookmarkStart w:id="55" w:name="_Toc469929868"/>
      <w:bookmarkStart w:id="56" w:name="_Ref470001541"/>
      <w:bookmarkStart w:id="57" w:name="_Ref470266542"/>
      <w:bookmarkStart w:id="58" w:name="_Ref470266565"/>
      <w:bookmarkStart w:id="59" w:name="_Ref471207658"/>
      <w:bookmarkStart w:id="60" w:name="_Ref471648815"/>
      <w:bookmarkStart w:id="61" w:name="_Ref471745238"/>
      <w:bookmarkStart w:id="62" w:name="_Ref471745243"/>
      <w:bookmarkStart w:id="63" w:name="_Ref472174312"/>
      <w:bookmarkStart w:id="64" w:name="_Toc472410260"/>
      <w:bookmarkStart w:id="65" w:name="_Toc472410577"/>
      <w:bookmarkStart w:id="66" w:name="_Ref472433956"/>
      <w:bookmarkStart w:id="67" w:name="_Ref472434175"/>
      <w:bookmarkStart w:id="68" w:name="_Toc473108295"/>
      <w:bookmarkStart w:id="69" w:name="_Ref443987501"/>
      <w:bookmarkStart w:id="70" w:name="_Toc444701239"/>
      <w:bookmarkStart w:id="71" w:name="_Ref468177759"/>
      <w:bookmarkStart w:id="72" w:name="_Toc469929865"/>
      <w:bookmarkStart w:id="73" w:name="_Ref471209976"/>
      <w:bookmarkStart w:id="74" w:name="_Ref471209977"/>
      <w:bookmarkStart w:id="75" w:name="_Ref471212404"/>
      <w:bookmarkStart w:id="76" w:name="_Ref471212430"/>
      <w:bookmarkStart w:id="77" w:name="_Ref471212470"/>
      <w:bookmarkStart w:id="78" w:name="_Ref471212483"/>
      <w:bookmarkStart w:id="79" w:name="_Ref471212495"/>
      <w:bookmarkStart w:id="80" w:name="_Ref471212505"/>
      <w:bookmarkStart w:id="81" w:name="_Ref471212520"/>
      <w:bookmarkStart w:id="82" w:name="_Toc472410257"/>
      <w:bookmarkStart w:id="83" w:name="_Toc472410574"/>
      <w:bookmarkStart w:id="84" w:name="_Toc473108292"/>
      <w:r>
        <w:t>Soil Water Content</w:t>
      </w:r>
      <w:bookmarkEnd w:id="32"/>
      <w:bookmarkEnd w:id="33"/>
      <w:bookmarkEnd w:id="34"/>
      <w:bookmarkEnd w:id="35"/>
      <w:bookmarkEnd w:id="36"/>
      <w:bookmarkEnd w:id="37"/>
      <w:bookmarkEnd w:id="38"/>
      <w:bookmarkEnd w:id="39"/>
      <w:bookmarkEnd w:id="40"/>
    </w:p>
    <w:p w:rsidR="000A42BF" w:rsidRPr="008174C0" w:rsidRDefault="000A42BF" w:rsidP="000A42BF">
      <w:r>
        <w:t xml:space="preserve">It was important to determine the effect of soil moisture on germination, and from this to determine a minimum level of soil moisture required. </w:t>
      </w:r>
      <w:r>
        <w:fldChar w:fldCharType="begin"/>
      </w:r>
      <w:r>
        <w:instrText xml:space="preserve"> REF _Ref467596084 \h </w:instrText>
      </w:r>
      <w:r>
        <w:fldChar w:fldCharType="separate"/>
      </w:r>
      <w:r>
        <w:t xml:space="preserve">Figure </w:t>
      </w:r>
      <w:r>
        <w:rPr>
          <w:noProof/>
        </w:rPr>
        <w:t>6</w:t>
      </w:r>
      <w:r>
        <w:noBreakHyphen/>
      </w:r>
      <w:r>
        <w:rPr>
          <w:noProof/>
        </w:rPr>
        <w:t>30</w:t>
      </w:r>
      <w:r>
        <w:fldChar w:fldCharType="end"/>
      </w:r>
      <w:r>
        <w:t xml:space="preserve"> shows the pattern of germination changing from a shallow line to a more typical s-shaped germination curve as soil moisture increases. The seed only approaches 50% germination for the 0.24 water </w:t>
      </w:r>
      <w:r w:rsidR="001E3DEA">
        <w:t>(</w:t>
      </w:r>
      <w:r>
        <w:t>W/V</w:t>
      </w:r>
      <w:r w:rsidR="001E3DEA">
        <w:t>)</w:t>
      </w:r>
      <w:r>
        <w:t xml:space="preserve">; 100% was achieved at the same temperature on the thermal gradient plate (section </w:t>
      </w:r>
      <w:r>
        <w:fldChar w:fldCharType="begin"/>
      </w:r>
      <w:r>
        <w:instrText xml:space="preserve"> REF _Ref467596663 \w \h </w:instrText>
      </w:r>
      <w:r>
        <w:fldChar w:fldCharType="separate"/>
      </w:r>
      <w:r>
        <w:t>6.3e</w:t>
      </w:r>
      <w:r>
        <w:fldChar w:fldCharType="end"/>
      </w:r>
      <w:r>
        <w:t xml:space="preserve">). Over all the germination times, there was a significant effect of water </w:t>
      </w:r>
      <w:r w:rsidR="001E3DEA">
        <w:t>(</w:t>
      </w:r>
      <w:r>
        <w:t>W/V</w:t>
      </w:r>
      <w:r w:rsidR="001E3DEA">
        <w:t>)</w:t>
      </w:r>
      <w:r>
        <w:t xml:space="preserve"> (</w:t>
      </w:r>
      <w:r w:rsidRPr="0091617E">
        <w:t>Friedman</w:t>
      </w:r>
      <w:r>
        <w:t>’s rank sum, P</w:t>
      </w:r>
      <w:r w:rsidR="001E3DEA">
        <w:t> </w:t>
      </w:r>
      <w:r>
        <w:t>&lt;</w:t>
      </w:r>
      <w:r w:rsidR="001E3DEA">
        <w:t> </w:t>
      </w:r>
      <w:r>
        <w:t>0.01).</w:t>
      </w:r>
    </w:p>
    <w:p w:rsidR="000A42BF" w:rsidRDefault="000A42BF" w:rsidP="000A42BF">
      <w:pPr>
        <w:keepNext/>
        <w:jc w:val="center"/>
      </w:pPr>
      <w:r>
        <w:rPr>
          <w:noProof/>
          <w:lang w:eastAsia="en-GB"/>
        </w:rPr>
        <w:lastRenderedPageBreak/>
        <w:drawing>
          <wp:inline distT="0" distB="0" distL="0" distR="0" wp14:anchorId="5FFCC66E" wp14:editId="7F554CB6">
            <wp:extent cx="4057869" cy="511492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rmWater.emf"/>
                    <pic:cNvPicPr/>
                  </pic:nvPicPr>
                  <pic:blipFill>
                    <a:blip r:embed="rId9">
                      <a:extLst>
                        <a:ext uri="{28A0092B-C50C-407E-A947-70E740481C1C}">
                          <a14:useLocalDpi xmlns:a14="http://schemas.microsoft.com/office/drawing/2010/main"/>
                        </a:ext>
                      </a:extLst>
                    </a:blip>
                    <a:stretch>
                      <a:fillRect/>
                    </a:stretch>
                  </pic:blipFill>
                  <pic:spPr>
                    <a:xfrm>
                      <a:off x="0" y="0"/>
                      <a:ext cx="4060164" cy="5117818"/>
                    </a:xfrm>
                    <a:prstGeom prst="rect">
                      <a:avLst/>
                    </a:prstGeom>
                  </pic:spPr>
                </pic:pic>
              </a:graphicData>
            </a:graphic>
          </wp:inline>
        </w:drawing>
      </w:r>
    </w:p>
    <w:p w:rsidR="000A42BF" w:rsidRDefault="000A42BF" w:rsidP="000A42BF">
      <w:pPr>
        <w:pStyle w:val="Caption"/>
        <w:framePr w:wrap="notBeside"/>
        <w:rPr>
          <w14:ligatures w14:val="standard"/>
        </w:rPr>
      </w:pPr>
      <w:bookmarkStart w:id="85" w:name="_Ref467596084"/>
      <w:bookmarkStart w:id="86" w:name="_Ref467596081"/>
      <w:bookmarkStart w:id="87" w:name="_Toc469995438"/>
      <w:bookmarkStart w:id="88" w:name="_Toc472410417"/>
      <w:bookmarkStart w:id="89" w:name="_Toc472875238"/>
      <w:r>
        <w:t xml:space="preserve">Figure </w:t>
      </w:r>
      <w:r w:rsidR="00804152">
        <w:fldChar w:fldCharType="begin"/>
      </w:r>
      <w:r w:rsidR="00804152">
        <w:instrText xml:space="preserve"> STYLEREF 1 \s </w:instrText>
      </w:r>
      <w:r w:rsidR="00804152">
        <w:fldChar w:fldCharType="separate"/>
      </w:r>
      <w:r>
        <w:rPr>
          <w:noProof/>
        </w:rPr>
        <w:t>6</w:t>
      </w:r>
      <w:r w:rsidR="00804152">
        <w:rPr>
          <w:noProof/>
        </w:rPr>
        <w:fldChar w:fldCharType="end"/>
      </w:r>
      <w:r>
        <w:noBreakHyphen/>
      </w:r>
      <w:r w:rsidR="00804152">
        <w:fldChar w:fldCharType="begin"/>
      </w:r>
      <w:r w:rsidR="00804152">
        <w:instrText xml:space="preserve"> SEQ Figure \* ARABIC \s 1 </w:instrText>
      </w:r>
      <w:r w:rsidR="00804152">
        <w:fldChar w:fldCharType="separate"/>
      </w:r>
      <w:r>
        <w:rPr>
          <w:noProof/>
        </w:rPr>
        <w:t>30</w:t>
      </w:r>
      <w:r w:rsidR="00804152">
        <w:rPr>
          <w:noProof/>
        </w:rPr>
        <w:fldChar w:fldCharType="end"/>
      </w:r>
      <w:bookmarkEnd w:id="85"/>
      <w:r>
        <w:t xml:space="preserve">: The percentage of germination measured at 25°C, over a range of soil moisture levels. Second order polynomials have been added </w:t>
      </w:r>
      <w:bookmarkEnd w:id="86"/>
      <w:r>
        <w:t>as lines with standard error bars on each point</w:t>
      </w:r>
      <w:bookmarkEnd w:id="87"/>
      <w:bookmarkEnd w:id="88"/>
      <w:r>
        <w:t xml:space="preserve"> to depict the variation in the four replicates.</w:t>
      </w:r>
      <w:bookmarkEnd w:id="89"/>
    </w:p>
    <w:p w:rsidR="000A42BF" w:rsidRPr="00145808" w:rsidRDefault="000A42BF" w:rsidP="000A42BF">
      <w:pPr>
        <w:rPr>
          <w14:ligatures w14:val="standard"/>
        </w:rPr>
      </w:pPr>
      <w:r>
        <w:rPr>
          <w14:ligatures w14:val="standard"/>
        </w:rPr>
        <w:t>The minimum soil water content required for germination was 0.062</w:t>
      </w:r>
      <w:r w:rsidR="001E3DEA">
        <w:rPr>
          <w14:ligatures w14:val="standard"/>
        </w:rPr>
        <w:t> </w:t>
      </w:r>
      <w:r>
        <w:rPr>
          <w14:ligatures w14:val="standard"/>
        </w:rPr>
        <w:t>W/V. This was calculated from the intercept of a linear model of the fifteen-day germination count against water concentration (</w:t>
      </w:r>
      <w:r>
        <w:rPr>
          <w14:ligatures w14:val="standard"/>
        </w:rPr>
        <w:fldChar w:fldCharType="begin"/>
      </w:r>
      <w:r>
        <w:rPr>
          <w14:ligatures w14:val="standard"/>
        </w:rPr>
        <w:instrText xml:space="preserve"> REF _Ref448920774 \h </w:instrText>
      </w:r>
      <w:r>
        <w:rPr>
          <w14:ligatures w14:val="standard"/>
        </w:rPr>
      </w:r>
      <w:r>
        <w:rPr>
          <w14:ligatures w14:val="standard"/>
        </w:rPr>
        <w:fldChar w:fldCharType="separate"/>
      </w:r>
      <w:r>
        <w:t xml:space="preserve">Figure </w:t>
      </w:r>
      <w:r>
        <w:rPr>
          <w:noProof/>
        </w:rPr>
        <w:t>6</w:t>
      </w:r>
      <w:r>
        <w:noBreakHyphen/>
      </w:r>
      <w:r>
        <w:rPr>
          <w:noProof/>
        </w:rPr>
        <w:t>31</w:t>
      </w:r>
      <w:r>
        <w:rPr>
          <w14:ligatures w14:val="standard"/>
        </w:rPr>
        <w:fldChar w:fldCharType="end"/>
      </w:r>
      <w:r>
        <w:rPr>
          <w14:ligatures w14:val="standard"/>
        </w:rPr>
        <w:t>). The model was highly significant (P</w:t>
      </w:r>
      <w:r w:rsidR="001E3DEA">
        <w:rPr>
          <w14:ligatures w14:val="standard"/>
        </w:rPr>
        <w:t> </w:t>
      </w:r>
      <w:r>
        <w:rPr>
          <w14:ligatures w14:val="standard"/>
        </w:rPr>
        <w:t>&lt;</w:t>
      </w:r>
      <w:r w:rsidR="001E3DEA">
        <w:rPr>
          <w14:ligatures w14:val="standard"/>
        </w:rPr>
        <w:t> </w:t>
      </w:r>
      <w:r>
        <w:rPr>
          <w14:ligatures w14:val="standard"/>
        </w:rPr>
        <w:t>0.0001), and the R</w:t>
      </w:r>
      <w:r w:rsidRPr="00145808">
        <w:rPr>
          <w:vertAlign w:val="superscript"/>
          <w14:ligatures w14:val="standard"/>
        </w:rPr>
        <w:t>2</w:t>
      </w:r>
      <w:r>
        <w:rPr>
          <w14:ligatures w14:val="standard"/>
        </w:rPr>
        <w:t xml:space="preserve"> for the fit was 0.77.</w:t>
      </w:r>
    </w:p>
    <w:p w:rsidR="000A42BF" w:rsidRDefault="000A42BF" w:rsidP="000A42BF">
      <w:pPr>
        <w:keepNext/>
        <w:jc w:val="center"/>
      </w:pPr>
      <w:r>
        <w:rPr>
          <w:noProof/>
          <w:lang w:eastAsia="en-GB"/>
        </w:rPr>
        <w:lastRenderedPageBreak/>
        <w:drawing>
          <wp:inline distT="0" distB="0" distL="0" distR="0" wp14:anchorId="066CF1C2" wp14:editId="1C835AE6">
            <wp:extent cx="4514850" cy="5417819"/>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seWater.emf"/>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16989" cy="5420385"/>
                    </a:xfrm>
                    <a:prstGeom prst="rect">
                      <a:avLst/>
                    </a:prstGeom>
                  </pic:spPr>
                </pic:pic>
              </a:graphicData>
            </a:graphic>
          </wp:inline>
        </w:drawing>
      </w:r>
    </w:p>
    <w:p w:rsidR="000A42BF" w:rsidRDefault="000A42BF" w:rsidP="000A42BF">
      <w:pPr>
        <w:pStyle w:val="Caption"/>
        <w:framePr w:wrap="notBeside"/>
        <w:rPr>
          <w14:ligatures w14:val="standard"/>
        </w:rPr>
      </w:pPr>
      <w:bookmarkStart w:id="90" w:name="_Ref448920774"/>
      <w:bookmarkStart w:id="91" w:name="_Toc469995439"/>
      <w:bookmarkStart w:id="92" w:name="_Toc472410418"/>
      <w:bookmarkStart w:id="93" w:name="_Toc472875239"/>
      <w:r>
        <w:t xml:space="preserve">Figure </w:t>
      </w:r>
      <w:r w:rsidR="00804152">
        <w:fldChar w:fldCharType="begin"/>
      </w:r>
      <w:r w:rsidR="00804152">
        <w:instrText xml:space="preserve"> STYLEREF 1 \s </w:instrText>
      </w:r>
      <w:r w:rsidR="00804152">
        <w:fldChar w:fldCharType="separate"/>
      </w:r>
      <w:r>
        <w:rPr>
          <w:noProof/>
        </w:rPr>
        <w:t>6</w:t>
      </w:r>
      <w:r w:rsidR="00804152">
        <w:rPr>
          <w:noProof/>
        </w:rPr>
        <w:fldChar w:fldCharType="end"/>
      </w:r>
      <w:r>
        <w:noBreakHyphen/>
      </w:r>
      <w:r w:rsidR="00804152">
        <w:fldChar w:fldCharType="begin"/>
      </w:r>
      <w:r w:rsidR="00804152">
        <w:instrText xml:space="preserve"> SEQ Figure \* ARABIC \s 1 </w:instrText>
      </w:r>
      <w:r w:rsidR="00804152">
        <w:fldChar w:fldCharType="separate"/>
      </w:r>
      <w:r>
        <w:rPr>
          <w:noProof/>
        </w:rPr>
        <w:t>31</w:t>
      </w:r>
      <w:r w:rsidR="00804152">
        <w:rPr>
          <w:noProof/>
        </w:rPr>
        <w:fldChar w:fldCharType="end"/>
      </w:r>
      <w:bookmarkEnd w:id="90"/>
      <w:r>
        <w:t xml:space="preserve">: A graph of the germination (at 15 days) by soil moisture, with a linear model added to calculate base germination and with a 95% confidence interval. The blue zone shows the range of field water W/V recorded in Aberystwyth sowings 1-7 with and without film (section </w:t>
      </w:r>
      <w:r>
        <w:fldChar w:fldCharType="begin"/>
      </w:r>
      <w:r>
        <w:instrText xml:space="preserve"> REF _Ref443987495 \w \h </w:instrText>
      </w:r>
      <w:r>
        <w:fldChar w:fldCharType="separate"/>
      </w:r>
      <w:r>
        <w:t>6.3a</w:t>
      </w:r>
      <w:r>
        <w:fldChar w:fldCharType="end"/>
      </w:r>
      <w:r>
        <w:t>), and the red line is the intercept of the model.</w:t>
      </w:r>
      <w:bookmarkEnd w:id="91"/>
      <w:bookmarkEnd w:id="92"/>
      <w:bookmarkEnd w:id="93"/>
    </w:p>
    <w:p w:rsidR="000A42BF" w:rsidRDefault="000A42BF" w:rsidP="000A42BF">
      <w:pPr>
        <w:rPr>
          <w14:ligatures w14:val="standard"/>
        </w:rPr>
      </w:pPr>
      <w:r>
        <w:rPr>
          <w14:ligatures w14:val="standard"/>
        </w:rPr>
        <w:t>About 0.5% of water was lost per day from the dish (</w:t>
      </w:r>
      <w:r>
        <w:rPr>
          <w14:ligatures w14:val="standard"/>
        </w:rPr>
        <w:fldChar w:fldCharType="begin"/>
      </w:r>
      <w:r>
        <w:rPr>
          <w14:ligatures w14:val="standard"/>
        </w:rPr>
        <w:instrText xml:space="preserve"> REF _Ref467659861 \h </w:instrText>
      </w:r>
      <w:r>
        <w:rPr>
          <w14:ligatures w14:val="standard"/>
        </w:rPr>
      </w:r>
      <w:r>
        <w:rPr>
          <w14:ligatures w14:val="standard"/>
        </w:rPr>
        <w:fldChar w:fldCharType="separate"/>
      </w:r>
      <w:r>
        <w:t xml:space="preserve">Figure </w:t>
      </w:r>
      <w:r>
        <w:rPr>
          <w:noProof/>
        </w:rPr>
        <w:t>6</w:t>
      </w:r>
      <w:r>
        <w:noBreakHyphen/>
      </w:r>
      <w:r>
        <w:rPr>
          <w:noProof/>
        </w:rPr>
        <w:t>32</w:t>
      </w:r>
      <w:r>
        <w:rPr>
          <w14:ligatures w14:val="standard"/>
        </w:rPr>
        <w:fldChar w:fldCharType="end"/>
      </w:r>
      <w:r>
        <w:rPr>
          <w14:ligatures w14:val="standard"/>
        </w:rPr>
        <w:t xml:space="preserve"> &amp; </w:t>
      </w:r>
      <w:r>
        <w:rPr>
          <w14:ligatures w14:val="standard"/>
        </w:rPr>
        <w:fldChar w:fldCharType="begin"/>
      </w:r>
      <w:r>
        <w:rPr>
          <w14:ligatures w14:val="standard"/>
        </w:rPr>
        <w:instrText xml:space="preserve"> REF _Ref467662543 \h </w:instrText>
      </w:r>
      <w:r>
        <w:rPr>
          <w14:ligatures w14:val="standard"/>
        </w:rPr>
      </w:r>
      <w:r>
        <w:rPr>
          <w14:ligatures w14:val="standard"/>
        </w:rPr>
        <w:fldChar w:fldCharType="separate"/>
      </w:r>
      <w:r>
        <w:t xml:space="preserve">Table </w:t>
      </w:r>
      <w:r>
        <w:rPr>
          <w:noProof/>
        </w:rPr>
        <w:t>6</w:t>
      </w:r>
      <w:r>
        <w:t>–</w:t>
      </w:r>
      <w:r>
        <w:rPr>
          <w:noProof/>
        </w:rPr>
        <w:t>3</w:t>
      </w:r>
      <w:r>
        <w:rPr>
          <w14:ligatures w14:val="standard"/>
        </w:rPr>
        <w:fldChar w:fldCharType="end"/>
      </w:r>
      <w:r>
        <w:rPr>
          <w14:ligatures w14:val="standard"/>
        </w:rPr>
        <w:t>). Therefore, because the water top-ups were every 2-3 days there was some variability. During this time, the water percentage could have been lower than the target level.</w:t>
      </w:r>
    </w:p>
    <w:p w:rsidR="000A42BF" w:rsidRDefault="000A42BF" w:rsidP="000A42BF">
      <w:pPr>
        <w:keepNext/>
        <w:jc w:val="center"/>
      </w:pPr>
      <w:r>
        <w:rPr>
          <w:noProof/>
          <w:lang w:eastAsia="en-GB"/>
        </w:rPr>
        <w:lastRenderedPageBreak/>
        <w:drawing>
          <wp:inline distT="0" distB="0" distL="0" distR="0" wp14:anchorId="7642DE9A" wp14:editId="7E62AADC">
            <wp:extent cx="4657725" cy="5590295"/>
            <wp:effectExtent l="0" t="0" r="0" b="0"/>
            <wp:docPr id="4172" name="Picture 4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terDrop.wmf"/>
                    <pic:cNvPicPr/>
                  </pic:nvPicPr>
                  <pic:blipFill>
                    <a:blip r:embed="rId11">
                      <a:extLst>
                        <a:ext uri="{28A0092B-C50C-407E-A947-70E740481C1C}">
                          <a14:useLocalDpi xmlns:a14="http://schemas.microsoft.com/office/drawing/2010/main"/>
                        </a:ext>
                      </a:extLst>
                    </a:blip>
                    <a:stretch>
                      <a:fillRect/>
                    </a:stretch>
                  </pic:blipFill>
                  <pic:spPr>
                    <a:xfrm>
                      <a:off x="0" y="0"/>
                      <a:ext cx="4666936" cy="5601351"/>
                    </a:xfrm>
                    <a:prstGeom prst="rect">
                      <a:avLst/>
                    </a:prstGeom>
                  </pic:spPr>
                </pic:pic>
              </a:graphicData>
            </a:graphic>
          </wp:inline>
        </w:drawing>
      </w:r>
    </w:p>
    <w:p w:rsidR="000A42BF" w:rsidRDefault="000A42BF" w:rsidP="000A42BF">
      <w:pPr>
        <w:pStyle w:val="Caption"/>
        <w:framePr w:wrap="notBeside"/>
        <w:rPr>
          <w14:ligatures w14:val="standard"/>
        </w:rPr>
      </w:pPr>
      <w:bookmarkStart w:id="94" w:name="_Ref467659861"/>
      <w:bookmarkStart w:id="95" w:name="_Toc469995440"/>
      <w:bookmarkStart w:id="96" w:name="_Toc472410419"/>
      <w:bookmarkStart w:id="97" w:name="_Toc472875240"/>
      <w:r>
        <w:t xml:space="preserve">Figure </w:t>
      </w:r>
      <w:r w:rsidR="00804152">
        <w:fldChar w:fldCharType="begin"/>
      </w:r>
      <w:r w:rsidR="00804152">
        <w:instrText xml:space="preserve"> STYLEREF 1 \s </w:instrText>
      </w:r>
      <w:r w:rsidR="00804152">
        <w:fldChar w:fldCharType="separate"/>
      </w:r>
      <w:r>
        <w:rPr>
          <w:noProof/>
        </w:rPr>
        <w:t>6</w:t>
      </w:r>
      <w:r w:rsidR="00804152">
        <w:rPr>
          <w:noProof/>
        </w:rPr>
        <w:fldChar w:fldCharType="end"/>
      </w:r>
      <w:r>
        <w:noBreakHyphen/>
      </w:r>
      <w:r w:rsidR="00804152">
        <w:fldChar w:fldCharType="begin"/>
      </w:r>
      <w:r w:rsidR="00804152">
        <w:instrText xml:space="preserve"> SEQ Figure \* ARABIC \s 1 </w:instrText>
      </w:r>
      <w:r w:rsidR="00804152">
        <w:fldChar w:fldCharType="separate"/>
      </w:r>
      <w:r>
        <w:rPr>
          <w:noProof/>
        </w:rPr>
        <w:t>32</w:t>
      </w:r>
      <w:r w:rsidR="00804152">
        <w:rPr>
          <w:noProof/>
        </w:rPr>
        <w:fldChar w:fldCharType="end"/>
      </w:r>
      <w:bookmarkEnd w:id="94"/>
      <w:r>
        <w:t>: The mean soil water measured for each set of dishes at each time, dishes were topped up with the calculated amount of water at each time. The discrepancies between the four replicates are represented with standard error bars.</w:t>
      </w:r>
      <w:bookmarkEnd w:id="95"/>
      <w:bookmarkEnd w:id="96"/>
      <w:bookmarkEnd w:id="97"/>
    </w:p>
    <w:p w:rsidR="000A42BF" w:rsidRDefault="000A42BF" w:rsidP="000A42BF">
      <w:pPr>
        <w:rPr>
          <w14:ligatures w14:val="standard"/>
        </w:rPr>
      </w:pPr>
      <w:r>
        <w:rPr>
          <w14:ligatures w14:val="standard"/>
        </w:rPr>
        <w:t xml:space="preserve">As most dishes contained around 100 g of soil, the average amount of water added at the start was close to the W/V percentage (see </w:t>
      </w:r>
      <w:r>
        <w:rPr>
          <w14:ligatures w14:val="standard"/>
        </w:rPr>
        <w:fldChar w:fldCharType="begin"/>
      </w:r>
      <w:r>
        <w:rPr>
          <w14:ligatures w14:val="standard"/>
        </w:rPr>
        <w:instrText xml:space="preserve"> REF _Ref467662543 \h </w:instrText>
      </w:r>
      <w:r>
        <w:rPr>
          <w14:ligatures w14:val="standard"/>
        </w:rPr>
      </w:r>
      <w:r>
        <w:rPr>
          <w14:ligatures w14:val="standard"/>
        </w:rPr>
        <w:fldChar w:fldCharType="separate"/>
      </w:r>
      <w:r>
        <w:t xml:space="preserve">Table </w:t>
      </w:r>
      <w:r>
        <w:rPr>
          <w:noProof/>
        </w:rPr>
        <w:t>6</w:t>
      </w:r>
      <w:r>
        <w:t>–</w:t>
      </w:r>
      <w:r>
        <w:rPr>
          <w:noProof/>
        </w:rPr>
        <w:t>3</w:t>
      </w:r>
      <w:r>
        <w:rPr>
          <w14:ligatures w14:val="standard"/>
        </w:rPr>
        <w:fldChar w:fldCharType="end"/>
      </w:r>
      <w:r>
        <w:rPr>
          <w14:ligatures w14:val="standard"/>
        </w:rPr>
        <w:t>).</w:t>
      </w:r>
    </w:p>
    <w:p w:rsidR="000A42BF" w:rsidRDefault="000A42BF" w:rsidP="000A42BF">
      <w:pPr>
        <w:rPr>
          <w14:ligatures w14:val="standard"/>
        </w:rPr>
      </w:pPr>
    </w:p>
    <w:p w:rsidR="000A42BF" w:rsidRDefault="000A42BF" w:rsidP="000A42BF">
      <w:pPr>
        <w:pStyle w:val="Caption"/>
        <w:framePr w:wrap="notBeside"/>
      </w:pPr>
      <w:bookmarkStart w:id="98" w:name="_Ref467662543"/>
      <w:bookmarkStart w:id="99" w:name="_Ref467662540"/>
      <w:bookmarkStart w:id="100" w:name="_Toc469995471"/>
      <w:bookmarkStart w:id="101" w:name="_Toc472410450"/>
      <w:bookmarkStart w:id="102" w:name="_Toc473042537"/>
      <w:r>
        <w:t xml:space="preserve">Table </w:t>
      </w:r>
      <w:r w:rsidR="00804152">
        <w:fldChar w:fldCharType="begin"/>
      </w:r>
      <w:r w:rsidR="00804152">
        <w:instrText xml:space="preserve"> STYLEREF 1 \s </w:instrText>
      </w:r>
      <w:r w:rsidR="00804152">
        <w:fldChar w:fldCharType="separate"/>
      </w:r>
      <w:r>
        <w:rPr>
          <w:noProof/>
        </w:rPr>
        <w:t>6</w:t>
      </w:r>
      <w:r w:rsidR="00804152">
        <w:rPr>
          <w:noProof/>
        </w:rPr>
        <w:fldChar w:fldCharType="end"/>
      </w:r>
      <w:r>
        <w:t>–</w:t>
      </w:r>
      <w:r w:rsidR="00804152">
        <w:fldChar w:fldCharType="begin"/>
      </w:r>
      <w:r w:rsidR="00804152">
        <w:instrText xml:space="preserve"> SEQ Table \* ARABIC \s 1 </w:instrText>
      </w:r>
      <w:r w:rsidR="00804152">
        <w:fldChar w:fldCharType="separate"/>
      </w:r>
      <w:r>
        <w:rPr>
          <w:noProof/>
        </w:rPr>
        <w:t>3</w:t>
      </w:r>
      <w:r w:rsidR="00804152">
        <w:rPr>
          <w:noProof/>
        </w:rPr>
        <w:fldChar w:fldCharType="end"/>
      </w:r>
      <w:bookmarkEnd w:id="98"/>
      <w:r>
        <w:t xml:space="preserve">: Mean water loss per day in </w:t>
      </w:r>
      <w:r>
        <w:rPr>
          <w:rFonts w:ascii="Calibri" w:hAnsi="Calibri"/>
        </w:rPr>
        <w:t>μ</w:t>
      </w:r>
      <w:r>
        <w:t>L and the percentage water, with standard errors for the four replicates over the fifteen days. Information is given for each water percentage 4 to 24%.</w:t>
      </w:r>
      <w:bookmarkEnd w:id="99"/>
      <w:bookmarkEnd w:id="100"/>
      <w:bookmarkEnd w:id="101"/>
      <w:bookmarkEnd w:id="102"/>
    </w:p>
    <w:tbl>
      <w:tblPr>
        <w:tblW w:w="9695" w:type="dxa"/>
        <w:jc w:val="center"/>
        <w:tblCellMar>
          <w:left w:w="0" w:type="dxa"/>
          <w:right w:w="0" w:type="dxa"/>
        </w:tblCellMar>
        <w:tblLook w:val="0600" w:firstRow="0" w:lastRow="0" w:firstColumn="0" w:lastColumn="0" w:noHBand="1" w:noVBand="1"/>
      </w:tblPr>
      <w:tblGrid>
        <w:gridCol w:w="2601"/>
        <w:gridCol w:w="1134"/>
        <w:gridCol w:w="58"/>
        <w:gridCol w:w="1134"/>
        <w:gridCol w:w="58"/>
        <w:gridCol w:w="1134"/>
        <w:gridCol w:w="58"/>
        <w:gridCol w:w="1134"/>
        <w:gridCol w:w="58"/>
        <w:gridCol w:w="1134"/>
        <w:gridCol w:w="58"/>
        <w:gridCol w:w="1013"/>
        <w:gridCol w:w="121"/>
      </w:tblGrid>
      <w:tr w:rsidR="000A42BF" w:rsidRPr="00C32FAF" w:rsidTr="00CD1A65">
        <w:trPr>
          <w:gridAfter w:val="1"/>
          <w:wAfter w:w="121" w:type="dxa"/>
          <w:cantSplit/>
          <w:trHeight w:val="300"/>
          <w:jc w:val="center"/>
        </w:trPr>
        <w:tc>
          <w:tcPr>
            <w:tcW w:w="2601" w:type="dxa"/>
            <w:vMerge w:val="restart"/>
            <w:shd w:val="clear" w:color="auto" w:fill="auto"/>
          </w:tcPr>
          <w:p w:rsidR="000A42BF" w:rsidRPr="00C32FAF" w:rsidRDefault="000A42BF" w:rsidP="00CD1A65">
            <w:pPr>
              <w:keepNext/>
              <w:keepLines/>
              <w:spacing w:after="0" w:line="300" w:lineRule="atLeast"/>
              <w:jc w:val="center"/>
              <w:textAlignment w:val="bottom"/>
              <w:rPr>
                <w:rFonts w:ascii="Calibri" w:eastAsia="Times New Roman" w:hAnsi="Calibri" w:cs="Arial"/>
                <w:color w:val="000000" w:themeColor="dark1"/>
                <w:kern w:val="24"/>
                <w:szCs w:val="22"/>
                <w:lang w:eastAsia="en-GB"/>
              </w:rPr>
            </w:pPr>
            <w:r>
              <w:rPr>
                <w:rFonts w:ascii="Calibri" w:eastAsia="Times New Roman" w:hAnsi="Calibri" w:cs="Arial"/>
                <w:color w:val="000000" w:themeColor="dark1"/>
                <w:kern w:val="24"/>
                <w:szCs w:val="22"/>
                <w:lang w:eastAsia="en-GB"/>
              </w:rPr>
              <w:t>Proportion of Water per Dish</w:t>
            </w:r>
          </w:p>
        </w:tc>
        <w:tc>
          <w:tcPr>
            <w:tcW w:w="6973" w:type="dxa"/>
            <w:gridSpan w:val="11"/>
            <w:tcBorders>
              <w:top w:val="single" w:sz="8" w:space="0" w:color="FFFFFF"/>
              <w:left w:val="nil"/>
              <w:bottom w:val="single" w:sz="4" w:space="0" w:color="auto"/>
              <w:right w:val="single" w:sz="8" w:space="0" w:color="FFFFFF"/>
            </w:tcBorders>
            <w:shd w:val="clear" w:color="auto" w:fill="auto"/>
          </w:tcPr>
          <w:p w:rsidR="000A42BF" w:rsidRPr="00C32FAF" w:rsidRDefault="000A42BF" w:rsidP="00CD1A65">
            <w:pPr>
              <w:keepNext/>
              <w:keepLines/>
              <w:spacing w:after="0" w:line="300" w:lineRule="atLeast"/>
              <w:jc w:val="center"/>
              <w:textAlignment w:val="bottom"/>
              <w:rPr>
                <w:rFonts w:ascii="Arial" w:eastAsia="Times New Roman" w:hAnsi="Arial" w:cs="Arial"/>
                <w:sz w:val="36"/>
                <w:szCs w:val="36"/>
                <w:lang w:eastAsia="en-GB"/>
              </w:rPr>
            </w:pPr>
            <w:r w:rsidRPr="00C32FAF">
              <w:rPr>
                <w:rFonts w:ascii="Calibri" w:eastAsia="Times New Roman" w:hAnsi="Calibri" w:cs="Arial"/>
                <w:color w:val="000000" w:themeColor="dark1"/>
                <w:kern w:val="24"/>
                <w:szCs w:val="22"/>
                <w:lang w:eastAsia="en-GB"/>
              </w:rPr>
              <w:t>Water Quantity (W/V)</w:t>
            </w:r>
          </w:p>
        </w:tc>
      </w:tr>
      <w:tr w:rsidR="000A42BF" w:rsidRPr="00C32FAF" w:rsidTr="00CD1A65">
        <w:trPr>
          <w:cantSplit/>
          <w:trHeight w:val="283"/>
          <w:jc w:val="center"/>
        </w:trPr>
        <w:tc>
          <w:tcPr>
            <w:tcW w:w="2601" w:type="dxa"/>
            <w:vMerge/>
            <w:shd w:val="clear" w:color="auto" w:fill="auto"/>
          </w:tcPr>
          <w:p w:rsidR="000A42BF" w:rsidRPr="00C32FAF" w:rsidRDefault="000A42BF" w:rsidP="00CD1A65">
            <w:pPr>
              <w:keepNext/>
              <w:keepLines/>
              <w:spacing w:after="0" w:line="300" w:lineRule="atLeast"/>
              <w:jc w:val="center"/>
              <w:textAlignment w:val="bottom"/>
              <w:rPr>
                <w:rFonts w:ascii="Calibri" w:eastAsia="Times New Roman" w:hAnsi="Calibri" w:cs="Arial"/>
                <w:color w:val="000000" w:themeColor="dark1"/>
                <w:kern w:val="24"/>
                <w:szCs w:val="22"/>
                <w:lang w:eastAsia="en-GB"/>
              </w:rPr>
            </w:pPr>
          </w:p>
        </w:tc>
        <w:tc>
          <w:tcPr>
            <w:tcW w:w="1134" w:type="dxa"/>
            <w:tcBorders>
              <w:top w:val="single" w:sz="4" w:space="0" w:color="auto"/>
              <w:left w:val="nil"/>
              <w:bottom w:val="single" w:sz="4" w:space="0" w:color="auto"/>
            </w:tcBorders>
            <w:shd w:val="clear" w:color="auto" w:fill="auto"/>
            <w:tcMar>
              <w:top w:w="15" w:type="dxa"/>
              <w:left w:w="15" w:type="dxa"/>
              <w:bottom w:w="0" w:type="dxa"/>
              <w:right w:w="15" w:type="dxa"/>
            </w:tcMar>
            <w:vAlign w:val="bottom"/>
            <w:hideMark/>
          </w:tcPr>
          <w:p w:rsidR="000A42BF" w:rsidRPr="00C32FAF" w:rsidRDefault="000A42BF" w:rsidP="00CD1A65">
            <w:pPr>
              <w:keepNext/>
              <w:keepLines/>
              <w:spacing w:after="0" w:line="300" w:lineRule="atLeast"/>
              <w:jc w:val="center"/>
              <w:textAlignment w:val="bottom"/>
              <w:rPr>
                <w:rFonts w:ascii="Arial" w:eastAsia="Times New Roman" w:hAnsi="Arial" w:cs="Arial"/>
                <w:sz w:val="36"/>
                <w:szCs w:val="36"/>
                <w:lang w:eastAsia="en-GB"/>
              </w:rPr>
            </w:pPr>
            <w:r w:rsidRPr="00235905">
              <w:rPr>
                <w:rFonts w:ascii="Calibri" w:eastAsia="Times New Roman" w:hAnsi="Calibri" w:cs="Arial"/>
                <w:color w:val="FFFFFF" w:themeColor="background1"/>
                <w:kern w:val="24"/>
                <w:szCs w:val="22"/>
                <w:lang w:eastAsia="en-GB"/>
              </w:rPr>
              <w:t>0</w:t>
            </w:r>
            <w:r w:rsidRPr="00C32FAF">
              <w:rPr>
                <w:rFonts w:ascii="Calibri" w:eastAsia="Times New Roman" w:hAnsi="Calibri" w:cs="Arial"/>
                <w:color w:val="000000" w:themeColor="dark1"/>
                <w:kern w:val="24"/>
                <w:szCs w:val="22"/>
                <w:lang w:eastAsia="en-GB"/>
              </w:rPr>
              <w:t>4</w:t>
            </w:r>
            <w:r>
              <w:rPr>
                <w:rFonts w:ascii="Calibri" w:eastAsia="Times New Roman" w:hAnsi="Calibri" w:cs="Arial"/>
                <w:color w:val="000000" w:themeColor="dark1"/>
                <w:kern w:val="24"/>
                <w:szCs w:val="22"/>
                <w:lang w:eastAsia="en-GB"/>
              </w:rPr>
              <w:t>%</w:t>
            </w:r>
          </w:p>
        </w:tc>
        <w:tc>
          <w:tcPr>
            <w:tcW w:w="58" w:type="dxa"/>
            <w:shd w:val="clear" w:color="auto" w:fill="auto"/>
          </w:tcPr>
          <w:p w:rsidR="000A42BF" w:rsidRPr="00C32FAF" w:rsidRDefault="000A42BF" w:rsidP="00CD1A65">
            <w:pPr>
              <w:keepNext/>
              <w:keepLines/>
              <w:spacing w:after="0" w:line="300" w:lineRule="atLeast"/>
              <w:jc w:val="center"/>
              <w:textAlignment w:val="bottom"/>
              <w:rPr>
                <w:rFonts w:ascii="Calibri" w:eastAsia="Times New Roman" w:hAnsi="Calibri" w:cs="Arial"/>
                <w:color w:val="000000" w:themeColor="dark1"/>
                <w:kern w:val="24"/>
                <w:szCs w:val="22"/>
                <w:lang w:eastAsia="en-GB"/>
              </w:rPr>
            </w:pPr>
          </w:p>
        </w:tc>
        <w:tc>
          <w:tcPr>
            <w:tcW w:w="1134" w:type="dxa"/>
            <w:tcBorders>
              <w:top w:val="single" w:sz="4" w:space="0" w:color="auto"/>
              <w:left w:val="nil"/>
              <w:bottom w:val="single" w:sz="4" w:space="0" w:color="auto"/>
            </w:tcBorders>
            <w:shd w:val="clear" w:color="auto" w:fill="auto"/>
            <w:tcMar>
              <w:top w:w="15" w:type="dxa"/>
              <w:left w:w="15" w:type="dxa"/>
              <w:bottom w:w="0" w:type="dxa"/>
              <w:right w:w="15" w:type="dxa"/>
            </w:tcMar>
            <w:vAlign w:val="bottom"/>
            <w:hideMark/>
          </w:tcPr>
          <w:p w:rsidR="000A42BF" w:rsidRPr="00C32FAF" w:rsidRDefault="000A42BF" w:rsidP="00CD1A65">
            <w:pPr>
              <w:keepNext/>
              <w:keepLines/>
              <w:spacing w:after="0" w:line="300" w:lineRule="atLeast"/>
              <w:jc w:val="center"/>
              <w:textAlignment w:val="bottom"/>
              <w:rPr>
                <w:rFonts w:ascii="Arial" w:eastAsia="Times New Roman" w:hAnsi="Arial" w:cs="Arial"/>
                <w:sz w:val="36"/>
                <w:szCs w:val="36"/>
                <w:lang w:eastAsia="en-GB"/>
              </w:rPr>
            </w:pPr>
            <w:r w:rsidRPr="00235905">
              <w:rPr>
                <w:rFonts w:ascii="Calibri" w:eastAsia="Times New Roman" w:hAnsi="Calibri" w:cs="Arial"/>
                <w:color w:val="FFFFFF" w:themeColor="background1"/>
                <w:kern w:val="24"/>
                <w:szCs w:val="22"/>
                <w:lang w:eastAsia="en-GB"/>
              </w:rPr>
              <w:t>0</w:t>
            </w:r>
            <w:r w:rsidRPr="00C32FAF">
              <w:rPr>
                <w:rFonts w:ascii="Calibri" w:eastAsia="Times New Roman" w:hAnsi="Calibri" w:cs="Arial"/>
                <w:color w:val="000000" w:themeColor="dark1"/>
                <w:kern w:val="24"/>
                <w:szCs w:val="22"/>
                <w:lang w:eastAsia="en-GB"/>
              </w:rPr>
              <w:t>8</w:t>
            </w:r>
            <w:r>
              <w:rPr>
                <w:rFonts w:ascii="Calibri" w:eastAsia="Times New Roman" w:hAnsi="Calibri" w:cs="Arial"/>
                <w:color w:val="000000" w:themeColor="dark1"/>
                <w:kern w:val="24"/>
                <w:szCs w:val="22"/>
                <w:lang w:eastAsia="en-GB"/>
              </w:rPr>
              <w:t>%</w:t>
            </w:r>
          </w:p>
        </w:tc>
        <w:tc>
          <w:tcPr>
            <w:tcW w:w="58" w:type="dxa"/>
            <w:shd w:val="clear" w:color="auto" w:fill="auto"/>
          </w:tcPr>
          <w:p w:rsidR="000A42BF" w:rsidRPr="00C32FAF" w:rsidRDefault="000A42BF" w:rsidP="00CD1A65">
            <w:pPr>
              <w:keepNext/>
              <w:keepLines/>
              <w:spacing w:after="0" w:line="300" w:lineRule="atLeast"/>
              <w:jc w:val="center"/>
              <w:textAlignment w:val="bottom"/>
              <w:rPr>
                <w:rFonts w:ascii="Calibri" w:eastAsia="Times New Roman" w:hAnsi="Calibri" w:cs="Arial"/>
                <w:color w:val="000000" w:themeColor="dark1"/>
                <w:kern w:val="24"/>
                <w:szCs w:val="22"/>
                <w:lang w:eastAsia="en-GB"/>
              </w:rPr>
            </w:pPr>
          </w:p>
        </w:tc>
        <w:tc>
          <w:tcPr>
            <w:tcW w:w="1134" w:type="dxa"/>
            <w:tcBorders>
              <w:top w:val="single" w:sz="4" w:space="0" w:color="auto"/>
              <w:left w:val="nil"/>
              <w:bottom w:val="single" w:sz="4" w:space="0" w:color="auto"/>
            </w:tcBorders>
            <w:shd w:val="clear" w:color="auto" w:fill="auto"/>
            <w:tcMar>
              <w:top w:w="15" w:type="dxa"/>
              <w:left w:w="15" w:type="dxa"/>
              <w:bottom w:w="0" w:type="dxa"/>
              <w:right w:w="15" w:type="dxa"/>
            </w:tcMar>
            <w:vAlign w:val="bottom"/>
            <w:hideMark/>
          </w:tcPr>
          <w:p w:rsidR="000A42BF" w:rsidRPr="00C32FAF" w:rsidRDefault="000A42BF" w:rsidP="00CD1A65">
            <w:pPr>
              <w:keepNext/>
              <w:keepLines/>
              <w:spacing w:after="0" w:line="300" w:lineRule="atLeast"/>
              <w:jc w:val="center"/>
              <w:textAlignment w:val="bottom"/>
              <w:rPr>
                <w:rFonts w:ascii="Arial" w:eastAsia="Times New Roman" w:hAnsi="Arial" w:cs="Arial"/>
                <w:sz w:val="36"/>
                <w:szCs w:val="36"/>
                <w:lang w:eastAsia="en-GB"/>
              </w:rPr>
            </w:pPr>
            <w:r w:rsidRPr="00235905">
              <w:rPr>
                <w:rFonts w:ascii="Calibri" w:eastAsia="Times New Roman" w:hAnsi="Calibri" w:cs="Arial"/>
                <w:color w:val="FFFFFF" w:themeColor="background1"/>
                <w:kern w:val="24"/>
                <w:szCs w:val="22"/>
                <w:lang w:eastAsia="en-GB"/>
              </w:rPr>
              <w:t>0</w:t>
            </w:r>
            <w:r w:rsidRPr="00C32FAF">
              <w:rPr>
                <w:rFonts w:ascii="Calibri" w:eastAsia="Times New Roman" w:hAnsi="Calibri" w:cs="Arial"/>
                <w:color w:val="000000" w:themeColor="dark1"/>
                <w:kern w:val="24"/>
                <w:szCs w:val="22"/>
                <w:lang w:eastAsia="en-GB"/>
              </w:rPr>
              <w:t>12</w:t>
            </w:r>
            <w:r>
              <w:rPr>
                <w:rFonts w:ascii="Calibri" w:eastAsia="Times New Roman" w:hAnsi="Calibri" w:cs="Arial"/>
                <w:color w:val="000000" w:themeColor="dark1"/>
                <w:kern w:val="24"/>
                <w:szCs w:val="22"/>
                <w:lang w:eastAsia="en-GB"/>
              </w:rPr>
              <w:t>%</w:t>
            </w:r>
          </w:p>
        </w:tc>
        <w:tc>
          <w:tcPr>
            <w:tcW w:w="58" w:type="dxa"/>
            <w:shd w:val="clear" w:color="auto" w:fill="auto"/>
          </w:tcPr>
          <w:p w:rsidR="000A42BF" w:rsidRPr="00C32FAF" w:rsidRDefault="000A42BF" w:rsidP="00CD1A65">
            <w:pPr>
              <w:keepNext/>
              <w:keepLines/>
              <w:spacing w:after="0" w:line="300" w:lineRule="atLeast"/>
              <w:jc w:val="center"/>
              <w:textAlignment w:val="bottom"/>
              <w:rPr>
                <w:rFonts w:ascii="Calibri" w:eastAsia="Times New Roman" w:hAnsi="Calibri" w:cs="Arial"/>
                <w:color w:val="000000" w:themeColor="dark1"/>
                <w:kern w:val="24"/>
                <w:szCs w:val="22"/>
                <w:lang w:eastAsia="en-GB"/>
              </w:rPr>
            </w:pPr>
          </w:p>
        </w:tc>
        <w:tc>
          <w:tcPr>
            <w:tcW w:w="1134" w:type="dxa"/>
            <w:tcBorders>
              <w:top w:val="single" w:sz="4" w:space="0" w:color="auto"/>
              <w:left w:val="nil"/>
              <w:bottom w:val="single" w:sz="4" w:space="0" w:color="auto"/>
            </w:tcBorders>
            <w:shd w:val="clear" w:color="auto" w:fill="auto"/>
            <w:tcMar>
              <w:top w:w="15" w:type="dxa"/>
              <w:left w:w="15" w:type="dxa"/>
              <w:bottom w:w="0" w:type="dxa"/>
              <w:right w:w="15" w:type="dxa"/>
            </w:tcMar>
            <w:vAlign w:val="bottom"/>
            <w:hideMark/>
          </w:tcPr>
          <w:p w:rsidR="000A42BF" w:rsidRPr="00C32FAF" w:rsidRDefault="000A42BF" w:rsidP="00CD1A65">
            <w:pPr>
              <w:keepNext/>
              <w:keepLines/>
              <w:spacing w:after="0" w:line="300" w:lineRule="atLeast"/>
              <w:jc w:val="center"/>
              <w:textAlignment w:val="bottom"/>
              <w:rPr>
                <w:rFonts w:ascii="Arial" w:eastAsia="Times New Roman" w:hAnsi="Arial" w:cs="Arial"/>
                <w:sz w:val="36"/>
                <w:szCs w:val="36"/>
                <w:lang w:eastAsia="en-GB"/>
              </w:rPr>
            </w:pPr>
            <w:r w:rsidRPr="00235905">
              <w:rPr>
                <w:rFonts w:ascii="Calibri" w:eastAsia="Times New Roman" w:hAnsi="Calibri" w:cs="Arial"/>
                <w:color w:val="FFFFFF" w:themeColor="background1"/>
                <w:kern w:val="24"/>
                <w:szCs w:val="22"/>
                <w:lang w:eastAsia="en-GB"/>
              </w:rPr>
              <w:t>0</w:t>
            </w:r>
            <w:r w:rsidRPr="00C32FAF">
              <w:rPr>
                <w:rFonts w:ascii="Calibri" w:eastAsia="Times New Roman" w:hAnsi="Calibri" w:cs="Arial"/>
                <w:color w:val="000000" w:themeColor="dark1"/>
                <w:kern w:val="24"/>
                <w:szCs w:val="22"/>
                <w:lang w:eastAsia="en-GB"/>
              </w:rPr>
              <w:t>16</w:t>
            </w:r>
            <w:r>
              <w:rPr>
                <w:rFonts w:ascii="Calibri" w:eastAsia="Times New Roman" w:hAnsi="Calibri" w:cs="Arial"/>
                <w:color w:val="000000" w:themeColor="dark1"/>
                <w:kern w:val="24"/>
                <w:szCs w:val="22"/>
                <w:lang w:eastAsia="en-GB"/>
              </w:rPr>
              <w:t>%</w:t>
            </w:r>
          </w:p>
        </w:tc>
        <w:tc>
          <w:tcPr>
            <w:tcW w:w="58" w:type="dxa"/>
            <w:shd w:val="clear" w:color="auto" w:fill="auto"/>
          </w:tcPr>
          <w:p w:rsidR="000A42BF" w:rsidRPr="00C32FAF" w:rsidRDefault="000A42BF" w:rsidP="00CD1A65">
            <w:pPr>
              <w:keepNext/>
              <w:keepLines/>
              <w:spacing w:after="0" w:line="300" w:lineRule="atLeast"/>
              <w:jc w:val="center"/>
              <w:textAlignment w:val="bottom"/>
              <w:rPr>
                <w:rFonts w:ascii="Calibri" w:eastAsia="Times New Roman" w:hAnsi="Calibri" w:cs="Arial"/>
                <w:color w:val="000000" w:themeColor="dark1"/>
                <w:kern w:val="24"/>
                <w:szCs w:val="22"/>
                <w:lang w:eastAsia="en-GB"/>
              </w:rPr>
            </w:pPr>
          </w:p>
        </w:tc>
        <w:tc>
          <w:tcPr>
            <w:tcW w:w="1134" w:type="dxa"/>
            <w:tcBorders>
              <w:top w:val="single" w:sz="4" w:space="0" w:color="auto"/>
              <w:left w:val="nil"/>
              <w:bottom w:val="single" w:sz="4" w:space="0" w:color="auto"/>
            </w:tcBorders>
            <w:shd w:val="clear" w:color="auto" w:fill="auto"/>
            <w:tcMar>
              <w:top w:w="15" w:type="dxa"/>
              <w:left w:w="15" w:type="dxa"/>
              <w:bottom w:w="0" w:type="dxa"/>
              <w:right w:w="15" w:type="dxa"/>
            </w:tcMar>
            <w:vAlign w:val="bottom"/>
            <w:hideMark/>
          </w:tcPr>
          <w:p w:rsidR="000A42BF" w:rsidRPr="00C32FAF" w:rsidRDefault="000A42BF" w:rsidP="00CD1A65">
            <w:pPr>
              <w:keepNext/>
              <w:keepLines/>
              <w:spacing w:after="0" w:line="300" w:lineRule="atLeast"/>
              <w:jc w:val="center"/>
              <w:textAlignment w:val="bottom"/>
              <w:rPr>
                <w:rFonts w:ascii="Arial" w:eastAsia="Times New Roman" w:hAnsi="Arial" w:cs="Arial"/>
                <w:sz w:val="36"/>
                <w:szCs w:val="36"/>
                <w:lang w:eastAsia="en-GB"/>
              </w:rPr>
            </w:pPr>
            <w:r w:rsidRPr="00235905">
              <w:rPr>
                <w:rFonts w:ascii="Calibri" w:eastAsia="Times New Roman" w:hAnsi="Calibri" w:cs="Arial"/>
                <w:color w:val="FFFFFF" w:themeColor="background1"/>
                <w:kern w:val="24"/>
                <w:szCs w:val="22"/>
                <w:lang w:eastAsia="en-GB"/>
              </w:rPr>
              <w:t>0</w:t>
            </w:r>
            <w:r w:rsidRPr="00C32FAF">
              <w:rPr>
                <w:rFonts w:ascii="Calibri" w:eastAsia="Times New Roman" w:hAnsi="Calibri" w:cs="Arial"/>
                <w:color w:val="000000" w:themeColor="dark1"/>
                <w:kern w:val="24"/>
                <w:szCs w:val="22"/>
                <w:lang w:eastAsia="en-GB"/>
              </w:rPr>
              <w:t>20</w:t>
            </w:r>
            <w:r>
              <w:rPr>
                <w:rFonts w:ascii="Calibri" w:eastAsia="Times New Roman" w:hAnsi="Calibri" w:cs="Arial"/>
                <w:color w:val="000000" w:themeColor="dark1"/>
                <w:kern w:val="24"/>
                <w:szCs w:val="22"/>
                <w:lang w:eastAsia="en-GB"/>
              </w:rPr>
              <w:t>%</w:t>
            </w:r>
          </w:p>
        </w:tc>
        <w:tc>
          <w:tcPr>
            <w:tcW w:w="58" w:type="dxa"/>
            <w:shd w:val="clear" w:color="auto" w:fill="auto"/>
          </w:tcPr>
          <w:p w:rsidR="000A42BF" w:rsidRPr="00C32FAF" w:rsidRDefault="000A42BF" w:rsidP="00CD1A65">
            <w:pPr>
              <w:keepNext/>
              <w:keepLines/>
              <w:spacing w:after="0" w:line="300" w:lineRule="atLeast"/>
              <w:jc w:val="center"/>
              <w:textAlignment w:val="bottom"/>
              <w:rPr>
                <w:rFonts w:ascii="Calibri" w:eastAsia="Times New Roman" w:hAnsi="Calibri" w:cs="Arial"/>
                <w:color w:val="000000" w:themeColor="dark1"/>
                <w:kern w:val="24"/>
                <w:szCs w:val="22"/>
                <w:lang w:eastAsia="en-GB"/>
              </w:rPr>
            </w:pPr>
          </w:p>
        </w:tc>
        <w:tc>
          <w:tcPr>
            <w:tcW w:w="1134" w:type="dxa"/>
            <w:gridSpan w:val="2"/>
            <w:tcBorders>
              <w:top w:val="single" w:sz="4" w:space="0" w:color="auto"/>
              <w:left w:val="nil"/>
              <w:bottom w:val="single" w:sz="4" w:space="0" w:color="auto"/>
              <w:right w:val="single" w:sz="8" w:space="0" w:color="FFFFFF"/>
            </w:tcBorders>
            <w:shd w:val="clear" w:color="auto" w:fill="auto"/>
            <w:tcMar>
              <w:top w:w="15" w:type="dxa"/>
              <w:left w:w="15" w:type="dxa"/>
              <w:bottom w:w="0" w:type="dxa"/>
              <w:right w:w="15" w:type="dxa"/>
            </w:tcMar>
            <w:vAlign w:val="bottom"/>
            <w:hideMark/>
          </w:tcPr>
          <w:p w:rsidR="000A42BF" w:rsidRPr="00C32FAF" w:rsidRDefault="000A42BF" w:rsidP="00CD1A65">
            <w:pPr>
              <w:keepNext/>
              <w:keepLines/>
              <w:spacing w:after="0" w:line="300" w:lineRule="atLeast"/>
              <w:jc w:val="center"/>
              <w:textAlignment w:val="bottom"/>
              <w:rPr>
                <w:rFonts w:ascii="Arial" w:eastAsia="Times New Roman" w:hAnsi="Arial" w:cs="Arial"/>
                <w:sz w:val="36"/>
                <w:szCs w:val="36"/>
                <w:lang w:eastAsia="en-GB"/>
              </w:rPr>
            </w:pPr>
            <w:r w:rsidRPr="00235905">
              <w:rPr>
                <w:rFonts w:ascii="Calibri" w:eastAsia="Times New Roman" w:hAnsi="Calibri" w:cs="Arial"/>
                <w:color w:val="FFFFFF" w:themeColor="background1"/>
                <w:kern w:val="24"/>
                <w:szCs w:val="22"/>
                <w:lang w:eastAsia="en-GB"/>
              </w:rPr>
              <w:t>0</w:t>
            </w:r>
            <w:r w:rsidRPr="00C32FAF">
              <w:rPr>
                <w:rFonts w:ascii="Calibri" w:eastAsia="Times New Roman" w:hAnsi="Calibri" w:cs="Arial"/>
                <w:color w:val="000000" w:themeColor="dark1"/>
                <w:kern w:val="24"/>
                <w:szCs w:val="22"/>
                <w:lang w:eastAsia="en-GB"/>
              </w:rPr>
              <w:t>24</w:t>
            </w:r>
            <w:r>
              <w:rPr>
                <w:rFonts w:ascii="Calibri" w:eastAsia="Times New Roman" w:hAnsi="Calibri" w:cs="Arial"/>
                <w:color w:val="000000" w:themeColor="dark1"/>
                <w:kern w:val="24"/>
                <w:szCs w:val="22"/>
                <w:lang w:eastAsia="en-GB"/>
              </w:rPr>
              <w:t>%</w:t>
            </w:r>
          </w:p>
        </w:tc>
      </w:tr>
      <w:tr w:rsidR="000A42BF" w:rsidRPr="00C32FAF" w:rsidTr="00CD1A65">
        <w:trPr>
          <w:cantSplit/>
          <w:trHeight w:val="283"/>
          <w:jc w:val="center"/>
        </w:trPr>
        <w:tc>
          <w:tcPr>
            <w:tcW w:w="2601" w:type="dxa"/>
            <w:shd w:val="clear" w:color="auto" w:fill="auto"/>
          </w:tcPr>
          <w:p w:rsidR="000A42BF" w:rsidRDefault="000A42BF" w:rsidP="00CD1A65">
            <w:pPr>
              <w:keepNext/>
              <w:keepLines/>
              <w:spacing w:after="0" w:line="300" w:lineRule="atLeast"/>
              <w:jc w:val="left"/>
              <w:textAlignment w:val="bottom"/>
              <w:rPr>
                <w:rFonts w:ascii="Calibri" w:eastAsia="Times New Roman" w:hAnsi="Calibri" w:cs="Arial"/>
                <w:color w:val="000000" w:themeColor="dark1"/>
                <w:kern w:val="24"/>
                <w:szCs w:val="22"/>
                <w:lang w:eastAsia="en-GB"/>
              </w:rPr>
            </w:pPr>
            <w:r>
              <w:rPr>
                <w:rFonts w:ascii="Calibri" w:eastAsia="Times New Roman" w:hAnsi="Calibri" w:cs="Arial"/>
                <w:color w:val="000000" w:themeColor="dark1"/>
                <w:kern w:val="24"/>
                <w:szCs w:val="22"/>
                <w:lang w:eastAsia="en-GB"/>
              </w:rPr>
              <w:t xml:space="preserve">Loss per Day W/V (%) </w:t>
            </w:r>
          </w:p>
        </w:tc>
        <w:tc>
          <w:tcPr>
            <w:tcW w:w="1134" w:type="dxa"/>
            <w:tcBorders>
              <w:left w:val="nil"/>
            </w:tcBorders>
            <w:shd w:val="clear" w:color="auto" w:fill="auto"/>
            <w:tcMar>
              <w:top w:w="15" w:type="dxa"/>
              <w:left w:w="15" w:type="dxa"/>
              <w:bottom w:w="0" w:type="dxa"/>
              <w:right w:w="15" w:type="dxa"/>
            </w:tcMar>
            <w:vAlign w:val="bottom"/>
          </w:tcPr>
          <w:p w:rsidR="000A42BF" w:rsidRPr="00C32FAF" w:rsidRDefault="000A42BF" w:rsidP="00CD1A65">
            <w:pPr>
              <w:keepNext/>
              <w:keepLines/>
              <w:spacing w:after="0" w:line="300" w:lineRule="atLeast"/>
              <w:jc w:val="center"/>
              <w:textAlignment w:val="bottom"/>
              <w:rPr>
                <w:rFonts w:ascii="Calibri" w:eastAsia="Times New Roman" w:hAnsi="Calibri" w:cs="Arial"/>
                <w:color w:val="000000" w:themeColor="dark1"/>
                <w:kern w:val="24"/>
                <w:szCs w:val="22"/>
                <w:lang w:eastAsia="en-GB"/>
              </w:rPr>
            </w:pPr>
            <w:r>
              <w:rPr>
                <w:rFonts w:ascii="Calibri" w:eastAsia="Times New Roman" w:hAnsi="Calibri" w:cs="Arial"/>
                <w:color w:val="000000" w:themeColor="dark1"/>
                <w:kern w:val="24"/>
                <w:szCs w:val="22"/>
                <w:lang w:eastAsia="en-GB"/>
              </w:rPr>
              <w:t>0.34±0.15</w:t>
            </w:r>
          </w:p>
        </w:tc>
        <w:tc>
          <w:tcPr>
            <w:tcW w:w="58" w:type="dxa"/>
            <w:shd w:val="clear" w:color="auto" w:fill="auto"/>
          </w:tcPr>
          <w:p w:rsidR="000A42BF" w:rsidRPr="00C32FAF" w:rsidRDefault="000A42BF" w:rsidP="00CD1A65">
            <w:pPr>
              <w:keepNext/>
              <w:keepLines/>
              <w:spacing w:after="0" w:line="300" w:lineRule="atLeast"/>
              <w:jc w:val="center"/>
              <w:textAlignment w:val="bottom"/>
              <w:rPr>
                <w:rFonts w:ascii="Calibri" w:eastAsia="Times New Roman" w:hAnsi="Calibri" w:cs="Arial"/>
                <w:color w:val="000000" w:themeColor="dark1"/>
                <w:kern w:val="24"/>
                <w:szCs w:val="22"/>
                <w:lang w:eastAsia="en-GB"/>
              </w:rPr>
            </w:pPr>
          </w:p>
        </w:tc>
        <w:tc>
          <w:tcPr>
            <w:tcW w:w="1134" w:type="dxa"/>
            <w:tcBorders>
              <w:left w:val="nil"/>
            </w:tcBorders>
            <w:shd w:val="clear" w:color="auto" w:fill="auto"/>
            <w:tcMar>
              <w:top w:w="15" w:type="dxa"/>
              <w:left w:w="15" w:type="dxa"/>
              <w:bottom w:w="0" w:type="dxa"/>
              <w:right w:w="15" w:type="dxa"/>
            </w:tcMar>
            <w:vAlign w:val="bottom"/>
          </w:tcPr>
          <w:p w:rsidR="000A42BF" w:rsidRPr="00C32FAF" w:rsidRDefault="000A42BF" w:rsidP="00CD1A65">
            <w:pPr>
              <w:keepNext/>
              <w:keepLines/>
              <w:spacing w:after="0" w:line="300" w:lineRule="atLeast"/>
              <w:jc w:val="center"/>
              <w:textAlignment w:val="bottom"/>
              <w:rPr>
                <w:rFonts w:ascii="Calibri" w:eastAsia="Times New Roman" w:hAnsi="Calibri" w:cs="Arial"/>
                <w:color w:val="000000" w:themeColor="dark1"/>
                <w:kern w:val="24"/>
                <w:szCs w:val="22"/>
                <w:lang w:eastAsia="en-GB"/>
              </w:rPr>
            </w:pPr>
            <w:r>
              <w:rPr>
                <w:rFonts w:ascii="Calibri" w:eastAsia="Times New Roman" w:hAnsi="Calibri" w:cs="Arial"/>
                <w:color w:val="000000" w:themeColor="dark1"/>
                <w:kern w:val="24"/>
                <w:szCs w:val="22"/>
                <w:lang w:eastAsia="en-GB"/>
              </w:rPr>
              <w:t>0.43±0.15</w:t>
            </w:r>
          </w:p>
        </w:tc>
        <w:tc>
          <w:tcPr>
            <w:tcW w:w="58" w:type="dxa"/>
            <w:shd w:val="clear" w:color="auto" w:fill="auto"/>
          </w:tcPr>
          <w:p w:rsidR="000A42BF" w:rsidRPr="00C32FAF" w:rsidRDefault="000A42BF" w:rsidP="00CD1A65">
            <w:pPr>
              <w:keepNext/>
              <w:keepLines/>
              <w:spacing w:after="0" w:line="300" w:lineRule="atLeast"/>
              <w:jc w:val="center"/>
              <w:textAlignment w:val="bottom"/>
              <w:rPr>
                <w:rFonts w:ascii="Calibri" w:eastAsia="Times New Roman" w:hAnsi="Calibri" w:cs="Arial"/>
                <w:color w:val="000000" w:themeColor="dark1"/>
                <w:kern w:val="24"/>
                <w:szCs w:val="22"/>
                <w:lang w:eastAsia="en-GB"/>
              </w:rPr>
            </w:pPr>
          </w:p>
        </w:tc>
        <w:tc>
          <w:tcPr>
            <w:tcW w:w="1134" w:type="dxa"/>
            <w:tcBorders>
              <w:left w:val="nil"/>
            </w:tcBorders>
            <w:shd w:val="clear" w:color="auto" w:fill="auto"/>
            <w:tcMar>
              <w:top w:w="15" w:type="dxa"/>
              <w:left w:w="15" w:type="dxa"/>
              <w:bottom w:w="0" w:type="dxa"/>
              <w:right w:w="15" w:type="dxa"/>
            </w:tcMar>
            <w:vAlign w:val="bottom"/>
          </w:tcPr>
          <w:p w:rsidR="000A42BF" w:rsidRPr="00C32FAF" w:rsidRDefault="000A42BF" w:rsidP="00CD1A65">
            <w:pPr>
              <w:keepNext/>
              <w:keepLines/>
              <w:spacing w:after="0" w:line="300" w:lineRule="atLeast"/>
              <w:jc w:val="center"/>
              <w:textAlignment w:val="bottom"/>
              <w:rPr>
                <w:rFonts w:ascii="Calibri" w:eastAsia="Times New Roman" w:hAnsi="Calibri" w:cs="Arial"/>
                <w:color w:val="000000" w:themeColor="dark1"/>
                <w:kern w:val="24"/>
                <w:szCs w:val="22"/>
                <w:lang w:eastAsia="en-GB"/>
              </w:rPr>
            </w:pPr>
            <w:r>
              <w:rPr>
                <w:rFonts w:ascii="Calibri" w:eastAsia="Times New Roman" w:hAnsi="Calibri" w:cs="Arial"/>
                <w:color w:val="000000" w:themeColor="dark1"/>
                <w:kern w:val="24"/>
                <w:szCs w:val="22"/>
                <w:lang w:eastAsia="en-GB"/>
              </w:rPr>
              <w:t>0.51±0.22</w:t>
            </w:r>
          </w:p>
        </w:tc>
        <w:tc>
          <w:tcPr>
            <w:tcW w:w="58" w:type="dxa"/>
            <w:shd w:val="clear" w:color="auto" w:fill="auto"/>
          </w:tcPr>
          <w:p w:rsidR="000A42BF" w:rsidRPr="00C32FAF" w:rsidRDefault="000A42BF" w:rsidP="00CD1A65">
            <w:pPr>
              <w:keepNext/>
              <w:keepLines/>
              <w:spacing w:after="0" w:line="300" w:lineRule="atLeast"/>
              <w:jc w:val="center"/>
              <w:textAlignment w:val="bottom"/>
              <w:rPr>
                <w:rFonts w:ascii="Calibri" w:eastAsia="Times New Roman" w:hAnsi="Calibri" w:cs="Arial"/>
                <w:color w:val="000000" w:themeColor="dark1"/>
                <w:kern w:val="24"/>
                <w:szCs w:val="22"/>
                <w:lang w:eastAsia="en-GB"/>
              </w:rPr>
            </w:pPr>
          </w:p>
        </w:tc>
        <w:tc>
          <w:tcPr>
            <w:tcW w:w="1134" w:type="dxa"/>
            <w:tcBorders>
              <w:left w:val="nil"/>
            </w:tcBorders>
            <w:shd w:val="clear" w:color="auto" w:fill="auto"/>
            <w:tcMar>
              <w:top w:w="15" w:type="dxa"/>
              <w:left w:w="15" w:type="dxa"/>
              <w:bottom w:w="0" w:type="dxa"/>
              <w:right w:w="15" w:type="dxa"/>
            </w:tcMar>
            <w:vAlign w:val="bottom"/>
          </w:tcPr>
          <w:p w:rsidR="000A42BF" w:rsidRPr="00C32FAF" w:rsidRDefault="000A42BF" w:rsidP="00CD1A65">
            <w:pPr>
              <w:keepNext/>
              <w:keepLines/>
              <w:spacing w:after="0" w:line="300" w:lineRule="atLeast"/>
              <w:jc w:val="center"/>
              <w:textAlignment w:val="bottom"/>
              <w:rPr>
                <w:rFonts w:ascii="Calibri" w:eastAsia="Times New Roman" w:hAnsi="Calibri" w:cs="Arial"/>
                <w:color w:val="000000" w:themeColor="dark1"/>
                <w:kern w:val="24"/>
                <w:szCs w:val="22"/>
                <w:lang w:eastAsia="en-GB"/>
              </w:rPr>
            </w:pPr>
            <w:r>
              <w:rPr>
                <w:rFonts w:ascii="Calibri" w:eastAsia="Times New Roman" w:hAnsi="Calibri" w:cs="Arial"/>
                <w:color w:val="000000" w:themeColor="dark1"/>
                <w:kern w:val="24"/>
                <w:szCs w:val="22"/>
                <w:lang w:eastAsia="en-GB"/>
              </w:rPr>
              <w:t>0.59±0.26</w:t>
            </w:r>
          </w:p>
        </w:tc>
        <w:tc>
          <w:tcPr>
            <w:tcW w:w="58" w:type="dxa"/>
            <w:shd w:val="clear" w:color="auto" w:fill="auto"/>
          </w:tcPr>
          <w:p w:rsidR="000A42BF" w:rsidRPr="00C32FAF" w:rsidRDefault="000A42BF" w:rsidP="00CD1A65">
            <w:pPr>
              <w:keepNext/>
              <w:keepLines/>
              <w:spacing w:after="0" w:line="300" w:lineRule="atLeast"/>
              <w:jc w:val="center"/>
              <w:textAlignment w:val="bottom"/>
              <w:rPr>
                <w:rFonts w:ascii="Calibri" w:eastAsia="Times New Roman" w:hAnsi="Calibri" w:cs="Arial"/>
                <w:color w:val="000000" w:themeColor="dark1"/>
                <w:kern w:val="24"/>
                <w:szCs w:val="22"/>
                <w:lang w:eastAsia="en-GB"/>
              </w:rPr>
            </w:pPr>
          </w:p>
        </w:tc>
        <w:tc>
          <w:tcPr>
            <w:tcW w:w="1134" w:type="dxa"/>
            <w:tcBorders>
              <w:left w:val="nil"/>
            </w:tcBorders>
            <w:shd w:val="clear" w:color="auto" w:fill="auto"/>
            <w:tcMar>
              <w:top w:w="15" w:type="dxa"/>
              <w:left w:w="15" w:type="dxa"/>
              <w:bottom w:w="0" w:type="dxa"/>
              <w:right w:w="15" w:type="dxa"/>
            </w:tcMar>
            <w:vAlign w:val="bottom"/>
          </w:tcPr>
          <w:p w:rsidR="000A42BF" w:rsidRPr="00C32FAF" w:rsidRDefault="000A42BF" w:rsidP="00CD1A65">
            <w:pPr>
              <w:keepNext/>
              <w:keepLines/>
              <w:spacing w:after="0" w:line="300" w:lineRule="atLeast"/>
              <w:jc w:val="center"/>
              <w:textAlignment w:val="bottom"/>
              <w:rPr>
                <w:rFonts w:ascii="Calibri" w:eastAsia="Times New Roman" w:hAnsi="Calibri" w:cs="Arial"/>
                <w:color w:val="000000" w:themeColor="dark1"/>
                <w:kern w:val="24"/>
                <w:szCs w:val="22"/>
                <w:lang w:eastAsia="en-GB"/>
              </w:rPr>
            </w:pPr>
            <w:r>
              <w:rPr>
                <w:rFonts w:ascii="Calibri" w:eastAsia="Times New Roman" w:hAnsi="Calibri" w:cs="Arial"/>
                <w:color w:val="000000" w:themeColor="dark1"/>
                <w:kern w:val="24"/>
                <w:szCs w:val="22"/>
                <w:lang w:eastAsia="en-GB"/>
              </w:rPr>
              <w:t>0.50±0.19</w:t>
            </w:r>
          </w:p>
        </w:tc>
        <w:tc>
          <w:tcPr>
            <w:tcW w:w="58" w:type="dxa"/>
            <w:shd w:val="clear" w:color="auto" w:fill="auto"/>
          </w:tcPr>
          <w:p w:rsidR="000A42BF" w:rsidRPr="00C32FAF" w:rsidRDefault="000A42BF" w:rsidP="00CD1A65">
            <w:pPr>
              <w:keepNext/>
              <w:keepLines/>
              <w:spacing w:after="0" w:line="300" w:lineRule="atLeast"/>
              <w:jc w:val="center"/>
              <w:textAlignment w:val="bottom"/>
              <w:rPr>
                <w:rFonts w:ascii="Calibri" w:eastAsia="Times New Roman" w:hAnsi="Calibri" w:cs="Arial"/>
                <w:color w:val="000000" w:themeColor="dark1"/>
                <w:kern w:val="24"/>
                <w:szCs w:val="22"/>
                <w:lang w:eastAsia="en-GB"/>
              </w:rPr>
            </w:pPr>
          </w:p>
        </w:tc>
        <w:tc>
          <w:tcPr>
            <w:tcW w:w="1134" w:type="dxa"/>
            <w:gridSpan w:val="2"/>
            <w:tcBorders>
              <w:left w:val="nil"/>
            </w:tcBorders>
            <w:shd w:val="clear" w:color="auto" w:fill="auto"/>
            <w:tcMar>
              <w:top w:w="15" w:type="dxa"/>
              <w:left w:w="15" w:type="dxa"/>
              <w:bottom w:w="0" w:type="dxa"/>
              <w:right w:w="15" w:type="dxa"/>
            </w:tcMar>
            <w:vAlign w:val="bottom"/>
          </w:tcPr>
          <w:p w:rsidR="000A42BF" w:rsidRPr="00C32FAF" w:rsidRDefault="000A42BF" w:rsidP="00CD1A65">
            <w:pPr>
              <w:keepNext/>
              <w:keepLines/>
              <w:spacing w:after="0" w:line="300" w:lineRule="atLeast"/>
              <w:jc w:val="center"/>
              <w:textAlignment w:val="bottom"/>
              <w:rPr>
                <w:rFonts w:ascii="Calibri" w:eastAsia="Times New Roman" w:hAnsi="Calibri" w:cs="Arial"/>
                <w:color w:val="000000" w:themeColor="dark1"/>
                <w:kern w:val="24"/>
                <w:szCs w:val="22"/>
                <w:lang w:eastAsia="en-GB"/>
              </w:rPr>
            </w:pPr>
            <w:r>
              <w:rPr>
                <w:rFonts w:ascii="Calibri" w:eastAsia="Times New Roman" w:hAnsi="Calibri" w:cs="Arial"/>
                <w:color w:val="000000" w:themeColor="dark1"/>
                <w:kern w:val="24"/>
                <w:szCs w:val="22"/>
                <w:lang w:eastAsia="en-GB"/>
              </w:rPr>
              <w:t>0.54±0.21</w:t>
            </w:r>
          </w:p>
        </w:tc>
      </w:tr>
      <w:tr w:rsidR="000A42BF" w:rsidRPr="00C32FAF" w:rsidTr="00CD1A65">
        <w:trPr>
          <w:cantSplit/>
          <w:trHeight w:val="283"/>
          <w:jc w:val="center"/>
        </w:trPr>
        <w:tc>
          <w:tcPr>
            <w:tcW w:w="2601" w:type="dxa"/>
            <w:shd w:val="clear" w:color="auto" w:fill="auto"/>
          </w:tcPr>
          <w:p w:rsidR="000A42BF" w:rsidRDefault="000A42BF" w:rsidP="00CD1A65">
            <w:pPr>
              <w:keepNext/>
              <w:keepLines/>
              <w:spacing w:after="0" w:line="300" w:lineRule="atLeast"/>
              <w:jc w:val="left"/>
              <w:textAlignment w:val="bottom"/>
              <w:rPr>
                <w:rFonts w:ascii="Calibri" w:eastAsia="Times New Roman" w:hAnsi="Calibri" w:cs="Arial"/>
                <w:color w:val="000000" w:themeColor="dark1"/>
                <w:kern w:val="24"/>
                <w:szCs w:val="22"/>
                <w:lang w:eastAsia="en-GB"/>
              </w:rPr>
            </w:pPr>
            <w:r>
              <w:rPr>
                <w:rFonts w:ascii="Calibri" w:eastAsia="Times New Roman" w:hAnsi="Calibri" w:cs="Arial"/>
                <w:color w:val="000000" w:themeColor="dark1"/>
                <w:kern w:val="24"/>
                <w:szCs w:val="22"/>
                <w:lang w:eastAsia="en-GB"/>
              </w:rPr>
              <w:t>Loss per Day (mL)</w:t>
            </w:r>
          </w:p>
        </w:tc>
        <w:tc>
          <w:tcPr>
            <w:tcW w:w="1134" w:type="dxa"/>
            <w:tcBorders>
              <w:left w:val="nil"/>
            </w:tcBorders>
            <w:shd w:val="clear" w:color="auto" w:fill="auto"/>
            <w:tcMar>
              <w:top w:w="15" w:type="dxa"/>
              <w:left w:w="15" w:type="dxa"/>
              <w:bottom w:w="0" w:type="dxa"/>
              <w:right w:w="15" w:type="dxa"/>
            </w:tcMar>
            <w:vAlign w:val="bottom"/>
          </w:tcPr>
          <w:p w:rsidR="000A42BF" w:rsidRPr="00C32FAF" w:rsidRDefault="000A42BF" w:rsidP="00CD1A65">
            <w:pPr>
              <w:keepNext/>
              <w:keepLines/>
              <w:spacing w:after="0" w:line="300" w:lineRule="atLeast"/>
              <w:jc w:val="center"/>
              <w:textAlignment w:val="bottom"/>
              <w:rPr>
                <w:rFonts w:ascii="Calibri" w:eastAsia="Times New Roman" w:hAnsi="Calibri" w:cs="Arial"/>
                <w:color w:val="000000" w:themeColor="dark1"/>
                <w:kern w:val="24"/>
                <w:szCs w:val="22"/>
                <w:lang w:eastAsia="en-GB"/>
              </w:rPr>
            </w:pPr>
            <w:r>
              <w:rPr>
                <w:rFonts w:ascii="Calibri" w:eastAsia="Times New Roman" w:hAnsi="Calibri" w:cs="Arial"/>
                <w:color w:val="000000" w:themeColor="dark1"/>
                <w:kern w:val="24"/>
                <w:szCs w:val="22"/>
                <w:lang w:eastAsia="en-GB"/>
              </w:rPr>
              <w:t>0.29±0.13</w:t>
            </w:r>
          </w:p>
        </w:tc>
        <w:tc>
          <w:tcPr>
            <w:tcW w:w="58" w:type="dxa"/>
            <w:shd w:val="clear" w:color="auto" w:fill="auto"/>
          </w:tcPr>
          <w:p w:rsidR="000A42BF" w:rsidRPr="00C32FAF" w:rsidRDefault="000A42BF" w:rsidP="00CD1A65">
            <w:pPr>
              <w:keepNext/>
              <w:keepLines/>
              <w:spacing w:after="0" w:line="300" w:lineRule="atLeast"/>
              <w:jc w:val="center"/>
              <w:textAlignment w:val="bottom"/>
              <w:rPr>
                <w:rFonts w:ascii="Calibri" w:eastAsia="Times New Roman" w:hAnsi="Calibri" w:cs="Arial"/>
                <w:color w:val="000000" w:themeColor="dark1"/>
                <w:kern w:val="24"/>
                <w:szCs w:val="22"/>
                <w:lang w:eastAsia="en-GB"/>
              </w:rPr>
            </w:pPr>
          </w:p>
        </w:tc>
        <w:tc>
          <w:tcPr>
            <w:tcW w:w="1134" w:type="dxa"/>
            <w:tcBorders>
              <w:left w:val="nil"/>
            </w:tcBorders>
            <w:shd w:val="clear" w:color="auto" w:fill="auto"/>
            <w:tcMar>
              <w:top w:w="15" w:type="dxa"/>
              <w:left w:w="15" w:type="dxa"/>
              <w:bottom w:w="0" w:type="dxa"/>
              <w:right w:w="15" w:type="dxa"/>
            </w:tcMar>
            <w:vAlign w:val="bottom"/>
          </w:tcPr>
          <w:p w:rsidR="000A42BF" w:rsidRPr="00C32FAF" w:rsidRDefault="000A42BF" w:rsidP="00CD1A65">
            <w:pPr>
              <w:keepNext/>
              <w:keepLines/>
              <w:spacing w:after="0" w:line="300" w:lineRule="atLeast"/>
              <w:jc w:val="center"/>
              <w:textAlignment w:val="bottom"/>
              <w:rPr>
                <w:rFonts w:ascii="Calibri" w:eastAsia="Times New Roman" w:hAnsi="Calibri" w:cs="Arial"/>
                <w:color w:val="000000" w:themeColor="dark1"/>
                <w:kern w:val="24"/>
                <w:szCs w:val="22"/>
                <w:lang w:eastAsia="en-GB"/>
              </w:rPr>
            </w:pPr>
            <w:r>
              <w:rPr>
                <w:rFonts w:ascii="Calibri" w:eastAsia="Times New Roman" w:hAnsi="Calibri" w:cs="Arial"/>
                <w:color w:val="000000" w:themeColor="dark1"/>
                <w:kern w:val="24"/>
                <w:szCs w:val="22"/>
                <w:lang w:eastAsia="en-GB"/>
              </w:rPr>
              <w:t>0.36±0.13</w:t>
            </w:r>
          </w:p>
        </w:tc>
        <w:tc>
          <w:tcPr>
            <w:tcW w:w="58" w:type="dxa"/>
            <w:shd w:val="clear" w:color="auto" w:fill="auto"/>
          </w:tcPr>
          <w:p w:rsidR="000A42BF" w:rsidRPr="00C32FAF" w:rsidRDefault="000A42BF" w:rsidP="00CD1A65">
            <w:pPr>
              <w:keepNext/>
              <w:keepLines/>
              <w:spacing w:after="0" w:line="300" w:lineRule="atLeast"/>
              <w:jc w:val="center"/>
              <w:textAlignment w:val="bottom"/>
              <w:rPr>
                <w:rFonts w:ascii="Calibri" w:eastAsia="Times New Roman" w:hAnsi="Calibri" w:cs="Arial"/>
                <w:color w:val="000000" w:themeColor="dark1"/>
                <w:kern w:val="24"/>
                <w:szCs w:val="22"/>
                <w:lang w:eastAsia="en-GB"/>
              </w:rPr>
            </w:pPr>
          </w:p>
        </w:tc>
        <w:tc>
          <w:tcPr>
            <w:tcW w:w="1134" w:type="dxa"/>
            <w:tcBorders>
              <w:left w:val="nil"/>
            </w:tcBorders>
            <w:shd w:val="clear" w:color="auto" w:fill="auto"/>
            <w:tcMar>
              <w:top w:w="15" w:type="dxa"/>
              <w:left w:w="15" w:type="dxa"/>
              <w:bottom w:w="0" w:type="dxa"/>
              <w:right w:w="15" w:type="dxa"/>
            </w:tcMar>
            <w:vAlign w:val="bottom"/>
          </w:tcPr>
          <w:p w:rsidR="000A42BF" w:rsidRPr="00C32FAF" w:rsidRDefault="000A42BF" w:rsidP="00CD1A65">
            <w:pPr>
              <w:keepNext/>
              <w:keepLines/>
              <w:spacing w:after="0" w:line="300" w:lineRule="atLeast"/>
              <w:jc w:val="center"/>
              <w:textAlignment w:val="bottom"/>
              <w:rPr>
                <w:rFonts w:ascii="Calibri" w:eastAsia="Times New Roman" w:hAnsi="Calibri" w:cs="Arial"/>
                <w:color w:val="000000" w:themeColor="dark1"/>
                <w:kern w:val="24"/>
                <w:szCs w:val="22"/>
                <w:lang w:eastAsia="en-GB"/>
              </w:rPr>
            </w:pPr>
            <w:r>
              <w:rPr>
                <w:rFonts w:ascii="Calibri" w:eastAsia="Times New Roman" w:hAnsi="Calibri" w:cs="Arial"/>
                <w:color w:val="000000" w:themeColor="dark1"/>
                <w:kern w:val="24"/>
                <w:szCs w:val="22"/>
                <w:lang w:eastAsia="en-GB"/>
              </w:rPr>
              <w:t>0.53±0.23</w:t>
            </w:r>
          </w:p>
        </w:tc>
        <w:tc>
          <w:tcPr>
            <w:tcW w:w="58" w:type="dxa"/>
            <w:shd w:val="clear" w:color="auto" w:fill="auto"/>
          </w:tcPr>
          <w:p w:rsidR="000A42BF" w:rsidRPr="00C32FAF" w:rsidRDefault="000A42BF" w:rsidP="00CD1A65">
            <w:pPr>
              <w:keepNext/>
              <w:keepLines/>
              <w:spacing w:after="0" w:line="300" w:lineRule="atLeast"/>
              <w:jc w:val="center"/>
              <w:textAlignment w:val="bottom"/>
              <w:rPr>
                <w:rFonts w:ascii="Calibri" w:eastAsia="Times New Roman" w:hAnsi="Calibri" w:cs="Arial"/>
                <w:color w:val="000000" w:themeColor="dark1"/>
                <w:kern w:val="24"/>
                <w:szCs w:val="22"/>
                <w:lang w:eastAsia="en-GB"/>
              </w:rPr>
            </w:pPr>
          </w:p>
        </w:tc>
        <w:tc>
          <w:tcPr>
            <w:tcW w:w="1134" w:type="dxa"/>
            <w:tcBorders>
              <w:left w:val="nil"/>
            </w:tcBorders>
            <w:shd w:val="clear" w:color="auto" w:fill="auto"/>
            <w:tcMar>
              <w:top w:w="15" w:type="dxa"/>
              <w:left w:w="15" w:type="dxa"/>
              <w:bottom w:w="0" w:type="dxa"/>
              <w:right w:w="15" w:type="dxa"/>
            </w:tcMar>
            <w:vAlign w:val="bottom"/>
          </w:tcPr>
          <w:p w:rsidR="000A42BF" w:rsidRPr="00C32FAF" w:rsidRDefault="000A42BF" w:rsidP="00CD1A65">
            <w:pPr>
              <w:keepNext/>
              <w:keepLines/>
              <w:spacing w:after="0" w:line="300" w:lineRule="atLeast"/>
              <w:jc w:val="center"/>
              <w:textAlignment w:val="bottom"/>
              <w:rPr>
                <w:rFonts w:ascii="Calibri" w:eastAsia="Times New Roman" w:hAnsi="Calibri" w:cs="Arial"/>
                <w:color w:val="000000" w:themeColor="dark1"/>
                <w:kern w:val="24"/>
                <w:szCs w:val="22"/>
                <w:lang w:eastAsia="en-GB"/>
              </w:rPr>
            </w:pPr>
            <w:r>
              <w:rPr>
                <w:rFonts w:ascii="Calibri" w:eastAsia="Times New Roman" w:hAnsi="Calibri" w:cs="Arial"/>
                <w:color w:val="000000" w:themeColor="dark1"/>
                <w:kern w:val="24"/>
                <w:szCs w:val="22"/>
                <w:lang w:eastAsia="en-GB"/>
              </w:rPr>
              <w:t>0.54±0.23</w:t>
            </w:r>
          </w:p>
        </w:tc>
        <w:tc>
          <w:tcPr>
            <w:tcW w:w="58" w:type="dxa"/>
            <w:shd w:val="clear" w:color="auto" w:fill="auto"/>
          </w:tcPr>
          <w:p w:rsidR="000A42BF" w:rsidRPr="00C32FAF" w:rsidRDefault="000A42BF" w:rsidP="00CD1A65">
            <w:pPr>
              <w:keepNext/>
              <w:keepLines/>
              <w:spacing w:after="0" w:line="300" w:lineRule="atLeast"/>
              <w:jc w:val="center"/>
              <w:textAlignment w:val="bottom"/>
              <w:rPr>
                <w:rFonts w:ascii="Calibri" w:eastAsia="Times New Roman" w:hAnsi="Calibri" w:cs="Arial"/>
                <w:color w:val="000000" w:themeColor="dark1"/>
                <w:kern w:val="24"/>
                <w:szCs w:val="22"/>
                <w:lang w:eastAsia="en-GB"/>
              </w:rPr>
            </w:pPr>
          </w:p>
        </w:tc>
        <w:tc>
          <w:tcPr>
            <w:tcW w:w="1134" w:type="dxa"/>
            <w:tcBorders>
              <w:left w:val="nil"/>
            </w:tcBorders>
            <w:shd w:val="clear" w:color="auto" w:fill="auto"/>
            <w:tcMar>
              <w:top w:w="15" w:type="dxa"/>
              <w:left w:w="15" w:type="dxa"/>
              <w:bottom w:w="0" w:type="dxa"/>
              <w:right w:w="15" w:type="dxa"/>
            </w:tcMar>
            <w:vAlign w:val="bottom"/>
          </w:tcPr>
          <w:p w:rsidR="000A42BF" w:rsidRPr="00C32FAF" w:rsidRDefault="000A42BF" w:rsidP="00CD1A65">
            <w:pPr>
              <w:keepNext/>
              <w:keepLines/>
              <w:spacing w:after="0" w:line="300" w:lineRule="atLeast"/>
              <w:jc w:val="center"/>
              <w:textAlignment w:val="bottom"/>
              <w:rPr>
                <w:rFonts w:ascii="Calibri" w:eastAsia="Times New Roman" w:hAnsi="Calibri" w:cs="Arial"/>
                <w:color w:val="000000" w:themeColor="dark1"/>
                <w:kern w:val="24"/>
                <w:szCs w:val="22"/>
                <w:lang w:eastAsia="en-GB"/>
              </w:rPr>
            </w:pPr>
            <w:r>
              <w:rPr>
                <w:rFonts w:ascii="Calibri" w:eastAsia="Times New Roman" w:hAnsi="Calibri" w:cs="Arial"/>
                <w:color w:val="000000" w:themeColor="dark1"/>
                <w:kern w:val="24"/>
                <w:szCs w:val="22"/>
                <w:lang w:eastAsia="en-GB"/>
              </w:rPr>
              <w:t>0.53±0.20</w:t>
            </w:r>
          </w:p>
        </w:tc>
        <w:tc>
          <w:tcPr>
            <w:tcW w:w="58" w:type="dxa"/>
            <w:shd w:val="clear" w:color="auto" w:fill="auto"/>
          </w:tcPr>
          <w:p w:rsidR="000A42BF" w:rsidRPr="00C32FAF" w:rsidRDefault="000A42BF" w:rsidP="00CD1A65">
            <w:pPr>
              <w:keepNext/>
              <w:keepLines/>
              <w:spacing w:after="0" w:line="300" w:lineRule="atLeast"/>
              <w:jc w:val="center"/>
              <w:textAlignment w:val="bottom"/>
              <w:rPr>
                <w:rFonts w:ascii="Calibri" w:eastAsia="Times New Roman" w:hAnsi="Calibri" w:cs="Arial"/>
                <w:color w:val="000000" w:themeColor="dark1"/>
                <w:kern w:val="24"/>
                <w:szCs w:val="22"/>
                <w:lang w:eastAsia="en-GB"/>
              </w:rPr>
            </w:pPr>
          </w:p>
        </w:tc>
        <w:tc>
          <w:tcPr>
            <w:tcW w:w="1134" w:type="dxa"/>
            <w:gridSpan w:val="2"/>
            <w:tcBorders>
              <w:left w:val="nil"/>
              <w:right w:val="single" w:sz="8" w:space="0" w:color="FFFFFF"/>
            </w:tcBorders>
            <w:shd w:val="clear" w:color="auto" w:fill="auto"/>
            <w:tcMar>
              <w:top w:w="15" w:type="dxa"/>
              <w:left w:w="15" w:type="dxa"/>
              <w:bottom w:w="0" w:type="dxa"/>
              <w:right w:w="15" w:type="dxa"/>
            </w:tcMar>
            <w:vAlign w:val="bottom"/>
          </w:tcPr>
          <w:p w:rsidR="000A42BF" w:rsidRPr="00C32FAF" w:rsidRDefault="000A42BF" w:rsidP="00CD1A65">
            <w:pPr>
              <w:keepNext/>
              <w:keepLines/>
              <w:spacing w:after="0" w:line="300" w:lineRule="atLeast"/>
              <w:jc w:val="center"/>
              <w:textAlignment w:val="bottom"/>
              <w:rPr>
                <w:rFonts w:ascii="Calibri" w:eastAsia="Times New Roman" w:hAnsi="Calibri" w:cs="Arial"/>
                <w:color w:val="000000" w:themeColor="dark1"/>
                <w:kern w:val="24"/>
                <w:szCs w:val="22"/>
                <w:lang w:eastAsia="en-GB"/>
              </w:rPr>
            </w:pPr>
            <w:r>
              <w:rPr>
                <w:rFonts w:ascii="Calibri" w:eastAsia="Times New Roman" w:hAnsi="Calibri" w:cs="Arial"/>
                <w:color w:val="000000" w:themeColor="dark1"/>
                <w:kern w:val="24"/>
                <w:szCs w:val="22"/>
                <w:lang w:eastAsia="en-GB"/>
              </w:rPr>
              <w:t>0.53±0.17</w:t>
            </w:r>
          </w:p>
        </w:tc>
      </w:tr>
      <w:tr w:rsidR="000A42BF" w:rsidRPr="00C32FAF" w:rsidTr="00CD1A65">
        <w:trPr>
          <w:cantSplit/>
          <w:trHeight w:val="283"/>
          <w:jc w:val="center"/>
        </w:trPr>
        <w:tc>
          <w:tcPr>
            <w:tcW w:w="2601" w:type="dxa"/>
            <w:tcBorders>
              <w:bottom w:val="single" w:sz="4" w:space="0" w:color="auto"/>
            </w:tcBorders>
            <w:shd w:val="clear" w:color="auto" w:fill="auto"/>
          </w:tcPr>
          <w:p w:rsidR="000A42BF" w:rsidRDefault="000A42BF" w:rsidP="00CD1A65">
            <w:pPr>
              <w:keepNext/>
              <w:keepLines/>
              <w:spacing w:after="0" w:line="300" w:lineRule="atLeast"/>
              <w:jc w:val="left"/>
              <w:textAlignment w:val="bottom"/>
              <w:rPr>
                <w:rFonts w:ascii="Calibri" w:eastAsia="Times New Roman" w:hAnsi="Calibri" w:cs="Arial"/>
                <w:color w:val="000000" w:themeColor="dark1"/>
                <w:kern w:val="24"/>
                <w:szCs w:val="22"/>
                <w:lang w:eastAsia="en-GB"/>
              </w:rPr>
            </w:pPr>
            <w:r>
              <w:rPr>
                <w:rFonts w:ascii="Calibri" w:eastAsia="Times New Roman" w:hAnsi="Calibri" w:cs="Arial"/>
                <w:color w:val="000000" w:themeColor="dark1"/>
                <w:kern w:val="24"/>
                <w:szCs w:val="22"/>
                <w:lang w:eastAsia="en-GB"/>
              </w:rPr>
              <w:t>Mean Starting Water (mL)</w:t>
            </w:r>
          </w:p>
        </w:tc>
        <w:tc>
          <w:tcPr>
            <w:tcW w:w="1134" w:type="dxa"/>
            <w:tcBorders>
              <w:left w:val="nil"/>
              <w:bottom w:val="single" w:sz="4" w:space="0" w:color="auto"/>
            </w:tcBorders>
            <w:shd w:val="clear" w:color="auto" w:fill="auto"/>
            <w:tcMar>
              <w:top w:w="15" w:type="dxa"/>
              <w:left w:w="15" w:type="dxa"/>
              <w:bottom w:w="0" w:type="dxa"/>
              <w:right w:w="15" w:type="dxa"/>
            </w:tcMar>
            <w:vAlign w:val="bottom"/>
          </w:tcPr>
          <w:p w:rsidR="000A42BF" w:rsidRDefault="000A42BF" w:rsidP="00CD1A65">
            <w:pPr>
              <w:keepNext/>
              <w:keepLines/>
              <w:spacing w:after="0" w:line="300" w:lineRule="atLeast"/>
              <w:jc w:val="center"/>
              <w:textAlignment w:val="bottom"/>
              <w:rPr>
                <w:rFonts w:ascii="Calibri" w:eastAsia="Times New Roman" w:hAnsi="Calibri" w:cs="Arial"/>
                <w:color w:val="000000" w:themeColor="dark1"/>
                <w:kern w:val="24"/>
                <w:szCs w:val="22"/>
                <w:lang w:eastAsia="en-GB"/>
              </w:rPr>
            </w:pPr>
            <w:r>
              <w:rPr>
                <w:rFonts w:ascii="Calibri" w:eastAsia="Times New Roman" w:hAnsi="Calibri" w:cs="Arial"/>
                <w:color w:val="000000" w:themeColor="dark1"/>
                <w:kern w:val="24"/>
                <w:szCs w:val="22"/>
                <w:lang w:eastAsia="en-GB"/>
              </w:rPr>
              <w:t>3.4</w:t>
            </w:r>
          </w:p>
        </w:tc>
        <w:tc>
          <w:tcPr>
            <w:tcW w:w="58" w:type="dxa"/>
            <w:tcBorders>
              <w:bottom w:val="single" w:sz="4" w:space="0" w:color="auto"/>
            </w:tcBorders>
            <w:shd w:val="clear" w:color="auto" w:fill="auto"/>
          </w:tcPr>
          <w:p w:rsidR="000A42BF" w:rsidRPr="00C32FAF" w:rsidRDefault="000A42BF" w:rsidP="00CD1A65">
            <w:pPr>
              <w:keepNext/>
              <w:keepLines/>
              <w:spacing w:after="0" w:line="300" w:lineRule="atLeast"/>
              <w:jc w:val="center"/>
              <w:textAlignment w:val="bottom"/>
              <w:rPr>
                <w:rFonts w:ascii="Calibri" w:eastAsia="Times New Roman" w:hAnsi="Calibri" w:cs="Arial"/>
                <w:color w:val="000000" w:themeColor="dark1"/>
                <w:kern w:val="24"/>
                <w:szCs w:val="22"/>
                <w:lang w:eastAsia="en-GB"/>
              </w:rPr>
            </w:pPr>
          </w:p>
        </w:tc>
        <w:tc>
          <w:tcPr>
            <w:tcW w:w="1134" w:type="dxa"/>
            <w:tcBorders>
              <w:left w:val="nil"/>
              <w:bottom w:val="single" w:sz="4" w:space="0" w:color="auto"/>
            </w:tcBorders>
            <w:shd w:val="clear" w:color="auto" w:fill="auto"/>
            <w:tcMar>
              <w:top w:w="15" w:type="dxa"/>
              <w:left w:w="15" w:type="dxa"/>
              <w:bottom w:w="0" w:type="dxa"/>
              <w:right w:w="15" w:type="dxa"/>
            </w:tcMar>
            <w:vAlign w:val="bottom"/>
          </w:tcPr>
          <w:p w:rsidR="000A42BF" w:rsidRDefault="000A42BF" w:rsidP="00CD1A65">
            <w:pPr>
              <w:keepNext/>
              <w:keepLines/>
              <w:spacing w:after="0" w:line="300" w:lineRule="atLeast"/>
              <w:jc w:val="center"/>
              <w:textAlignment w:val="bottom"/>
              <w:rPr>
                <w:rFonts w:ascii="Calibri" w:eastAsia="Times New Roman" w:hAnsi="Calibri" w:cs="Arial"/>
                <w:color w:val="000000" w:themeColor="dark1"/>
                <w:kern w:val="24"/>
                <w:szCs w:val="22"/>
                <w:lang w:eastAsia="en-GB"/>
              </w:rPr>
            </w:pPr>
            <w:r>
              <w:rPr>
                <w:rFonts w:ascii="Calibri" w:eastAsia="Times New Roman" w:hAnsi="Calibri" w:cs="Arial"/>
                <w:color w:val="000000" w:themeColor="dark1"/>
                <w:kern w:val="24"/>
                <w:szCs w:val="22"/>
                <w:lang w:eastAsia="en-GB"/>
              </w:rPr>
              <w:t>6.7</w:t>
            </w:r>
          </w:p>
        </w:tc>
        <w:tc>
          <w:tcPr>
            <w:tcW w:w="58" w:type="dxa"/>
            <w:tcBorders>
              <w:bottom w:val="single" w:sz="4" w:space="0" w:color="auto"/>
            </w:tcBorders>
            <w:shd w:val="clear" w:color="auto" w:fill="auto"/>
          </w:tcPr>
          <w:p w:rsidR="000A42BF" w:rsidRPr="00C32FAF" w:rsidRDefault="000A42BF" w:rsidP="00CD1A65">
            <w:pPr>
              <w:keepNext/>
              <w:keepLines/>
              <w:spacing w:after="0" w:line="300" w:lineRule="atLeast"/>
              <w:jc w:val="center"/>
              <w:textAlignment w:val="bottom"/>
              <w:rPr>
                <w:rFonts w:ascii="Calibri" w:eastAsia="Times New Roman" w:hAnsi="Calibri" w:cs="Arial"/>
                <w:color w:val="000000" w:themeColor="dark1"/>
                <w:kern w:val="24"/>
                <w:szCs w:val="22"/>
                <w:lang w:eastAsia="en-GB"/>
              </w:rPr>
            </w:pPr>
          </w:p>
        </w:tc>
        <w:tc>
          <w:tcPr>
            <w:tcW w:w="1134" w:type="dxa"/>
            <w:tcBorders>
              <w:left w:val="nil"/>
              <w:bottom w:val="single" w:sz="4" w:space="0" w:color="auto"/>
            </w:tcBorders>
            <w:shd w:val="clear" w:color="auto" w:fill="auto"/>
            <w:tcMar>
              <w:top w:w="15" w:type="dxa"/>
              <w:left w:w="15" w:type="dxa"/>
              <w:bottom w:w="0" w:type="dxa"/>
              <w:right w:w="15" w:type="dxa"/>
            </w:tcMar>
            <w:vAlign w:val="bottom"/>
          </w:tcPr>
          <w:p w:rsidR="000A42BF" w:rsidRDefault="000A42BF" w:rsidP="00CD1A65">
            <w:pPr>
              <w:keepNext/>
              <w:keepLines/>
              <w:spacing w:after="0" w:line="300" w:lineRule="atLeast"/>
              <w:jc w:val="center"/>
              <w:textAlignment w:val="bottom"/>
              <w:rPr>
                <w:rFonts w:ascii="Calibri" w:eastAsia="Times New Roman" w:hAnsi="Calibri" w:cs="Arial"/>
                <w:color w:val="000000" w:themeColor="dark1"/>
                <w:kern w:val="24"/>
                <w:szCs w:val="22"/>
                <w:lang w:eastAsia="en-GB"/>
              </w:rPr>
            </w:pPr>
            <w:r>
              <w:rPr>
                <w:rFonts w:ascii="Calibri" w:eastAsia="Times New Roman" w:hAnsi="Calibri" w:cs="Arial"/>
                <w:color w:val="000000" w:themeColor="dark1"/>
                <w:kern w:val="24"/>
                <w:szCs w:val="22"/>
                <w:lang w:eastAsia="en-GB"/>
              </w:rPr>
              <w:t>12.5</w:t>
            </w:r>
          </w:p>
        </w:tc>
        <w:tc>
          <w:tcPr>
            <w:tcW w:w="58" w:type="dxa"/>
            <w:tcBorders>
              <w:bottom w:val="single" w:sz="4" w:space="0" w:color="auto"/>
            </w:tcBorders>
            <w:shd w:val="clear" w:color="auto" w:fill="auto"/>
          </w:tcPr>
          <w:p w:rsidR="000A42BF" w:rsidRPr="00C32FAF" w:rsidRDefault="000A42BF" w:rsidP="00CD1A65">
            <w:pPr>
              <w:keepNext/>
              <w:keepLines/>
              <w:spacing w:after="0" w:line="300" w:lineRule="atLeast"/>
              <w:jc w:val="center"/>
              <w:textAlignment w:val="bottom"/>
              <w:rPr>
                <w:rFonts w:ascii="Calibri" w:eastAsia="Times New Roman" w:hAnsi="Calibri" w:cs="Arial"/>
                <w:color w:val="000000" w:themeColor="dark1"/>
                <w:kern w:val="24"/>
                <w:szCs w:val="22"/>
                <w:lang w:eastAsia="en-GB"/>
              </w:rPr>
            </w:pPr>
          </w:p>
        </w:tc>
        <w:tc>
          <w:tcPr>
            <w:tcW w:w="1134" w:type="dxa"/>
            <w:tcBorders>
              <w:left w:val="nil"/>
              <w:bottom w:val="single" w:sz="4" w:space="0" w:color="auto"/>
            </w:tcBorders>
            <w:shd w:val="clear" w:color="auto" w:fill="auto"/>
            <w:tcMar>
              <w:top w:w="15" w:type="dxa"/>
              <w:left w:w="15" w:type="dxa"/>
              <w:bottom w:w="0" w:type="dxa"/>
              <w:right w:w="15" w:type="dxa"/>
            </w:tcMar>
            <w:vAlign w:val="bottom"/>
          </w:tcPr>
          <w:p w:rsidR="000A42BF" w:rsidRDefault="000A42BF" w:rsidP="00CD1A65">
            <w:pPr>
              <w:keepNext/>
              <w:keepLines/>
              <w:spacing w:after="0" w:line="300" w:lineRule="atLeast"/>
              <w:jc w:val="center"/>
              <w:textAlignment w:val="bottom"/>
              <w:rPr>
                <w:rFonts w:ascii="Calibri" w:eastAsia="Times New Roman" w:hAnsi="Calibri" w:cs="Arial"/>
                <w:color w:val="000000" w:themeColor="dark1"/>
                <w:kern w:val="24"/>
                <w:szCs w:val="22"/>
                <w:lang w:eastAsia="en-GB"/>
              </w:rPr>
            </w:pPr>
            <w:r>
              <w:rPr>
                <w:rFonts w:ascii="Calibri" w:eastAsia="Times New Roman" w:hAnsi="Calibri" w:cs="Arial"/>
                <w:color w:val="000000" w:themeColor="dark1"/>
                <w:kern w:val="24"/>
                <w:szCs w:val="22"/>
                <w:lang w:eastAsia="en-GB"/>
              </w:rPr>
              <w:t>14.9</w:t>
            </w:r>
          </w:p>
        </w:tc>
        <w:tc>
          <w:tcPr>
            <w:tcW w:w="58" w:type="dxa"/>
            <w:tcBorders>
              <w:bottom w:val="single" w:sz="4" w:space="0" w:color="auto"/>
            </w:tcBorders>
            <w:shd w:val="clear" w:color="auto" w:fill="auto"/>
          </w:tcPr>
          <w:p w:rsidR="000A42BF" w:rsidRPr="00C32FAF" w:rsidRDefault="000A42BF" w:rsidP="00CD1A65">
            <w:pPr>
              <w:keepNext/>
              <w:keepLines/>
              <w:spacing w:after="0" w:line="300" w:lineRule="atLeast"/>
              <w:jc w:val="center"/>
              <w:textAlignment w:val="bottom"/>
              <w:rPr>
                <w:rFonts w:ascii="Calibri" w:eastAsia="Times New Roman" w:hAnsi="Calibri" w:cs="Arial"/>
                <w:color w:val="000000" w:themeColor="dark1"/>
                <w:kern w:val="24"/>
                <w:szCs w:val="22"/>
                <w:lang w:eastAsia="en-GB"/>
              </w:rPr>
            </w:pPr>
          </w:p>
        </w:tc>
        <w:tc>
          <w:tcPr>
            <w:tcW w:w="1134" w:type="dxa"/>
            <w:tcBorders>
              <w:left w:val="nil"/>
              <w:bottom w:val="single" w:sz="4" w:space="0" w:color="auto"/>
            </w:tcBorders>
            <w:shd w:val="clear" w:color="auto" w:fill="auto"/>
            <w:tcMar>
              <w:top w:w="15" w:type="dxa"/>
              <w:left w:w="15" w:type="dxa"/>
              <w:bottom w:w="0" w:type="dxa"/>
              <w:right w:w="15" w:type="dxa"/>
            </w:tcMar>
            <w:vAlign w:val="bottom"/>
          </w:tcPr>
          <w:p w:rsidR="000A42BF" w:rsidRDefault="000A42BF" w:rsidP="00CD1A65">
            <w:pPr>
              <w:keepNext/>
              <w:keepLines/>
              <w:spacing w:after="0" w:line="300" w:lineRule="atLeast"/>
              <w:jc w:val="center"/>
              <w:textAlignment w:val="bottom"/>
              <w:rPr>
                <w:rFonts w:ascii="Calibri" w:eastAsia="Times New Roman" w:hAnsi="Calibri" w:cs="Arial"/>
                <w:color w:val="000000" w:themeColor="dark1"/>
                <w:kern w:val="24"/>
                <w:szCs w:val="22"/>
                <w:lang w:eastAsia="en-GB"/>
              </w:rPr>
            </w:pPr>
            <w:r>
              <w:rPr>
                <w:rFonts w:ascii="Calibri" w:eastAsia="Times New Roman" w:hAnsi="Calibri" w:cs="Arial"/>
                <w:color w:val="000000" w:themeColor="dark1"/>
                <w:kern w:val="24"/>
                <w:szCs w:val="22"/>
                <w:lang w:eastAsia="en-GB"/>
              </w:rPr>
              <w:t>21.8</w:t>
            </w:r>
          </w:p>
        </w:tc>
        <w:tc>
          <w:tcPr>
            <w:tcW w:w="58" w:type="dxa"/>
            <w:tcBorders>
              <w:bottom w:val="single" w:sz="4" w:space="0" w:color="auto"/>
            </w:tcBorders>
            <w:shd w:val="clear" w:color="auto" w:fill="auto"/>
          </w:tcPr>
          <w:p w:rsidR="000A42BF" w:rsidRPr="00C32FAF" w:rsidRDefault="000A42BF" w:rsidP="00CD1A65">
            <w:pPr>
              <w:keepNext/>
              <w:keepLines/>
              <w:spacing w:after="0" w:line="300" w:lineRule="atLeast"/>
              <w:jc w:val="center"/>
              <w:textAlignment w:val="bottom"/>
              <w:rPr>
                <w:rFonts w:ascii="Calibri" w:eastAsia="Times New Roman" w:hAnsi="Calibri" w:cs="Arial"/>
                <w:color w:val="000000" w:themeColor="dark1"/>
                <w:kern w:val="24"/>
                <w:szCs w:val="22"/>
                <w:lang w:eastAsia="en-GB"/>
              </w:rPr>
            </w:pPr>
          </w:p>
        </w:tc>
        <w:tc>
          <w:tcPr>
            <w:tcW w:w="1134" w:type="dxa"/>
            <w:gridSpan w:val="2"/>
            <w:tcBorders>
              <w:left w:val="nil"/>
              <w:bottom w:val="single" w:sz="4" w:space="0" w:color="auto"/>
              <w:right w:val="single" w:sz="8" w:space="0" w:color="FFFFFF"/>
            </w:tcBorders>
            <w:shd w:val="clear" w:color="auto" w:fill="auto"/>
            <w:tcMar>
              <w:top w:w="15" w:type="dxa"/>
              <w:left w:w="15" w:type="dxa"/>
              <w:bottom w:w="0" w:type="dxa"/>
              <w:right w:w="15" w:type="dxa"/>
            </w:tcMar>
            <w:vAlign w:val="bottom"/>
          </w:tcPr>
          <w:p w:rsidR="000A42BF" w:rsidRDefault="000A42BF" w:rsidP="00CD1A65">
            <w:pPr>
              <w:keepNext/>
              <w:keepLines/>
              <w:spacing w:after="0" w:line="300" w:lineRule="atLeast"/>
              <w:jc w:val="center"/>
              <w:textAlignment w:val="bottom"/>
              <w:rPr>
                <w:rFonts w:ascii="Calibri" w:eastAsia="Times New Roman" w:hAnsi="Calibri" w:cs="Arial"/>
                <w:color w:val="000000" w:themeColor="dark1"/>
                <w:kern w:val="24"/>
                <w:szCs w:val="22"/>
                <w:lang w:eastAsia="en-GB"/>
              </w:rPr>
            </w:pPr>
            <w:r>
              <w:rPr>
                <w:rFonts w:ascii="Calibri" w:eastAsia="Times New Roman" w:hAnsi="Calibri" w:cs="Arial"/>
                <w:color w:val="000000" w:themeColor="dark1"/>
                <w:kern w:val="24"/>
                <w:szCs w:val="22"/>
                <w:lang w:eastAsia="en-GB"/>
              </w:rPr>
              <w:t>24.8</w:t>
            </w:r>
          </w:p>
        </w:tc>
      </w:tr>
    </w:tbl>
    <w:p w:rsidR="000A42BF" w:rsidRDefault="000A42BF" w:rsidP="000A42BF"/>
    <w:p w:rsidR="000A42BF" w:rsidRDefault="000A42BF" w:rsidP="000A42BF">
      <w:pPr>
        <w:pStyle w:val="Heading4"/>
      </w:pPr>
      <w:r>
        <w:t>Thermal Gradient for Seed Germination</w:t>
      </w:r>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p>
    <w:p w:rsidR="000A42BF" w:rsidRDefault="000A42BF" w:rsidP="000A42BF">
      <w:r>
        <w:t>A thermal gradient plate was used to parameterise the germination of fourteen seed-based hybrids at a wide range of temperatures. The temperature probes placed at approximately 5, 18, and 31</w:t>
      </w:r>
      <w:r w:rsidRPr="00CB75C4">
        <w:t>°C</w:t>
      </w:r>
      <w:r>
        <w:t xml:space="preserve"> recorded stable temperatures (</w:t>
      </w:r>
      <w:r>
        <w:fldChar w:fldCharType="begin"/>
      </w:r>
      <w:r>
        <w:instrText xml:space="preserve"> REF _Ref458414010 \h </w:instrText>
      </w:r>
      <w:r>
        <w:fldChar w:fldCharType="separate"/>
      </w:r>
      <w:r>
        <w:t xml:space="preserve">Figure </w:t>
      </w:r>
      <w:r>
        <w:rPr>
          <w:noProof/>
        </w:rPr>
        <w:t>6</w:t>
      </w:r>
      <w:r>
        <w:noBreakHyphen/>
      </w:r>
      <w:r>
        <w:rPr>
          <w:noProof/>
        </w:rPr>
        <w:t>33</w:t>
      </w:r>
      <w:r>
        <w:fldChar w:fldCharType="end"/>
      </w:r>
      <w:r>
        <w:t>) and checks at the start and end of the test confirmed the temperature range [for details</w:t>
      </w:r>
      <w:r w:rsidRPr="0021103A">
        <w:t xml:space="preserve"> see</w:t>
      </w:r>
      <w:r>
        <w:t xml:space="preserve"> </w:t>
      </w:r>
      <w:r>
        <w:fldChar w:fldCharType="begin"/>
      </w:r>
      <w:r>
        <w:instrText xml:space="preserve"> REF _Ref472081644 \w \h </w:instrText>
      </w:r>
      <w:r>
        <w:fldChar w:fldCharType="separate"/>
      </w:r>
      <w:r>
        <w:t>Appendix R</w:t>
      </w:r>
      <w:r>
        <w:fldChar w:fldCharType="end"/>
      </w:r>
      <w:r>
        <w:t>]</w:t>
      </w:r>
      <w:r w:rsidRPr="0021103A">
        <w:t>.</w:t>
      </w:r>
    </w:p>
    <w:p w:rsidR="000A42BF" w:rsidRDefault="000A42BF" w:rsidP="000A42BF">
      <w:pPr>
        <w:keepNext/>
        <w:jc w:val="center"/>
      </w:pPr>
      <w:r>
        <w:rPr>
          <w:noProof/>
          <w:lang w:eastAsia="en-GB"/>
        </w:rPr>
        <w:drawing>
          <wp:inline distT="0" distB="0" distL="0" distR="0" wp14:anchorId="2A41AFF0" wp14:editId="350740F6">
            <wp:extent cx="3286125" cy="3608261"/>
            <wp:effectExtent l="0" t="0" r="0" b="0"/>
            <wp:docPr id="2066" name="Picture 20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GB_germ_temp.emf"/>
                    <pic:cNvPicPr/>
                  </pic:nvPicPr>
                  <pic:blipFill>
                    <a:blip r:embed="rId12" cstate="screen">
                      <a:extLst>
                        <a:ext uri="{28A0092B-C50C-407E-A947-70E740481C1C}">
                          <a14:useLocalDpi xmlns:a14="http://schemas.microsoft.com/office/drawing/2010/main"/>
                        </a:ext>
                      </a:extLst>
                    </a:blip>
                    <a:stretch>
                      <a:fillRect/>
                    </a:stretch>
                  </pic:blipFill>
                  <pic:spPr>
                    <a:xfrm>
                      <a:off x="0" y="0"/>
                      <a:ext cx="3286125" cy="3608261"/>
                    </a:xfrm>
                    <a:prstGeom prst="rect">
                      <a:avLst/>
                    </a:prstGeom>
                  </pic:spPr>
                </pic:pic>
              </a:graphicData>
            </a:graphic>
          </wp:inline>
        </w:drawing>
      </w:r>
    </w:p>
    <w:p w:rsidR="000A42BF" w:rsidRPr="003E14E3" w:rsidRDefault="000A42BF" w:rsidP="000A42BF">
      <w:pPr>
        <w:pStyle w:val="Caption"/>
        <w:framePr w:wrap="notBeside"/>
        <w:rPr>
          <w:color w:val="000000"/>
          <w14:textFill>
            <w14:solidFill>
              <w14:srgbClr w14:val="000000">
                <w14:lumMod w14:val="65000"/>
                <w14:lumOff w14:val="35000"/>
              </w14:srgbClr>
            </w14:solidFill>
          </w14:textFill>
        </w:rPr>
      </w:pPr>
      <w:bookmarkStart w:id="103" w:name="_Ref458414010"/>
      <w:bookmarkStart w:id="104" w:name="_Toc469995441"/>
      <w:bookmarkStart w:id="105" w:name="_Toc472410420"/>
      <w:bookmarkStart w:id="106" w:name="_Toc472875241"/>
      <w:r>
        <w:t xml:space="preserve">Figure </w:t>
      </w:r>
      <w:r w:rsidR="00804152">
        <w:fldChar w:fldCharType="begin"/>
      </w:r>
      <w:r w:rsidR="00804152">
        <w:instrText xml:space="preserve"> STYLEREF 1 \s </w:instrText>
      </w:r>
      <w:r w:rsidR="00804152">
        <w:fldChar w:fldCharType="separate"/>
      </w:r>
      <w:r>
        <w:rPr>
          <w:noProof/>
        </w:rPr>
        <w:t>6</w:t>
      </w:r>
      <w:r w:rsidR="00804152">
        <w:rPr>
          <w:noProof/>
        </w:rPr>
        <w:fldChar w:fldCharType="end"/>
      </w:r>
      <w:r>
        <w:noBreakHyphen/>
      </w:r>
      <w:r w:rsidR="00804152">
        <w:fldChar w:fldCharType="begin"/>
      </w:r>
      <w:r w:rsidR="00804152">
        <w:instrText xml:space="preserve"> SEQ Figure \* ARABIC \s 1 </w:instrText>
      </w:r>
      <w:r w:rsidR="00804152">
        <w:fldChar w:fldCharType="separate"/>
      </w:r>
      <w:r>
        <w:rPr>
          <w:noProof/>
        </w:rPr>
        <w:t>33</w:t>
      </w:r>
      <w:r w:rsidR="00804152">
        <w:rPr>
          <w:noProof/>
        </w:rPr>
        <w:fldChar w:fldCharType="end"/>
      </w:r>
      <w:bookmarkEnd w:id="103"/>
      <w:r>
        <w:t>: Temperature variation across the thermal gradient plate for three sensors at 5, 18, 31</w:t>
      </w:r>
      <w:r w:rsidRPr="00CB75C4">
        <w:t>°C</w:t>
      </w:r>
      <w:r>
        <w:t xml:space="preserve"> temperature and across all 40 days of the experiment. Mean temperatures were logged every thirty </w:t>
      </w:r>
      <w:bookmarkEnd w:id="104"/>
      <w:r>
        <w:t>minutes. The standard deviations are 5</w:t>
      </w:r>
      <w:r w:rsidRPr="00CB75C4">
        <w:t>°C</w:t>
      </w:r>
      <w:r>
        <w:t xml:space="preserve"> ± 0.15, 18</w:t>
      </w:r>
      <w:r w:rsidRPr="00CB75C4">
        <w:t>°C</w:t>
      </w:r>
      <w:r>
        <w:t xml:space="preserve"> ± 0.46, and 31</w:t>
      </w:r>
      <w:r w:rsidRPr="00CB75C4">
        <w:t>°C</w:t>
      </w:r>
      <w:r>
        <w:t xml:space="preserve"> ± 0.36</w:t>
      </w:r>
      <w:bookmarkEnd w:id="105"/>
      <w:r>
        <w:t xml:space="preserve">. [For the calibration of the thermal gradient plate, see </w:t>
      </w:r>
      <w:r>
        <w:fldChar w:fldCharType="begin"/>
      </w:r>
      <w:r>
        <w:instrText xml:space="preserve"> REF _Ref472081729 \w \h </w:instrText>
      </w:r>
      <w:r>
        <w:fldChar w:fldCharType="separate"/>
      </w:r>
      <w:r>
        <w:t>Appendix Q</w:t>
      </w:r>
      <w:r>
        <w:fldChar w:fldCharType="end"/>
      </w:r>
      <w:r>
        <w:t>]</w:t>
      </w:r>
      <w:bookmarkEnd w:id="106"/>
    </w:p>
    <w:p w:rsidR="000A42BF" w:rsidRDefault="000A42BF" w:rsidP="000A42BF">
      <w:r>
        <w:fldChar w:fldCharType="begin"/>
      </w:r>
      <w:r>
        <w:instrText xml:space="preserve"> REF _Ref467855148 \h </w:instrText>
      </w:r>
      <w:r>
        <w:fldChar w:fldCharType="separate"/>
      </w:r>
      <w:r w:rsidRPr="00397757">
        <w:t xml:space="preserve">Figure </w:t>
      </w:r>
      <w:r>
        <w:rPr>
          <w:noProof/>
        </w:rPr>
        <w:t>6</w:t>
      </w:r>
      <w:r>
        <w:noBreakHyphen/>
      </w:r>
      <w:r>
        <w:rPr>
          <w:noProof/>
        </w:rPr>
        <w:t>34</w:t>
      </w:r>
      <w:r>
        <w:fldChar w:fldCharType="end"/>
      </w:r>
      <w:r>
        <w:t>, visually confirms that ~25</w:t>
      </w:r>
      <w:r w:rsidRPr="00CB75C4">
        <w:t>°C</w:t>
      </w:r>
      <w:r>
        <w:t xml:space="preserve"> appears to be the best temperature for germination </w:t>
      </w:r>
      <w:r w:rsidRPr="00C47B13">
        <w:t xml:space="preserve">in most seed lots. The generalized linear models both agreed on a best seed lot of </w:t>
      </w:r>
      <w:r w:rsidRPr="00C47B13">
        <w:fldChar w:fldCharType="begin"/>
      </w:r>
      <w:r w:rsidRPr="00C47B13">
        <w:instrText xml:space="preserve"> REF GNT2 \h </w:instrText>
      </w:r>
      <w:r>
        <w:instrText xml:space="preserve"> \* MERGEFORMAT </w:instrText>
      </w:r>
      <w:r w:rsidRPr="00C47B13">
        <w:fldChar w:fldCharType="separate"/>
      </w:r>
      <w:r w:rsidRPr="0022455F">
        <w:t>GNT2</w:t>
      </w:r>
      <w:r w:rsidRPr="00C47B13">
        <w:fldChar w:fldCharType="end"/>
      </w:r>
      <w:r w:rsidRPr="00C47B13">
        <w:t xml:space="preserve"> and</w:t>
      </w:r>
      <w:r>
        <w:t xml:space="preserve"> an optimal temperature of 25</w:t>
      </w:r>
      <w:r w:rsidRPr="00CB75C4">
        <w:t>°C</w:t>
      </w:r>
      <w:r>
        <w:t>. At seven days, there were also noticeable differences between the minimum germination temperature and the maximum germination percentage (</w:t>
      </w:r>
      <w:r>
        <w:fldChar w:fldCharType="begin"/>
      </w:r>
      <w:r>
        <w:instrText xml:space="preserve"> REF _Ref467855148 \h </w:instrText>
      </w:r>
      <w:r>
        <w:fldChar w:fldCharType="separate"/>
      </w:r>
      <w:r w:rsidRPr="00397757">
        <w:t xml:space="preserve">Figure </w:t>
      </w:r>
      <w:r>
        <w:rPr>
          <w:noProof/>
        </w:rPr>
        <w:t>6</w:t>
      </w:r>
      <w:r>
        <w:noBreakHyphen/>
      </w:r>
      <w:r>
        <w:rPr>
          <w:noProof/>
        </w:rPr>
        <w:t>34</w:t>
      </w:r>
      <w:r>
        <w:fldChar w:fldCharType="end"/>
      </w:r>
      <w:r>
        <w:t>).</w:t>
      </w:r>
    </w:p>
    <w:p w:rsidR="000A42BF" w:rsidRDefault="000A42BF" w:rsidP="000A42BF">
      <w:pPr>
        <w:keepNext/>
      </w:pPr>
      <w:r>
        <w:rPr>
          <w:noProof/>
          <w:lang w:eastAsia="en-GB"/>
        </w:rPr>
        <w:lastRenderedPageBreak/>
        <w:drawing>
          <wp:inline distT="0" distB="0" distL="0" distR="0" wp14:anchorId="7253EEBD" wp14:editId="18FAAC8B">
            <wp:extent cx="5686425" cy="5689560"/>
            <wp:effectExtent l="0" t="0" r="0" b="6985"/>
            <wp:docPr id="4176" name="Picture 4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GB_bar_7d_germ_peek.wmf"/>
                    <pic:cNvPicPr/>
                  </pic:nvPicPr>
                  <pic:blipFill>
                    <a:blip r:embed="rId13">
                      <a:extLst>
                        <a:ext uri="{28A0092B-C50C-407E-A947-70E740481C1C}">
                          <a14:useLocalDpi xmlns:a14="http://schemas.microsoft.com/office/drawing/2010/main"/>
                        </a:ext>
                      </a:extLst>
                    </a:blip>
                    <a:stretch>
                      <a:fillRect/>
                    </a:stretch>
                  </pic:blipFill>
                  <pic:spPr>
                    <a:xfrm>
                      <a:off x="0" y="0"/>
                      <a:ext cx="5686425" cy="5689560"/>
                    </a:xfrm>
                    <a:prstGeom prst="rect">
                      <a:avLst/>
                    </a:prstGeom>
                  </pic:spPr>
                </pic:pic>
              </a:graphicData>
            </a:graphic>
          </wp:inline>
        </w:drawing>
      </w:r>
    </w:p>
    <w:p w:rsidR="000A42BF" w:rsidRPr="00397757" w:rsidRDefault="000A42BF" w:rsidP="000A42BF">
      <w:pPr>
        <w:pStyle w:val="Caption"/>
        <w:framePr w:wrap="notBeside"/>
      </w:pPr>
      <w:bookmarkStart w:id="107" w:name="_Ref467855148"/>
      <w:bookmarkStart w:id="108" w:name="_Ref467855144"/>
      <w:bookmarkStart w:id="109" w:name="_Toc469995442"/>
      <w:bookmarkStart w:id="110" w:name="_Toc472410421"/>
      <w:bookmarkStart w:id="111" w:name="_Toc472875242"/>
      <w:r w:rsidRPr="00397757">
        <w:t xml:space="preserve">Figure </w:t>
      </w:r>
      <w:r w:rsidR="00804152">
        <w:fldChar w:fldCharType="begin"/>
      </w:r>
      <w:r w:rsidR="00804152">
        <w:instrText xml:space="preserve"> STYLEREF 1 \s </w:instrText>
      </w:r>
      <w:r w:rsidR="00804152">
        <w:fldChar w:fldCharType="separate"/>
      </w:r>
      <w:r>
        <w:rPr>
          <w:noProof/>
        </w:rPr>
        <w:t>6</w:t>
      </w:r>
      <w:r w:rsidR="00804152">
        <w:rPr>
          <w:noProof/>
        </w:rPr>
        <w:fldChar w:fldCharType="end"/>
      </w:r>
      <w:r>
        <w:noBreakHyphen/>
      </w:r>
      <w:r w:rsidR="00804152">
        <w:fldChar w:fldCharType="begin"/>
      </w:r>
      <w:r w:rsidR="00804152">
        <w:instrText xml:space="preserve"> SEQ Figure \* ARABIC \s 1 </w:instrText>
      </w:r>
      <w:r w:rsidR="00804152">
        <w:fldChar w:fldCharType="separate"/>
      </w:r>
      <w:r>
        <w:rPr>
          <w:noProof/>
        </w:rPr>
        <w:t>34</w:t>
      </w:r>
      <w:r w:rsidR="00804152">
        <w:rPr>
          <w:noProof/>
        </w:rPr>
        <w:fldChar w:fldCharType="end"/>
      </w:r>
      <w:bookmarkEnd w:id="107"/>
      <w:r w:rsidRPr="00397757">
        <w:t>: The germination of the seed lots at 7 days</w:t>
      </w:r>
      <w:bookmarkEnd w:id="108"/>
      <w:r w:rsidRPr="00397757">
        <w:t xml:space="preserve"> on the thermal gradient</w:t>
      </w:r>
      <w:r>
        <w:t xml:space="preserve"> plate. The p</w:t>
      </w:r>
      <w:r w:rsidRPr="00397757">
        <w:t>oints have a third order polynomial added.</w:t>
      </w:r>
      <w:bookmarkEnd w:id="109"/>
      <w:bookmarkEnd w:id="110"/>
      <w:bookmarkEnd w:id="111"/>
    </w:p>
    <w:p w:rsidR="000A42BF" w:rsidRPr="00C54A04" w:rsidRDefault="000A42BF" w:rsidP="000A42BF">
      <w:r w:rsidRPr="00C54A04">
        <w:fldChar w:fldCharType="begin"/>
      </w:r>
      <w:r w:rsidRPr="00C54A04">
        <w:instrText xml:space="preserve"> REF _Ref458414581 \h  \* MERGEFORMAT </w:instrText>
      </w:r>
      <w:r w:rsidRPr="00C54A04">
        <w:fldChar w:fldCharType="separate"/>
      </w:r>
      <w:r>
        <w:t xml:space="preserve">Figure </w:t>
      </w:r>
      <w:r>
        <w:rPr>
          <w:noProof/>
        </w:rPr>
        <w:t>6</w:t>
      </w:r>
      <w:r>
        <w:rPr>
          <w:noProof/>
        </w:rPr>
        <w:noBreakHyphen/>
        <w:t>35</w:t>
      </w:r>
      <w:r w:rsidRPr="00C54A04">
        <w:fldChar w:fldCharType="end"/>
      </w:r>
      <w:r w:rsidRPr="00C54A04">
        <w:t xml:space="preserve"> shows there was a lot of variation in total viability of the seed</w:t>
      </w:r>
      <w:r>
        <w:t>,</w:t>
      </w:r>
      <w:r w:rsidRPr="00C54A04">
        <w:t xml:space="preserve"> dependent on genotype; mostly as t</w:t>
      </w:r>
      <w:r>
        <w:t>otal viability increases so does</w:t>
      </w:r>
      <w:r w:rsidRPr="00C54A04">
        <w:t xml:space="preserve"> germination</w:t>
      </w:r>
      <w:r>
        <w:t>.</w:t>
      </w:r>
      <w:r w:rsidRPr="00C54A04">
        <w:t xml:space="preserve"> The ratio between total viable seeds and germinated seeds indicates the temperature range for germination in that genotype.</w:t>
      </w:r>
    </w:p>
    <w:p w:rsidR="000A42BF" w:rsidRDefault="000A42BF" w:rsidP="000A42BF">
      <w:pPr>
        <w:keepNext/>
        <w:jc w:val="center"/>
      </w:pPr>
      <w:r>
        <w:rPr>
          <w:noProof/>
          <w:lang w:eastAsia="en-GB"/>
        </w:rPr>
        <w:lastRenderedPageBreak/>
        <w:drawing>
          <wp:inline distT="0" distB="0" distL="0" distR="0" wp14:anchorId="63BA08EA" wp14:editId="72F4F097">
            <wp:extent cx="4524190" cy="5279512"/>
            <wp:effectExtent l="0" t="0" r="0" b="0"/>
            <wp:docPr id="2067" name="Picture 20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GB_histEnd.emf"/>
                    <pic:cNvPicPr/>
                  </pic:nvPicPr>
                  <pic:blipFill>
                    <a:blip r:embed="rId14">
                      <a:extLst>
                        <a:ext uri="{28A0092B-C50C-407E-A947-70E740481C1C}">
                          <a14:useLocalDpi xmlns:a14="http://schemas.microsoft.com/office/drawing/2010/main" val="0"/>
                        </a:ext>
                      </a:extLst>
                    </a:blip>
                    <a:stretch>
                      <a:fillRect/>
                    </a:stretch>
                  </pic:blipFill>
                  <pic:spPr>
                    <a:xfrm>
                      <a:off x="0" y="0"/>
                      <a:ext cx="4524190" cy="5279512"/>
                    </a:xfrm>
                    <a:prstGeom prst="rect">
                      <a:avLst/>
                    </a:prstGeom>
                  </pic:spPr>
                </pic:pic>
              </a:graphicData>
            </a:graphic>
          </wp:inline>
        </w:drawing>
      </w:r>
    </w:p>
    <w:p w:rsidR="000A42BF" w:rsidRPr="008F1B9C" w:rsidRDefault="000A42BF" w:rsidP="000A42BF">
      <w:pPr>
        <w:pStyle w:val="Caption"/>
        <w:framePr w:wrap="notBeside"/>
      </w:pPr>
      <w:bookmarkStart w:id="112" w:name="_Ref458414581"/>
      <w:bookmarkStart w:id="113" w:name="_Toc469995443"/>
      <w:bookmarkStart w:id="114" w:name="_Toc472410422"/>
      <w:bookmarkStart w:id="115" w:name="_Toc472875243"/>
      <w:r>
        <w:t xml:space="preserve">Figure </w:t>
      </w:r>
      <w:r w:rsidR="00804152">
        <w:fldChar w:fldCharType="begin"/>
      </w:r>
      <w:r w:rsidR="00804152">
        <w:instrText xml:space="preserve"> STYLEREF 1 \s </w:instrText>
      </w:r>
      <w:r w:rsidR="00804152">
        <w:fldChar w:fldCharType="separate"/>
      </w:r>
      <w:r>
        <w:rPr>
          <w:noProof/>
        </w:rPr>
        <w:t>6</w:t>
      </w:r>
      <w:r w:rsidR="00804152">
        <w:rPr>
          <w:noProof/>
        </w:rPr>
        <w:fldChar w:fldCharType="end"/>
      </w:r>
      <w:r>
        <w:noBreakHyphen/>
      </w:r>
      <w:r w:rsidR="00804152">
        <w:fldChar w:fldCharType="begin"/>
      </w:r>
      <w:r w:rsidR="00804152">
        <w:instrText xml:space="preserve"> SEQ Figure \* ARABIC \s 1 </w:instrText>
      </w:r>
      <w:r w:rsidR="00804152">
        <w:fldChar w:fldCharType="separate"/>
      </w:r>
      <w:r>
        <w:rPr>
          <w:noProof/>
        </w:rPr>
        <w:t>35</w:t>
      </w:r>
      <w:r w:rsidR="00804152">
        <w:rPr>
          <w:noProof/>
        </w:rPr>
        <w:fldChar w:fldCharType="end"/>
      </w:r>
      <w:bookmarkEnd w:id="112"/>
      <w:r>
        <w:t>: The status of each seed that had been on the thermal gradient plate at the end of the test, ordered by total germinated plus viable. Viable seed was seed that germinated when the temperature was increased, while firm seed was un-germinated at the end of the test.</w:t>
      </w:r>
      <w:bookmarkEnd w:id="113"/>
      <w:bookmarkEnd w:id="114"/>
      <w:bookmarkEnd w:id="115"/>
    </w:p>
    <w:p w:rsidR="000A42BF" w:rsidRDefault="000A42BF" w:rsidP="000A42BF">
      <w:pPr>
        <w:rPr>
          <w14:ligatures w14:val="standard"/>
        </w:rPr>
      </w:pPr>
      <w:r w:rsidRPr="00C47B13">
        <w:fldChar w:fldCharType="begin"/>
      </w:r>
      <w:r w:rsidRPr="00C47B13">
        <w:instrText xml:space="preserve"> REF GNT5 \h </w:instrText>
      </w:r>
      <w:r>
        <w:instrText xml:space="preserve"> \* MERGEFORMAT </w:instrText>
      </w:r>
      <w:r w:rsidRPr="00C47B13">
        <w:fldChar w:fldCharType="separate"/>
      </w:r>
      <w:r w:rsidRPr="0022455F">
        <w:t>GNT5</w:t>
      </w:r>
      <w:r w:rsidRPr="00C47B13">
        <w:fldChar w:fldCharType="end"/>
      </w:r>
      <w:r w:rsidRPr="00C47B13">
        <w:t xml:space="preserve"> germinated better when kept cold and wet on the thermal gradient plate</w:t>
      </w:r>
      <w:r>
        <w:rPr>
          <w14:ligatures w14:val="standard"/>
        </w:rPr>
        <w:t xml:space="preserve"> before having the temperature increased, than it did at a constant 25</w:t>
      </w:r>
      <w:r w:rsidRPr="00C54A04">
        <w:rPr>
          <w14:ligatures w14:val="standard"/>
        </w:rPr>
        <w:t>°C</w:t>
      </w:r>
      <w:r>
        <w:rPr>
          <w14:ligatures w14:val="standard"/>
        </w:rPr>
        <w:t xml:space="preserve"> (</w:t>
      </w:r>
      <w:r>
        <w:rPr>
          <w14:ligatures w14:val="standard"/>
        </w:rPr>
        <w:fldChar w:fldCharType="begin"/>
      </w:r>
      <w:r>
        <w:rPr>
          <w14:ligatures w14:val="standard"/>
        </w:rPr>
        <w:instrText xml:space="preserve"> REF _Ref458414581 \h </w:instrText>
      </w:r>
      <w:r>
        <w:rPr>
          <w14:ligatures w14:val="standard"/>
        </w:rPr>
      </w:r>
      <w:r>
        <w:rPr>
          <w14:ligatures w14:val="standard"/>
        </w:rPr>
        <w:fldChar w:fldCharType="separate"/>
      </w:r>
      <w:r>
        <w:t xml:space="preserve">Figure </w:t>
      </w:r>
      <w:r>
        <w:rPr>
          <w:noProof/>
        </w:rPr>
        <w:t>6</w:t>
      </w:r>
      <w:r>
        <w:noBreakHyphen/>
      </w:r>
      <w:r>
        <w:rPr>
          <w:noProof/>
        </w:rPr>
        <w:t>35</w:t>
      </w:r>
      <w:r>
        <w:rPr>
          <w14:ligatures w14:val="standard"/>
        </w:rPr>
        <w:fldChar w:fldCharType="end"/>
      </w:r>
      <w:r>
        <w:rPr>
          <w14:ligatures w14:val="standard"/>
        </w:rPr>
        <w:t xml:space="preserve">). The primed seed has less total germinated seeds than </w:t>
      </w:r>
      <w:r w:rsidRPr="00C47B13">
        <w:t xml:space="preserve">unprimed </w:t>
      </w:r>
      <w:r w:rsidRPr="00C47B13">
        <w:fldChar w:fldCharType="begin"/>
      </w:r>
      <w:r w:rsidRPr="00C47B13">
        <w:instrText xml:space="preserve"> REF SYN55 \h </w:instrText>
      </w:r>
      <w:r>
        <w:instrText xml:space="preserve"> \* MERGEFORMAT </w:instrText>
      </w:r>
      <w:r w:rsidRPr="00C47B13">
        <w:fldChar w:fldCharType="separate"/>
      </w:r>
      <w:r w:rsidRPr="0022455F">
        <w:t>SYN55</w:t>
      </w:r>
      <w:r w:rsidRPr="00C47B13">
        <w:fldChar w:fldCharType="end"/>
      </w:r>
      <w:r w:rsidRPr="00C47B13">
        <w:t>, and more seeds in the firm (unchanged) category by the end of the thermal</w:t>
      </w:r>
      <w:r>
        <w:rPr>
          <w14:ligatures w14:val="standard"/>
        </w:rPr>
        <w:t xml:space="preserve"> gradient plate experiment (</w:t>
      </w:r>
      <w:r>
        <w:rPr>
          <w14:ligatures w14:val="standard"/>
        </w:rPr>
        <w:fldChar w:fldCharType="begin"/>
      </w:r>
      <w:r>
        <w:rPr>
          <w14:ligatures w14:val="standard"/>
        </w:rPr>
        <w:instrText xml:space="preserve"> REF _Ref458414581 \h </w:instrText>
      </w:r>
      <w:r>
        <w:rPr>
          <w14:ligatures w14:val="standard"/>
        </w:rPr>
      </w:r>
      <w:r>
        <w:rPr>
          <w14:ligatures w14:val="standard"/>
        </w:rPr>
        <w:fldChar w:fldCharType="separate"/>
      </w:r>
      <w:r>
        <w:t xml:space="preserve">Figure </w:t>
      </w:r>
      <w:r>
        <w:rPr>
          <w:noProof/>
        </w:rPr>
        <w:t>6</w:t>
      </w:r>
      <w:r>
        <w:noBreakHyphen/>
      </w:r>
      <w:r>
        <w:rPr>
          <w:noProof/>
        </w:rPr>
        <w:t>35</w:t>
      </w:r>
      <w:r>
        <w:rPr>
          <w14:ligatures w14:val="standard"/>
        </w:rPr>
        <w:fldChar w:fldCharType="end"/>
      </w:r>
      <w:r>
        <w:rPr>
          <w14:ligatures w14:val="standard"/>
        </w:rPr>
        <w:t>).</w:t>
      </w:r>
    </w:p>
    <w:p w:rsidR="000A42BF" w:rsidRDefault="000A42BF" w:rsidP="000A42BF">
      <w:pPr>
        <w:keepNext/>
        <w:ind w:left="-284"/>
        <w:jc w:val="center"/>
      </w:pPr>
      <w:r>
        <w:rPr>
          <w:noProof/>
          <w:lang w:eastAsia="en-GB"/>
        </w:rPr>
        <w:lastRenderedPageBreak/>
        <w:drawing>
          <wp:inline distT="0" distB="0" distL="0" distR="0" wp14:anchorId="39BECD2A" wp14:editId="67D184EB">
            <wp:extent cx="6423388" cy="6426550"/>
            <wp:effectExtent l="0" t="0" r="0" b="0"/>
            <wp:docPr id="4173" name="Picture 4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GB_bar_All.wmf"/>
                    <pic:cNvPicPr/>
                  </pic:nvPicPr>
                  <pic:blipFill>
                    <a:blip r:embed="rId15">
                      <a:extLst>
                        <a:ext uri="{28A0092B-C50C-407E-A947-70E740481C1C}">
                          <a14:useLocalDpi xmlns:a14="http://schemas.microsoft.com/office/drawing/2010/main" val="0"/>
                        </a:ext>
                      </a:extLst>
                    </a:blip>
                    <a:stretch>
                      <a:fillRect/>
                    </a:stretch>
                  </pic:blipFill>
                  <pic:spPr>
                    <a:xfrm>
                      <a:off x="0" y="0"/>
                      <a:ext cx="6423388" cy="6426550"/>
                    </a:xfrm>
                    <a:prstGeom prst="rect">
                      <a:avLst/>
                    </a:prstGeom>
                  </pic:spPr>
                </pic:pic>
              </a:graphicData>
            </a:graphic>
          </wp:inline>
        </w:drawing>
      </w:r>
    </w:p>
    <w:p w:rsidR="000A42BF" w:rsidRDefault="000A42BF" w:rsidP="000A42BF">
      <w:pPr>
        <w:pStyle w:val="Caption"/>
        <w:framePr w:wrap="notBeside"/>
        <w:rPr>
          <w14:ligatures w14:val="standard"/>
        </w:rPr>
      </w:pPr>
      <w:bookmarkStart w:id="116" w:name="_Ref467774014"/>
      <w:bookmarkStart w:id="117" w:name="_Toc469995444"/>
      <w:bookmarkStart w:id="118" w:name="_Toc472410423"/>
      <w:bookmarkStart w:id="119" w:name="_Toc472875244"/>
      <w:r>
        <w:t xml:space="preserve">Figure </w:t>
      </w:r>
      <w:r w:rsidR="00804152">
        <w:fldChar w:fldCharType="begin"/>
      </w:r>
      <w:r w:rsidR="00804152">
        <w:instrText xml:space="preserve"> STYLEREF 1 \s </w:instrText>
      </w:r>
      <w:r w:rsidR="00804152">
        <w:fldChar w:fldCharType="separate"/>
      </w:r>
      <w:r>
        <w:rPr>
          <w:noProof/>
        </w:rPr>
        <w:t>6</w:t>
      </w:r>
      <w:r w:rsidR="00804152">
        <w:rPr>
          <w:noProof/>
        </w:rPr>
        <w:fldChar w:fldCharType="end"/>
      </w:r>
      <w:r>
        <w:noBreakHyphen/>
      </w:r>
      <w:r w:rsidR="00804152">
        <w:fldChar w:fldCharType="begin"/>
      </w:r>
      <w:r w:rsidR="00804152">
        <w:instrText xml:space="preserve"> SEQ Figure \* ARABIC \s 1 </w:instrText>
      </w:r>
      <w:r w:rsidR="00804152">
        <w:fldChar w:fldCharType="separate"/>
      </w:r>
      <w:r>
        <w:rPr>
          <w:noProof/>
        </w:rPr>
        <w:t>36</w:t>
      </w:r>
      <w:r w:rsidR="00804152">
        <w:rPr>
          <w:noProof/>
        </w:rPr>
        <w:fldChar w:fldCharType="end"/>
      </w:r>
      <w:bookmarkEnd w:id="116"/>
      <w:r>
        <w:t>: The end state for each seed lot at each temperature.</w:t>
      </w:r>
      <w:bookmarkEnd w:id="117"/>
      <w:bookmarkEnd w:id="118"/>
      <w:bookmarkEnd w:id="119"/>
    </w:p>
    <w:p w:rsidR="000A42BF" w:rsidRDefault="000A42BF" w:rsidP="000A42BF">
      <w:pPr>
        <w:rPr>
          <w14:ligatures w14:val="standard"/>
        </w:rPr>
      </w:pPr>
      <w:r>
        <w:rPr>
          <w14:ligatures w14:val="standard"/>
        </w:rPr>
        <w:t xml:space="preserve">In </w:t>
      </w:r>
      <w:r>
        <w:rPr>
          <w14:ligatures w14:val="standard"/>
        </w:rPr>
        <w:fldChar w:fldCharType="begin"/>
      </w:r>
      <w:r>
        <w:rPr>
          <w14:ligatures w14:val="standard"/>
        </w:rPr>
        <w:instrText xml:space="preserve"> REF _Ref467774014 \h </w:instrText>
      </w:r>
      <w:r>
        <w:rPr>
          <w14:ligatures w14:val="standard"/>
        </w:rPr>
      </w:r>
      <w:r>
        <w:rPr>
          <w14:ligatures w14:val="standard"/>
        </w:rPr>
        <w:fldChar w:fldCharType="separate"/>
      </w:r>
      <w:r>
        <w:t xml:space="preserve">Figure </w:t>
      </w:r>
      <w:r>
        <w:rPr>
          <w:noProof/>
        </w:rPr>
        <w:t>6</w:t>
      </w:r>
      <w:r>
        <w:noBreakHyphen/>
      </w:r>
      <w:r>
        <w:rPr>
          <w:noProof/>
        </w:rPr>
        <w:t>36</w:t>
      </w:r>
      <w:r>
        <w:rPr>
          <w14:ligatures w14:val="standard"/>
        </w:rPr>
        <w:fldChar w:fldCharType="end"/>
      </w:r>
      <w:r>
        <w:rPr>
          <w14:ligatures w14:val="standard"/>
        </w:rPr>
        <w:t xml:space="preserve">, primed seed also has the most firm seed at the conclusion of the experiment. There appears to be little negative effect from priming seed on germination in </w:t>
      </w:r>
      <w:r>
        <w:rPr>
          <w14:ligatures w14:val="standard"/>
        </w:rPr>
        <w:fldChar w:fldCharType="begin"/>
      </w:r>
      <w:r>
        <w:rPr>
          <w14:ligatures w14:val="standard"/>
        </w:rPr>
        <w:instrText xml:space="preserve"> REF _Ref467774014 \h </w:instrText>
      </w:r>
      <w:r>
        <w:rPr>
          <w14:ligatures w14:val="standard"/>
        </w:rPr>
      </w:r>
      <w:r>
        <w:rPr>
          <w14:ligatures w14:val="standard"/>
        </w:rPr>
        <w:fldChar w:fldCharType="separate"/>
      </w:r>
      <w:r>
        <w:t xml:space="preserve">Figure </w:t>
      </w:r>
      <w:r>
        <w:rPr>
          <w:noProof/>
        </w:rPr>
        <w:t>6</w:t>
      </w:r>
      <w:r>
        <w:noBreakHyphen/>
      </w:r>
      <w:r>
        <w:rPr>
          <w:noProof/>
        </w:rPr>
        <w:t>36</w:t>
      </w:r>
      <w:r>
        <w:rPr>
          <w14:ligatures w14:val="standard"/>
        </w:rPr>
        <w:fldChar w:fldCharType="end"/>
      </w:r>
      <w:r>
        <w:rPr>
          <w14:ligatures w14:val="standard"/>
        </w:rPr>
        <w:t>; however, primed has a small uptick at 7</w:t>
      </w:r>
      <w:r w:rsidRPr="00F42120">
        <w:rPr>
          <w14:ligatures w14:val="standard"/>
        </w:rPr>
        <w:t>°C</w:t>
      </w:r>
      <w:r>
        <w:rPr>
          <w14:ligatures w14:val="standard"/>
        </w:rPr>
        <w:t xml:space="preserve"> that un-</w:t>
      </w:r>
      <w:r w:rsidRPr="00C47B13">
        <w:t xml:space="preserve">primed </w:t>
      </w:r>
      <w:r w:rsidRPr="00C47B13">
        <w:fldChar w:fldCharType="begin"/>
      </w:r>
      <w:r w:rsidRPr="00C47B13">
        <w:instrText xml:space="preserve"> REF SYN55 \h </w:instrText>
      </w:r>
      <w:r>
        <w:instrText xml:space="preserve"> \* MERGEFORMAT </w:instrText>
      </w:r>
      <w:r w:rsidRPr="00C47B13">
        <w:fldChar w:fldCharType="separate"/>
      </w:r>
      <w:r w:rsidRPr="0022455F">
        <w:t>SYN55</w:t>
      </w:r>
      <w:r w:rsidRPr="00C47B13">
        <w:fldChar w:fldCharType="end"/>
      </w:r>
      <w:r w:rsidRPr="00C47B13">
        <w:t xml:space="preserve"> dues not. When </w:t>
      </w:r>
      <w:r>
        <w:t>only</w:t>
      </w:r>
      <w:r w:rsidRPr="00C47B13">
        <w:t xml:space="preserve"> primed and un-primed </w:t>
      </w:r>
      <w:r w:rsidRPr="00C47B13">
        <w:fldChar w:fldCharType="begin"/>
      </w:r>
      <w:r w:rsidRPr="00C47B13">
        <w:instrText xml:space="preserve"> REF SYN55 \h </w:instrText>
      </w:r>
      <w:r>
        <w:instrText xml:space="preserve"> \* MERGEFORMAT </w:instrText>
      </w:r>
      <w:r w:rsidRPr="00C47B13">
        <w:fldChar w:fldCharType="separate"/>
      </w:r>
      <w:r w:rsidRPr="0022455F">
        <w:t>SYN55</w:t>
      </w:r>
      <w:r w:rsidRPr="00C47B13">
        <w:fldChar w:fldCharType="end"/>
      </w:r>
      <w:r w:rsidRPr="00C47B13">
        <w:t xml:space="preserve"> were</w:t>
      </w:r>
      <w:r>
        <w:rPr>
          <w14:ligatures w14:val="standard"/>
        </w:rPr>
        <w:t xml:space="preserve"> tested against each other using a generalized linear model with a negative binomial distribution across all times and temperatures, priming did significantly affect the model (P &lt; 0.0001). However, the benefit was to the unprimed seed as seen in </w:t>
      </w:r>
      <w:r>
        <w:rPr>
          <w14:ligatures w14:val="standard"/>
        </w:rPr>
        <w:fldChar w:fldCharType="begin"/>
      </w:r>
      <w:r>
        <w:rPr>
          <w14:ligatures w14:val="standard"/>
        </w:rPr>
        <w:instrText xml:space="preserve"> REF _Ref467774014 \h </w:instrText>
      </w:r>
      <w:r>
        <w:rPr>
          <w14:ligatures w14:val="standard"/>
        </w:rPr>
      </w:r>
      <w:r>
        <w:rPr>
          <w14:ligatures w14:val="standard"/>
        </w:rPr>
        <w:fldChar w:fldCharType="separate"/>
      </w:r>
      <w:r>
        <w:t xml:space="preserve">Figure </w:t>
      </w:r>
      <w:r>
        <w:rPr>
          <w:noProof/>
        </w:rPr>
        <w:t>6</w:t>
      </w:r>
      <w:r>
        <w:noBreakHyphen/>
      </w:r>
      <w:r>
        <w:rPr>
          <w:noProof/>
        </w:rPr>
        <w:t>36</w:t>
      </w:r>
      <w:r>
        <w:rPr>
          <w14:ligatures w14:val="standard"/>
        </w:rPr>
        <w:fldChar w:fldCharType="end"/>
      </w:r>
      <w:r>
        <w:rPr>
          <w14:ligatures w14:val="standard"/>
        </w:rPr>
        <w:t>.</w:t>
      </w:r>
    </w:p>
    <w:p w:rsidR="000A42BF" w:rsidRDefault="000A42BF" w:rsidP="000A42BF">
      <w:pPr>
        <w:rPr>
          <w14:ligatures w14:val="standard"/>
        </w:rPr>
      </w:pPr>
      <w:r>
        <w:rPr>
          <w14:ligatures w14:val="standard"/>
        </w:rPr>
        <w:lastRenderedPageBreak/>
        <w:fldChar w:fldCharType="begin"/>
      </w:r>
      <w:r>
        <w:rPr>
          <w14:ligatures w14:val="standard"/>
        </w:rPr>
        <w:instrText xml:space="preserve"> REF _Ref467774014 \h </w:instrText>
      </w:r>
      <w:r>
        <w:rPr>
          <w14:ligatures w14:val="standard"/>
        </w:rPr>
      </w:r>
      <w:r>
        <w:rPr>
          <w14:ligatures w14:val="standard"/>
        </w:rPr>
        <w:fldChar w:fldCharType="separate"/>
      </w:r>
      <w:r>
        <w:t xml:space="preserve">Figure </w:t>
      </w:r>
      <w:r>
        <w:rPr>
          <w:noProof/>
        </w:rPr>
        <w:t>6</w:t>
      </w:r>
      <w:r>
        <w:noBreakHyphen/>
      </w:r>
      <w:r>
        <w:rPr>
          <w:noProof/>
        </w:rPr>
        <w:t>36</w:t>
      </w:r>
      <w:r>
        <w:rPr>
          <w14:ligatures w14:val="standard"/>
        </w:rPr>
        <w:fldChar w:fldCharType="end"/>
      </w:r>
      <w:r>
        <w:rPr>
          <w14:ligatures w14:val="standard"/>
        </w:rPr>
        <w:t xml:space="preserve"> clearly shows where genotypes thrive and what the rates of mould are; </w:t>
      </w:r>
      <w:r w:rsidRPr="00C47B13">
        <w:t>notable is that some seed lots experience the higher rates of mould at hotter temperatures</w:t>
      </w:r>
      <w:r>
        <w:t>,</w:t>
      </w:r>
      <w:r w:rsidRPr="00C47B13">
        <w:t xml:space="preserve"> such as </w:t>
      </w:r>
      <w:r w:rsidRPr="00C47B13">
        <w:fldChar w:fldCharType="begin"/>
      </w:r>
      <w:r w:rsidRPr="00C47B13">
        <w:instrText xml:space="preserve"> REF GNT5 \h </w:instrText>
      </w:r>
      <w:r>
        <w:instrText xml:space="preserve"> \* MERGEFORMAT </w:instrText>
      </w:r>
      <w:r w:rsidRPr="00C47B13">
        <w:fldChar w:fldCharType="separate"/>
      </w:r>
      <w:r w:rsidRPr="0022455F">
        <w:t>GNT5</w:t>
      </w:r>
      <w:r w:rsidRPr="00C47B13">
        <w:fldChar w:fldCharType="end"/>
      </w:r>
      <w:r w:rsidRPr="00C47B13">
        <w:t xml:space="preserve"> and to a lesser extent </w:t>
      </w:r>
      <w:r w:rsidRPr="00C47B13">
        <w:fldChar w:fldCharType="begin"/>
      </w:r>
      <w:r w:rsidRPr="00C47B13">
        <w:instrText xml:space="preserve"> REF GNT1 \h </w:instrText>
      </w:r>
      <w:r>
        <w:instrText xml:space="preserve"> \* MERGEFORMAT </w:instrText>
      </w:r>
      <w:r w:rsidRPr="00C47B13">
        <w:fldChar w:fldCharType="separate"/>
      </w:r>
      <w:r w:rsidRPr="0022455F">
        <w:t>GNT1</w:t>
      </w:r>
      <w:r w:rsidRPr="00C47B13">
        <w:fldChar w:fldCharType="end"/>
      </w:r>
      <w:r w:rsidRPr="00C47B13">
        <w:t>, while most seed lots have more mould at the colder temperatures</w:t>
      </w:r>
      <w:r>
        <w:rPr>
          <w14:ligatures w14:val="standard"/>
        </w:rPr>
        <w:t>.</w:t>
      </w:r>
    </w:p>
    <w:p w:rsidR="000A42BF" w:rsidRDefault="000A42BF" w:rsidP="000A42BF">
      <w:pPr>
        <w:rPr>
          <w14:ligatures w14:val="standard"/>
        </w:rPr>
      </w:pPr>
      <w:r>
        <w:rPr>
          <w14:ligatures w14:val="standard"/>
        </w:rPr>
        <w:t xml:space="preserve">Several GNT’s such as 3, 5, 2 and 36, show excellent recovery and germination after being kept cold and wet </w:t>
      </w:r>
      <w:r w:rsidRPr="00C47B13">
        <w:t>for 40 days while older seed lots</w:t>
      </w:r>
      <w:r>
        <w:t>,</w:t>
      </w:r>
      <w:r w:rsidRPr="00C47B13">
        <w:t xml:space="preserve"> </w:t>
      </w:r>
      <w:r>
        <w:t>such as</w:t>
      </w:r>
      <w:r w:rsidRPr="00C47B13">
        <w:t xml:space="preserve"> </w:t>
      </w:r>
      <w:r w:rsidRPr="00C47B13">
        <w:fldChar w:fldCharType="begin"/>
      </w:r>
      <w:r w:rsidRPr="00C47B13">
        <w:instrText xml:space="preserve"> REF SYN55 \h </w:instrText>
      </w:r>
      <w:r>
        <w:instrText xml:space="preserve"> \* MERGEFORMAT </w:instrText>
      </w:r>
      <w:r w:rsidRPr="00C47B13">
        <w:fldChar w:fldCharType="separate"/>
      </w:r>
      <w:r w:rsidRPr="0022455F">
        <w:t>SYN55</w:t>
      </w:r>
      <w:r w:rsidRPr="00C47B13">
        <w:fldChar w:fldCharType="end"/>
      </w:r>
      <w:r w:rsidRPr="00C47B13">
        <w:t xml:space="preserve"> and </w:t>
      </w:r>
      <w:r w:rsidRPr="00C47B13">
        <w:fldChar w:fldCharType="begin"/>
      </w:r>
      <w:r w:rsidRPr="00C47B13">
        <w:instrText xml:space="preserve"> REF SYN17 \h </w:instrText>
      </w:r>
      <w:r>
        <w:instrText xml:space="preserve"> \* MERGEFORMAT </w:instrText>
      </w:r>
      <w:r w:rsidRPr="00C47B13">
        <w:fldChar w:fldCharType="separate"/>
      </w:r>
      <w:r w:rsidRPr="0022455F">
        <w:t>SYN17</w:t>
      </w:r>
      <w:r w:rsidRPr="00C47B13">
        <w:fldChar w:fldCharType="end"/>
      </w:r>
      <w:r w:rsidRPr="00C47B13">
        <w:t xml:space="preserve"> particularly, go mouldy a</w:t>
      </w:r>
      <w:r>
        <w:rPr>
          <w14:ligatures w14:val="standard"/>
        </w:rPr>
        <w:t>t these cold temperatures (</w:t>
      </w:r>
      <w:r>
        <w:rPr>
          <w14:ligatures w14:val="standard"/>
        </w:rPr>
        <w:fldChar w:fldCharType="begin"/>
      </w:r>
      <w:r>
        <w:rPr>
          <w14:ligatures w14:val="standard"/>
        </w:rPr>
        <w:instrText xml:space="preserve"> REF _Ref467774014 \h </w:instrText>
      </w:r>
      <w:r>
        <w:rPr>
          <w14:ligatures w14:val="standard"/>
        </w:rPr>
      </w:r>
      <w:r>
        <w:rPr>
          <w14:ligatures w14:val="standard"/>
        </w:rPr>
        <w:fldChar w:fldCharType="separate"/>
      </w:r>
      <w:r>
        <w:t xml:space="preserve">Figure </w:t>
      </w:r>
      <w:r>
        <w:rPr>
          <w:noProof/>
        </w:rPr>
        <w:t>6</w:t>
      </w:r>
      <w:r>
        <w:noBreakHyphen/>
      </w:r>
      <w:r>
        <w:rPr>
          <w:noProof/>
        </w:rPr>
        <w:t>36</w:t>
      </w:r>
      <w:r>
        <w:rPr>
          <w14:ligatures w14:val="standard"/>
        </w:rPr>
        <w:fldChar w:fldCharType="end"/>
      </w:r>
      <w:r>
        <w:rPr>
          <w14:ligatures w14:val="standard"/>
        </w:rPr>
        <w:t>).</w:t>
      </w:r>
    </w:p>
    <w:p w:rsidR="000A42BF" w:rsidRDefault="000A42BF" w:rsidP="000A42BF">
      <w:pPr>
        <w:keepNext/>
        <w:jc w:val="center"/>
      </w:pPr>
      <w:r>
        <w:rPr>
          <w:noProof/>
          <w:lang w:eastAsia="en-GB"/>
        </w:rPr>
        <w:drawing>
          <wp:inline distT="0" distB="0" distL="0" distR="0" wp14:anchorId="6BE52234" wp14:editId="505E283D">
            <wp:extent cx="4837519" cy="3459126"/>
            <wp:effectExtent l="0" t="0" r="1270" b="8255"/>
            <wp:docPr id="4174" name="Picture 4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GB_bar_sampTT.wmf"/>
                    <pic:cNvPicPr/>
                  </pic:nvPicPr>
                  <pic:blipFill>
                    <a:blip r:embed="rId16">
                      <a:extLst>
                        <a:ext uri="{28A0092B-C50C-407E-A947-70E740481C1C}">
                          <a14:useLocalDpi xmlns:a14="http://schemas.microsoft.com/office/drawing/2010/main" val="0"/>
                        </a:ext>
                      </a:extLst>
                    </a:blip>
                    <a:stretch>
                      <a:fillRect/>
                    </a:stretch>
                  </pic:blipFill>
                  <pic:spPr>
                    <a:xfrm>
                      <a:off x="0" y="0"/>
                      <a:ext cx="4837519" cy="3459126"/>
                    </a:xfrm>
                    <a:prstGeom prst="rect">
                      <a:avLst/>
                    </a:prstGeom>
                  </pic:spPr>
                </pic:pic>
              </a:graphicData>
            </a:graphic>
          </wp:inline>
        </w:drawing>
      </w:r>
    </w:p>
    <w:p w:rsidR="000A42BF" w:rsidRDefault="000A42BF" w:rsidP="000A42BF">
      <w:pPr>
        <w:pStyle w:val="Caption"/>
        <w:framePr w:wrap="notBeside"/>
        <w:rPr>
          <w14:ligatures w14:val="standard"/>
        </w:rPr>
      </w:pPr>
      <w:bookmarkStart w:id="120" w:name="_Ref467836709"/>
      <w:bookmarkStart w:id="121" w:name="_Toc469995445"/>
      <w:bookmarkStart w:id="122" w:name="_Toc472410424"/>
      <w:bookmarkStart w:id="123" w:name="_Toc472875245"/>
      <w:r>
        <w:t xml:space="preserve">Figure </w:t>
      </w:r>
      <w:r w:rsidR="00804152">
        <w:fldChar w:fldCharType="begin"/>
      </w:r>
      <w:r w:rsidR="00804152">
        <w:instrText xml:space="preserve"> STYLEREF 1 \s </w:instrText>
      </w:r>
      <w:r w:rsidR="00804152">
        <w:fldChar w:fldCharType="separate"/>
      </w:r>
      <w:r>
        <w:rPr>
          <w:noProof/>
        </w:rPr>
        <w:t>6</w:t>
      </w:r>
      <w:r w:rsidR="00804152">
        <w:rPr>
          <w:noProof/>
        </w:rPr>
        <w:fldChar w:fldCharType="end"/>
      </w:r>
      <w:r>
        <w:noBreakHyphen/>
      </w:r>
      <w:r w:rsidR="00804152">
        <w:fldChar w:fldCharType="begin"/>
      </w:r>
      <w:r w:rsidR="00804152">
        <w:instrText xml:space="preserve"> SEQ Figure \* ARABIC \s 1 </w:instrText>
      </w:r>
      <w:r w:rsidR="00804152">
        <w:fldChar w:fldCharType="separate"/>
      </w:r>
      <w:r>
        <w:rPr>
          <w:noProof/>
        </w:rPr>
        <w:t>37</w:t>
      </w:r>
      <w:r w:rsidR="00804152">
        <w:rPr>
          <w:noProof/>
        </w:rPr>
        <w:fldChar w:fldCharType="end"/>
      </w:r>
      <w:bookmarkEnd w:id="120"/>
      <w:r>
        <w:t>: Three exemplar seed lots show the calculation of germination of viable seed by thermal time using a default base of 0</w:t>
      </w:r>
      <w:r w:rsidRPr="00CB75C4">
        <w:t>°C</w:t>
      </w:r>
      <w:r>
        <w:t xml:space="preserve"> [for all plots see </w:t>
      </w:r>
      <w:r>
        <w:fldChar w:fldCharType="begin"/>
      </w:r>
      <w:r>
        <w:instrText xml:space="preserve"> REF _Ref472081729 \w \h </w:instrText>
      </w:r>
      <w:r>
        <w:fldChar w:fldCharType="separate"/>
      </w:r>
      <w:r>
        <w:t>Appendix Q</w:t>
      </w:r>
      <w:r>
        <w:fldChar w:fldCharType="end"/>
      </w:r>
      <w:r>
        <w:t>]. Lines have been coloured to represent the thermal gradient plate temperatures.</w:t>
      </w:r>
      <w:bookmarkEnd w:id="121"/>
      <w:bookmarkEnd w:id="122"/>
      <w:bookmarkEnd w:id="123"/>
    </w:p>
    <w:p w:rsidR="000A42BF" w:rsidRDefault="000A42BF" w:rsidP="000A42BF">
      <w:pPr>
        <w:rPr>
          <w14:ligatures w14:val="standard"/>
        </w:rPr>
      </w:pPr>
      <w:r>
        <w:rPr>
          <w14:ligatures w14:val="standard"/>
        </w:rPr>
        <w:fldChar w:fldCharType="begin"/>
      </w:r>
      <w:r>
        <w:rPr>
          <w14:ligatures w14:val="standard"/>
        </w:rPr>
        <w:instrText xml:space="preserve"> REF _Ref467836709 \h </w:instrText>
      </w:r>
      <w:r>
        <w:rPr>
          <w14:ligatures w14:val="standard"/>
        </w:rPr>
      </w:r>
      <w:r>
        <w:rPr>
          <w14:ligatures w14:val="standard"/>
        </w:rPr>
        <w:fldChar w:fldCharType="separate"/>
      </w:r>
      <w:r>
        <w:t xml:space="preserve">Figure </w:t>
      </w:r>
      <w:r>
        <w:rPr>
          <w:noProof/>
        </w:rPr>
        <w:t>6</w:t>
      </w:r>
      <w:r>
        <w:noBreakHyphen/>
      </w:r>
      <w:r>
        <w:rPr>
          <w:noProof/>
        </w:rPr>
        <w:t>37</w:t>
      </w:r>
      <w:r>
        <w:rPr>
          <w14:ligatures w14:val="standard"/>
        </w:rPr>
        <w:fldChar w:fldCharType="end"/>
      </w:r>
      <w:r>
        <w:rPr>
          <w14:ligatures w14:val="standard"/>
        </w:rPr>
        <w:t xml:space="preserve"> shows the thermal time (base 0</w:t>
      </w:r>
      <w:r w:rsidRPr="009276C8">
        <w:rPr>
          <w14:ligatures w14:val="standard"/>
        </w:rPr>
        <w:t>°C</w:t>
      </w:r>
      <w:r>
        <w:rPr>
          <w14:ligatures w14:val="standard"/>
        </w:rPr>
        <w:t>) for viable seed germination rates for three very different seed lots; the logistic model was fitted to these curves. The logistic models’ starting parameters were found by fitting a self-starting model then taking the values and refining them through iteration.</w:t>
      </w:r>
    </w:p>
    <w:p w:rsidR="000A42BF" w:rsidRDefault="000A42BF" w:rsidP="000A42BF">
      <w:pPr>
        <w:keepNext/>
        <w:jc w:val="center"/>
      </w:pPr>
      <w:r>
        <w:rPr>
          <w:noProof/>
          <w:lang w:eastAsia="en-GB"/>
        </w:rPr>
        <w:lastRenderedPageBreak/>
        <w:drawing>
          <wp:inline distT="0" distB="0" distL="0" distR="0" wp14:anchorId="473A9609" wp14:editId="2D9AA3FF">
            <wp:extent cx="5591175" cy="5594257"/>
            <wp:effectExtent l="0" t="0" r="0" b="6985"/>
            <wp:docPr id="4175" name="Picture 4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GB_bar_rate_trim.wmf"/>
                    <pic:cNvPicPr/>
                  </pic:nvPicPr>
                  <pic:blipFill>
                    <a:blip r:embed="rId17">
                      <a:extLst>
                        <a:ext uri="{28A0092B-C50C-407E-A947-70E740481C1C}">
                          <a14:useLocalDpi xmlns:a14="http://schemas.microsoft.com/office/drawing/2010/main"/>
                        </a:ext>
                      </a:extLst>
                    </a:blip>
                    <a:stretch>
                      <a:fillRect/>
                    </a:stretch>
                  </pic:blipFill>
                  <pic:spPr>
                    <a:xfrm>
                      <a:off x="0" y="0"/>
                      <a:ext cx="5591175" cy="5594257"/>
                    </a:xfrm>
                    <a:prstGeom prst="rect">
                      <a:avLst/>
                    </a:prstGeom>
                  </pic:spPr>
                </pic:pic>
              </a:graphicData>
            </a:graphic>
          </wp:inline>
        </w:drawing>
      </w:r>
    </w:p>
    <w:p w:rsidR="000A42BF" w:rsidRDefault="000A42BF" w:rsidP="000A42BF">
      <w:pPr>
        <w:pStyle w:val="Caption"/>
        <w:framePr w:wrap="notBeside"/>
        <w:rPr>
          <w14:ligatures w14:val="standard"/>
        </w:rPr>
      </w:pPr>
      <w:bookmarkStart w:id="124" w:name="_Ref467835537"/>
      <w:bookmarkStart w:id="125" w:name="_Toc469995446"/>
      <w:bookmarkStart w:id="126" w:name="_Toc472410425"/>
      <w:bookmarkStart w:id="127" w:name="_Toc472875246"/>
      <w:r>
        <w:t xml:space="preserve">Figure </w:t>
      </w:r>
      <w:r w:rsidR="00804152">
        <w:fldChar w:fldCharType="begin"/>
      </w:r>
      <w:r w:rsidR="00804152">
        <w:instrText xml:space="preserve"> STYLEREF 1 \s </w:instrText>
      </w:r>
      <w:r w:rsidR="00804152">
        <w:fldChar w:fldCharType="separate"/>
      </w:r>
      <w:r>
        <w:rPr>
          <w:noProof/>
        </w:rPr>
        <w:t>6</w:t>
      </w:r>
      <w:r w:rsidR="00804152">
        <w:rPr>
          <w:noProof/>
        </w:rPr>
        <w:fldChar w:fldCharType="end"/>
      </w:r>
      <w:r>
        <w:noBreakHyphen/>
      </w:r>
      <w:r w:rsidR="00804152">
        <w:fldChar w:fldCharType="begin"/>
      </w:r>
      <w:r w:rsidR="00804152">
        <w:instrText xml:space="preserve"> SEQ Figure \* ARABIC \s 1 </w:instrText>
      </w:r>
      <w:r w:rsidR="00804152">
        <w:fldChar w:fldCharType="separate"/>
      </w:r>
      <w:r>
        <w:rPr>
          <w:noProof/>
        </w:rPr>
        <w:t>38</w:t>
      </w:r>
      <w:r w:rsidR="00804152">
        <w:rPr>
          <w:noProof/>
        </w:rPr>
        <w:fldChar w:fldCharType="end"/>
      </w:r>
      <w:bookmarkEnd w:id="124"/>
      <w:r>
        <w:t>: The robust linear models plotted on the germination rates of each seed lot over the thermal gradient plate. The x-intercept represents the estimation of base temperature.</w:t>
      </w:r>
      <w:bookmarkEnd w:id="125"/>
      <w:bookmarkEnd w:id="126"/>
      <w:bookmarkEnd w:id="127"/>
    </w:p>
    <w:p w:rsidR="000A42BF" w:rsidRDefault="000A42BF" w:rsidP="000A42BF">
      <w:pPr>
        <w:rPr>
          <w14:ligatures w14:val="standard"/>
        </w:rPr>
      </w:pPr>
      <w:r>
        <w:rPr>
          <w14:ligatures w14:val="standard"/>
        </w:rPr>
        <w:t xml:space="preserve">The lowest </w:t>
      </w:r>
      <w:r w:rsidRPr="00C47B13">
        <w:t xml:space="preserve">calculated base temperature was </w:t>
      </w:r>
      <w:r w:rsidRPr="00C47B13">
        <w:fldChar w:fldCharType="begin"/>
      </w:r>
      <w:r w:rsidRPr="00C47B13">
        <w:instrText xml:space="preserve"> REF SYN17 \h </w:instrText>
      </w:r>
      <w:r>
        <w:instrText xml:space="preserve"> \* MERGEFORMAT </w:instrText>
      </w:r>
      <w:r w:rsidRPr="00C47B13">
        <w:fldChar w:fldCharType="separate"/>
      </w:r>
      <w:r w:rsidRPr="0022455F">
        <w:t>SYN17</w:t>
      </w:r>
      <w:r w:rsidRPr="00C47B13">
        <w:fldChar w:fldCharType="end"/>
      </w:r>
      <w:r w:rsidRPr="00C47B13">
        <w:t>, which was 1.39°C (</w:t>
      </w:r>
      <w:r w:rsidRPr="00C47B13">
        <w:fldChar w:fldCharType="begin"/>
      </w:r>
      <w:r w:rsidRPr="00C47B13">
        <w:instrText xml:space="preserve"> REF _Ref467836020 \h </w:instrText>
      </w:r>
      <w:r>
        <w:instrText xml:space="preserve"> \* MERGEFORMAT </w:instrText>
      </w:r>
      <w:r w:rsidRPr="00C47B13">
        <w:fldChar w:fldCharType="separate"/>
      </w:r>
      <w:r>
        <w:t>Table 6–4</w:t>
      </w:r>
      <w:r w:rsidRPr="00C47B13">
        <w:fldChar w:fldCharType="end"/>
      </w:r>
      <w:r w:rsidRPr="00C47B13">
        <w:t xml:space="preserve">). </w:t>
      </w:r>
      <w:r w:rsidRPr="00C47B13">
        <w:fldChar w:fldCharType="begin"/>
      </w:r>
      <w:r w:rsidRPr="00C47B13">
        <w:instrText xml:space="preserve"> REF SYN17 \h </w:instrText>
      </w:r>
      <w:r>
        <w:instrText xml:space="preserve"> \* MERGEFORMAT </w:instrText>
      </w:r>
      <w:r w:rsidRPr="00C47B13">
        <w:fldChar w:fldCharType="separate"/>
      </w:r>
      <w:r w:rsidRPr="0022455F">
        <w:t>SYN17</w:t>
      </w:r>
      <w:r w:rsidRPr="00C47B13">
        <w:fldChar w:fldCharType="end"/>
      </w:r>
      <w:r w:rsidRPr="00C47B13">
        <w:t>’s estimate</w:t>
      </w:r>
      <w:r>
        <w:rPr>
          <w14:ligatures w14:val="standard"/>
        </w:rPr>
        <w:t xml:space="preserve"> in </w:t>
      </w:r>
      <w:r>
        <w:rPr>
          <w14:ligatures w14:val="standard"/>
        </w:rPr>
        <w:fldChar w:fldCharType="begin"/>
      </w:r>
      <w:r>
        <w:rPr>
          <w14:ligatures w14:val="standard"/>
        </w:rPr>
        <w:instrText xml:space="preserve"> REF _Ref467835537 \h </w:instrText>
      </w:r>
      <w:r>
        <w:rPr>
          <w14:ligatures w14:val="standard"/>
        </w:rPr>
      </w:r>
      <w:r>
        <w:rPr>
          <w14:ligatures w14:val="standard"/>
        </w:rPr>
        <w:fldChar w:fldCharType="separate"/>
      </w:r>
      <w:r>
        <w:t xml:space="preserve">Figure </w:t>
      </w:r>
      <w:r>
        <w:rPr>
          <w:noProof/>
        </w:rPr>
        <w:t>6</w:t>
      </w:r>
      <w:r>
        <w:noBreakHyphen/>
      </w:r>
      <w:r>
        <w:rPr>
          <w:noProof/>
        </w:rPr>
        <w:t>38</w:t>
      </w:r>
      <w:r>
        <w:rPr>
          <w14:ligatures w14:val="standard"/>
        </w:rPr>
        <w:fldChar w:fldCharType="end"/>
      </w:r>
      <w:r>
        <w:rPr>
          <w14:ligatures w14:val="standard"/>
        </w:rPr>
        <w:t xml:space="preserve"> was disrupted by higher than expected germination rates at 5 and 7</w:t>
      </w:r>
      <w:r w:rsidRPr="00E860DA">
        <w:rPr>
          <w14:ligatures w14:val="standard"/>
        </w:rPr>
        <w:t>°C</w:t>
      </w:r>
      <w:r>
        <w:rPr>
          <w14:ligatures w14:val="standard"/>
        </w:rPr>
        <w:t xml:space="preserve">; however, because germination was observed at these temperatures, and the rates were not unrealistically high, the points were left in. </w:t>
      </w:r>
    </w:p>
    <w:p w:rsidR="000A42BF" w:rsidRDefault="000A42BF" w:rsidP="000A42BF">
      <w:pPr>
        <w:pStyle w:val="Caption"/>
        <w:framePr w:wrap="notBeside"/>
      </w:pPr>
      <w:bookmarkStart w:id="128" w:name="_Ref467836020"/>
      <w:bookmarkStart w:id="129" w:name="_Toc469995472"/>
      <w:bookmarkStart w:id="130" w:name="_Toc472410451"/>
      <w:bookmarkStart w:id="131" w:name="_Toc473042538"/>
      <w:r>
        <w:t xml:space="preserve">Table </w:t>
      </w:r>
      <w:r w:rsidR="00804152">
        <w:fldChar w:fldCharType="begin"/>
      </w:r>
      <w:r w:rsidR="00804152">
        <w:instrText xml:space="preserve"> STYLEREF 1 \s </w:instrText>
      </w:r>
      <w:r w:rsidR="00804152">
        <w:fldChar w:fldCharType="separate"/>
      </w:r>
      <w:r>
        <w:rPr>
          <w:noProof/>
        </w:rPr>
        <w:t>6</w:t>
      </w:r>
      <w:r w:rsidR="00804152">
        <w:rPr>
          <w:noProof/>
        </w:rPr>
        <w:fldChar w:fldCharType="end"/>
      </w:r>
      <w:r>
        <w:t>–</w:t>
      </w:r>
      <w:r w:rsidR="00804152">
        <w:fldChar w:fldCharType="begin"/>
      </w:r>
      <w:r w:rsidR="00804152">
        <w:instrText xml:space="preserve"> SEQ Table \* ARABIC \s 1 </w:instrText>
      </w:r>
      <w:r w:rsidR="00804152">
        <w:fldChar w:fldCharType="separate"/>
      </w:r>
      <w:r>
        <w:rPr>
          <w:noProof/>
        </w:rPr>
        <w:t>4</w:t>
      </w:r>
      <w:r w:rsidR="00804152">
        <w:rPr>
          <w:noProof/>
        </w:rPr>
        <w:fldChar w:fldCharType="end"/>
      </w:r>
      <w:bookmarkEnd w:id="128"/>
      <w:r>
        <w:t>: Base temperatures calculated for each seed lot on the thermal gradient plate, with confidence intervals.</w:t>
      </w:r>
      <w:bookmarkEnd w:id="129"/>
      <w:bookmarkEnd w:id="130"/>
      <w:bookmarkEnd w:id="131"/>
    </w:p>
    <w:tbl>
      <w:tblPr>
        <w:tblW w:w="5119" w:type="dxa"/>
        <w:jc w:val="center"/>
        <w:tblLook w:val="04A0" w:firstRow="1" w:lastRow="0" w:firstColumn="1" w:lastColumn="0" w:noHBand="0" w:noVBand="1"/>
      </w:tblPr>
      <w:tblGrid>
        <w:gridCol w:w="960"/>
        <w:gridCol w:w="222"/>
        <w:gridCol w:w="1285"/>
        <w:gridCol w:w="236"/>
        <w:gridCol w:w="1093"/>
        <w:gridCol w:w="330"/>
        <w:gridCol w:w="993"/>
      </w:tblGrid>
      <w:tr w:rsidR="000A42BF" w:rsidRPr="0009250F" w:rsidTr="00CD1A65">
        <w:trPr>
          <w:trHeight w:val="586"/>
          <w:jc w:val="center"/>
        </w:trPr>
        <w:tc>
          <w:tcPr>
            <w:tcW w:w="960" w:type="dxa"/>
            <w:vMerge w:val="restart"/>
            <w:tcBorders>
              <w:top w:val="single" w:sz="4" w:space="0" w:color="auto"/>
              <w:left w:val="nil"/>
              <w:right w:val="nil"/>
            </w:tcBorders>
            <w:shd w:val="clear" w:color="auto" w:fill="auto"/>
            <w:noWrap/>
            <w:vAlign w:val="center"/>
          </w:tcPr>
          <w:p w:rsidR="000A42BF" w:rsidRPr="0009250F" w:rsidRDefault="000A42BF" w:rsidP="00CD1A65">
            <w:pPr>
              <w:spacing w:after="0" w:line="240" w:lineRule="auto"/>
              <w:jc w:val="left"/>
              <w:rPr>
                <w:rFonts w:ascii="Calibri" w:eastAsia="Times New Roman" w:hAnsi="Calibri" w:cs="Times New Roman"/>
                <w:color w:val="000000"/>
                <w:sz w:val="20"/>
                <w:lang w:eastAsia="en-GB"/>
              </w:rPr>
            </w:pPr>
            <w:r w:rsidRPr="0009250F">
              <w:rPr>
                <w:rFonts w:ascii="Calibri" w:eastAsia="Times New Roman" w:hAnsi="Calibri" w:cs="Times New Roman"/>
                <w:color w:val="000000"/>
                <w:sz w:val="20"/>
                <w:lang w:eastAsia="en-GB"/>
              </w:rPr>
              <w:t>Seed Lot</w:t>
            </w:r>
            <w:r>
              <w:rPr>
                <w:rFonts w:ascii="Calibri" w:eastAsia="Times New Roman" w:hAnsi="Calibri" w:cs="Times New Roman"/>
                <w:color w:val="000000"/>
                <w:sz w:val="20"/>
                <w:lang w:eastAsia="en-GB"/>
              </w:rPr>
              <w:t>s</w:t>
            </w:r>
          </w:p>
        </w:tc>
        <w:tc>
          <w:tcPr>
            <w:tcW w:w="222" w:type="dxa"/>
            <w:tcBorders>
              <w:top w:val="single" w:sz="4" w:space="0" w:color="auto"/>
              <w:left w:val="nil"/>
              <w:right w:val="nil"/>
            </w:tcBorders>
            <w:shd w:val="clear" w:color="auto" w:fill="auto"/>
            <w:noWrap/>
            <w:vAlign w:val="center"/>
          </w:tcPr>
          <w:p w:rsidR="000A42BF" w:rsidRPr="0009250F" w:rsidRDefault="000A42BF" w:rsidP="00CD1A65">
            <w:pPr>
              <w:spacing w:after="0" w:line="240" w:lineRule="auto"/>
              <w:jc w:val="left"/>
              <w:rPr>
                <w:rFonts w:ascii="Calibri" w:eastAsia="Times New Roman" w:hAnsi="Calibri" w:cs="Times New Roman"/>
                <w:color w:val="000000"/>
                <w:sz w:val="20"/>
                <w:lang w:eastAsia="en-GB"/>
              </w:rPr>
            </w:pPr>
          </w:p>
        </w:tc>
        <w:tc>
          <w:tcPr>
            <w:tcW w:w="1285" w:type="dxa"/>
            <w:vMerge w:val="restart"/>
            <w:tcBorders>
              <w:top w:val="single" w:sz="4" w:space="0" w:color="auto"/>
              <w:left w:val="nil"/>
              <w:right w:val="nil"/>
            </w:tcBorders>
            <w:shd w:val="clear" w:color="auto" w:fill="auto"/>
            <w:vAlign w:val="center"/>
          </w:tcPr>
          <w:p w:rsidR="000A42BF" w:rsidRPr="0009250F" w:rsidRDefault="000A42BF" w:rsidP="00CD1A65">
            <w:pPr>
              <w:spacing w:after="0" w:line="240" w:lineRule="auto"/>
              <w:jc w:val="left"/>
              <w:rPr>
                <w:rFonts w:ascii="Calibri" w:eastAsia="Times New Roman" w:hAnsi="Calibri" w:cs="Times New Roman"/>
                <w:color w:val="000000"/>
                <w:sz w:val="20"/>
                <w:lang w:eastAsia="en-GB"/>
              </w:rPr>
            </w:pPr>
            <w:r w:rsidRPr="0009250F">
              <w:rPr>
                <w:rFonts w:ascii="Calibri" w:eastAsia="Times New Roman" w:hAnsi="Calibri" w:cs="Times New Roman"/>
                <w:color w:val="000000"/>
                <w:sz w:val="20"/>
                <w:lang w:eastAsia="en-GB"/>
              </w:rPr>
              <w:t xml:space="preserve">Estimated Base Temperature </w:t>
            </w:r>
            <w:r>
              <w:rPr>
                <w:rFonts w:ascii="Calibri" w:eastAsia="Times New Roman" w:hAnsi="Calibri" w:cs="Times New Roman"/>
                <w:color w:val="000000"/>
                <w:sz w:val="20"/>
                <w:lang w:eastAsia="en-GB"/>
              </w:rPr>
              <w:t>(</w:t>
            </w:r>
            <w:r w:rsidRPr="0009250F">
              <w:rPr>
                <w:rFonts w:ascii="Calibri" w:eastAsia="Times New Roman" w:hAnsi="Calibri" w:cs="Times New Roman"/>
                <w:color w:val="000000"/>
                <w:sz w:val="20"/>
                <w:lang w:eastAsia="en-GB"/>
              </w:rPr>
              <w:t>°C</w:t>
            </w:r>
            <w:r>
              <w:rPr>
                <w:rFonts w:ascii="Calibri" w:eastAsia="Times New Roman" w:hAnsi="Calibri" w:cs="Times New Roman"/>
                <w:color w:val="000000"/>
                <w:sz w:val="20"/>
                <w:lang w:eastAsia="en-GB"/>
              </w:rPr>
              <w:t>)</w:t>
            </w:r>
          </w:p>
        </w:tc>
        <w:tc>
          <w:tcPr>
            <w:tcW w:w="236" w:type="dxa"/>
            <w:tcBorders>
              <w:top w:val="single" w:sz="4" w:space="0" w:color="auto"/>
              <w:left w:val="nil"/>
              <w:right w:val="nil"/>
            </w:tcBorders>
          </w:tcPr>
          <w:p w:rsidR="000A42BF" w:rsidRPr="0009250F" w:rsidRDefault="000A42BF" w:rsidP="00CD1A65">
            <w:pPr>
              <w:spacing w:after="0" w:line="240" w:lineRule="auto"/>
              <w:jc w:val="left"/>
              <w:rPr>
                <w:rFonts w:ascii="Calibri" w:eastAsia="Times New Roman" w:hAnsi="Calibri" w:cs="Times New Roman"/>
                <w:color w:val="000000"/>
                <w:sz w:val="20"/>
                <w:lang w:eastAsia="en-GB"/>
              </w:rPr>
            </w:pPr>
          </w:p>
        </w:tc>
        <w:tc>
          <w:tcPr>
            <w:tcW w:w="2416" w:type="dxa"/>
            <w:gridSpan w:val="3"/>
            <w:tcBorders>
              <w:top w:val="single" w:sz="4" w:space="0" w:color="auto"/>
              <w:left w:val="nil"/>
              <w:bottom w:val="single" w:sz="4" w:space="0" w:color="auto"/>
              <w:right w:val="nil"/>
            </w:tcBorders>
            <w:vAlign w:val="center"/>
          </w:tcPr>
          <w:p w:rsidR="000A42BF" w:rsidRPr="0009250F" w:rsidRDefault="000A42BF" w:rsidP="00CD1A65">
            <w:pPr>
              <w:spacing w:after="0" w:line="240" w:lineRule="auto"/>
              <w:jc w:val="left"/>
              <w:rPr>
                <w:rFonts w:ascii="Calibri" w:eastAsia="Times New Roman" w:hAnsi="Calibri" w:cs="Times New Roman"/>
                <w:color w:val="000000"/>
                <w:sz w:val="20"/>
                <w:lang w:eastAsia="en-GB"/>
              </w:rPr>
            </w:pPr>
            <w:r>
              <w:rPr>
                <w:rFonts w:ascii="Calibri" w:eastAsia="Times New Roman" w:hAnsi="Calibri" w:cs="Times New Roman"/>
                <w:color w:val="000000"/>
                <w:sz w:val="20"/>
                <w:lang w:eastAsia="en-GB"/>
              </w:rPr>
              <w:t>Bootstrapped 95% Confidence interval</w:t>
            </w:r>
          </w:p>
        </w:tc>
      </w:tr>
      <w:tr w:rsidR="000A42BF" w:rsidRPr="0009250F" w:rsidTr="00CD1A65">
        <w:trPr>
          <w:trHeight w:val="445"/>
          <w:jc w:val="center"/>
        </w:trPr>
        <w:tc>
          <w:tcPr>
            <w:tcW w:w="960" w:type="dxa"/>
            <w:vMerge/>
            <w:tcBorders>
              <w:left w:val="nil"/>
              <w:bottom w:val="single" w:sz="4" w:space="0" w:color="auto"/>
              <w:right w:val="nil"/>
            </w:tcBorders>
            <w:shd w:val="clear" w:color="auto" w:fill="auto"/>
            <w:noWrap/>
            <w:vAlign w:val="center"/>
            <w:hideMark/>
          </w:tcPr>
          <w:p w:rsidR="000A42BF" w:rsidRPr="0009250F" w:rsidRDefault="000A42BF" w:rsidP="00CD1A65">
            <w:pPr>
              <w:spacing w:after="0" w:line="240" w:lineRule="auto"/>
              <w:jc w:val="left"/>
              <w:rPr>
                <w:rFonts w:ascii="Calibri" w:eastAsia="Times New Roman" w:hAnsi="Calibri" w:cs="Times New Roman"/>
                <w:color w:val="000000"/>
                <w:sz w:val="20"/>
                <w:lang w:eastAsia="en-GB"/>
              </w:rPr>
            </w:pPr>
          </w:p>
        </w:tc>
        <w:tc>
          <w:tcPr>
            <w:tcW w:w="222" w:type="dxa"/>
            <w:tcBorders>
              <w:left w:val="nil"/>
              <w:bottom w:val="nil"/>
              <w:right w:val="nil"/>
            </w:tcBorders>
            <w:shd w:val="clear" w:color="auto" w:fill="auto"/>
            <w:noWrap/>
            <w:vAlign w:val="center"/>
            <w:hideMark/>
          </w:tcPr>
          <w:p w:rsidR="000A42BF" w:rsidRPr="0009250F" w:rsidRDefault="000A42BF" w:rsidP="00CD1A65">
            <w:pPr>
              <w:spacing w:after="0" w:line="240" w:lineRule="auto"/>
              <w:jc w:val="left"/>
              <w:rPr>
                <w:rFonts w:ascii="Calibri" w:eastAsia="Times New Roman" w:hAnsi="Calibri" w:cs="Times New Roman"/>
                <w:color w:val="000000"/>
                <w:sz w:val="20"/>
                <w:lang w:eastAsia="en-GB"/>
              </w:rPr>
            </w:pPr>
          </w:p>
        </w:tc>
        <w:tc>
          <w:tcPr>
            <w:tcW w:w="1285" w:type="dxa"/>
            <w:vMerge/>
            <w:tcBorders>
              <w:left w:val="nil"/>
              <w:bottom w:val="single" w:sz="4" w:space="0" w:color="auto"/>
              <w:right w:val="nil"/>
            </w:tcBorders>
            <w:shd w:val="clear" w:color="auto" w:fill="auto"/>
            <w:vAlign w:val="center"/>
            <w:hideMark/>
          </w:tcPr>
          <w:p w:rsidR="000A42BF" w:rsidRPr="0009250F" w:rsidRDefault="000A42BF" w:rsidP="00CD1A65">
            <w:pPr>
              <w:spacing w:after="0" w:line="240" w:lineRule="auto"/>
              <w:jc w:val="left"/>
              <w:rPr>
                <w:rFonts w:ascii="Calibri" w:eastAsia="Times New Roman" w:hAnsi="Calibri" w:cs="Times New Roman"/>
                <w:color w:val="000000"/>
                <w:sz w:val="20"/>
                <w:lang w:eastAsia="en-GB"/>
              </w:rPr>
            </w:pPr>
          </w:p>
        </w:tc>
        <w:tc>
          <w:tcPr>
            <w:tcW w:w="236" w:type="dxa"/>
            <w:tcBorders>
              <w:left w:val="nil"/>
              <w:right w:val="nil"/>
            </w:tcBorders>
          </w:tcPr>
          <w:p w:rsidR="000A42BF" w:rsidRPr="0009250F" w:rsidRDefault="000A42BF" w:rsidP="00CD1A65">
            <w:pPr>
              <w:spacing w:after="0" w:line="240" w:lineRule="auto"/>
              <w:jc w:val="left"/>
              <w:rPr>
                <w:rFonts w:ascii="Calibri" w:eastAsia="Times New Roman" w:hAnsi="Calibri" w:cs="Times New Roman"/>
                <w:color w:val="000000"/>
                <w:sz w:val="20"/>
                <w:lang w:eastAsia="en-GB"/>
              </w:rPr>
            </w:pPr>
          </w:p>
        </w:tc>
        <w:tc>
          <w:tcPr>
            <w:tcW w:w="1093" w:type="dxa"/>
            <w:tcBorders>
              <w:top w:val="single" w:sz="4" w:space="0" w:color="auto"/>
              <w:left w:val="nil"/>
              <w:bottom w:val="single" w:sz="4" w:space="0" w:color="auto"/>
              <w:right w:val="nil"/>
            </w:tcBorders>
            <w:vAlign w:val="center"/>
          </w:tcPr>
          <w:p w:rsidR="000A42BF" w:rsidRPr="0009250F" w:rsidRDefault="000A42BF" w:rsidP="00CD1A65">
            <w:pPr>
              <w:spacing w:after="0" w:line="240" w:lineRule="auto"/>
              <w:jc w:val="center"/>
              <w:rPr>
                <w:rFonts w:ascii="Calibri" w:eastAsia="Times New Roman" w:hAnsi="Calibri" w:cs="Times New Roman"/>
                <w:color w:val="000000"/>
                <w:sz w:val="20"/>
                <w:lang w:eastAsia="en-GB"/>
              </w:rPr>
            </w:pPr>
            <w:r>
              <w:rPr>
                <w:rFonts w:ascii="Calibri" w:eastAsia="Times New Roman" w:hAnsi="Calibri" w:cs="Times New Roman"/>
                <w:color w:val="000000"/>
                <w:sz w:val="20"/>
                <w:lang w:eastAsia="en-GB"/>
              </w:rPr>
              <w:t>Lower</w:t>
            </w:r>
          </w:p>
        </w:tc>
        <w:tc>
          <w:tcPr>
            <w:tcW w:w="330" w:type="dxa"/>
            <w:tcBorders>
              <w:top w:val="single" w:sz="4" w:space="0" w:color="auto"/>
              <w:left w:val="nil"/>
              <w:right w:val="nil"/>
            </w:tcBorders>
            <w:vAlign w:val="center"/>
          </w:tcPr>
          <w:p w:rsidR="000A42BF" w:rsidRPr="0009250F" w:rsidRDefault="000A42BF" w:rsidP="00CD1A65">
            <w:pPr>
              <w:spacing w:after="0" w:line="240" w:lineRule="auto"/>
              <w:jc w:val="center"/>
              <w:rPr>
                <w:rFonts w:ascii="Calibri" w:eastAsia="Times New Roman" w:hAnsi="Calibri" w:cs="Times New Roman"/>
                <w:color w:val="000000"/>
                <w:sz w:val="20"/>
                <w:lang w:eastAsia="en-GB"/>
              </w:rPr>
            </w:pPr>
          </w:p>
        </w:tc>
        <w:tc>
          <w:tcPr>
            <w:tcW w:w="993" w:type="dxa"/>
            <w:tcBorders>
              <w:top w:val="single" w:sz="4" w:space="0" w:color="auto"/>
              <w:left w:val="nil"/>
              <w:bottom w:val="single" w:sz="4" w:space="0" w:color="auto"/>
              <w:right w:val="nil"/>
            </w:tcBorders>
            <w:vAlign w:val="center"/>
          </w:tcPr>
          <w:p w:rsidR="000A42BF" w:rsidRPr="0009250F" w:rsidRDefault="000A42BF" w:rsidP="00CD1A65">
            <w:pPr>
              <w:spacing w:after="0" w:line="240" w:lineRule="auto"/>
              <w:jc w:val="center"/>
              <w:rPr>
                <w:rFonts w:ascii="Calibri" w:eastAsia="Times New Roman" w:hAnsi="Calibri" w:cs="Times New Roman"/>
                <w:color w:val="000000"/>
                <w:sz w:val="20"/>
                <w:lang w:eastAsia="en-GB"/>
              </w:rPr>
            </w:pPr>
            <w:r>
              <w:rPr>
                <w:rFonts w:ascii="Calibri" w:eastAsia="Times New Roman" w:hAnsi="Calibri" w:cs="Times New Roman"/>
                <w:color w:val="000000"/>
                <w:sz w:val="20"/>
                <w:lang w:eastAsia="en-GB"/>
              </w:rPr>
              <w:t>Higher</w:t>
            </w:r>
          </w:p>
        </w:tc>
      </w:tr>
      <w:tr w:rsidR="000A42BF" w:rsidRPr="0009250F" w:rsidTr="00CD1A65">
        <w:trPr>
          <w:trHeight w:val="300"/>
          <w:jc w:val="center"/>
        </w:trPr>
        <w:tc>
          <w:tcPr>
            <w:tcW w:w="960" w:type="dxa"/>
            <w:tcBorders>
              <w:top w:val="nil"/>
              <w:left w:val="nil"/>
              <w:bottom w:val="nil"/>
              <w:right w:val="nil"/>
            </w:tcBorders>
            <w:shd w:val="clear" w:color="auto" w:fill="auto"/>
            <w:noWrap/>
            <w:vAlign w:val="bottom"/>
            <w:hideMark/>
          </w:tcPr>
          <w:p w:rsidR="000A42BF" w:rsidRPr="0009250F" w:rsidRDefault="000A42BF" w:rsidP="00CD1A65">
            <w:pPr>
              <w:spacing w:after="0" w:line="360" w:lineRule="auto"/>
              <w:jc w:val="left"/>
              <w:rPr>
                <w:rFonts w:ascii="Calibri" w:eastAsia="Times New Roman" w:hAnsi="Calibri" w:cs="Times New Roman"/>
                <w:color w:val="000000"/>
                <w:sz w:val="20"/>
                <w:lang w:eastAsia="en-GB"/>
              </w:rPr>
            </w:pPr>
            <w:r w:rsidRPr="0009250F">
              <w:rPr>
                <w:rFonts w:ascii="Calibri" w:eastAsia="Times New Roman" w:hAnsi="Calibri" w:cs="Times New Roman"/>
                <w:color w:val="000000"/>
                <w:sz w:val="20"/>
                <w:lang w:eastAsia="en-GB"/>
              </w:rPr>
              <w:lastRenderedPageBreak/>
              <w:t>Primed</w:t>
            </w:r>
          </w:p>
        </w:tc>
        <w:tc>
          <w:tcPr>
            <w:tcW w:w="222" w:type="dxa"/>
            <w:tcBorders>
              <w:top w:val="nil"/>
              <w:left w:val="nil"/>
              <w:bottom w:val="nil"/>
              <w:right w:val="nil"/>
            </w:tcBorders>
            <w:shd w:val="clear" w:color="auto" w:fill="auto"/>
            <w:noWrap/>
            <w:vAlign w:val="bottom"/>
            <w:hideMark/>
          </w:tcPr>
          <w:p w:rsidR="000A42BF" w:rsidRPr="0009250F" w:rsidRDefault="000A42BF" w:rsidP="00CD1A65">
            <w:pPr>
              <w:spacing w:after="0" w:line="360" w:lineRule="auto"/>
              <w:jc w:val="left"/>
              <w:rPr>
                <w:rFonts w:ascii="Calibri" w:eastAsia="Times New Roman" w:hAnsi="Calibri" w:cs="Times New Roman"/>
                <w:color w:val="000000"/>
                <w:sz w:val="20"/>
                <w:lang w:eastAsia="en-GB"/>
              </w:rPr>
            </w:pPr>
          </w:p>
        </w:tc>
        <w:tc>
          <w:tcPr>
            <w:tcW w:w="1285" w:type="dxa"/>
            <w:tcBorders>
              <w:top w:val="nil"/>
              <w:left w:val="nil"/>
              <w:bottom w:val="nil"/>
              <w:right w:val="nil"/>
            </w:tcBorders>
            <w:shd w:val="clear" w:color="auto" w:fill="auto"/>
            <w:noWrap/>
            <w:vAlign w:val="bottom"/>
            <w:hideMark/>
          </w:tcPr>
          <w:p w:rsidR="000A42BF" w:rsidRPr="0009250F" w:rsidRDefault="000A42BF" w:rsidP="00CD1A65">
            <w:pPr>
              <w:spacing w:after="0" w:line="360" w:lineRule="auto"/>
              <w:jc w:val="center"/>
              <w:rPr>
                <w:rFonts w:ascii="Calibri" w:eastAsia="Times New Roman" w:hAnsi="Calibri" w:cs="Times New Roman"/>
                <w:color w:val="000000"/>
                <w:sz w:val="20"/>
                <w:lang w:eastAsia="en-GB"/>
              </w:rPr>
            </w:pPr>
            <w:r w:rsidRPr="0009250F">
              <w:rPr>
                <w:rFonts w:ascii="Calibri" w:eastAsia="Times New Roman" w:hAnsi="Calibri" w:cs="Times New Roman"/>
                <w:color w:val="000000"/>
                <w:sz w:val="20"/>
                <w:lang w:eastAsia="en-GB"/>
              </w:rPr>
              <w:t>8.88</w:t>
            </w:r>
          </w:p>
        </w:tc>
        <w:tc>
          <w:tcPr>
            <w:tcW w:w="236" w:type="dxa"/>
            <w:tcBorders>
              <w:top w:val="nil"/>
              <w:left w:val="nil"/>
              <w:bottom w:val="nil"/>
              <w:right w:val="nil"/>
            </w:tcBorders>
          </w:tcPr>
          <w:p w:rsidR="000A42BF" w:rsidRPr="0009250F" w:rsidRDefault="000A42BF" w:rsidP="00CD1A65">
            <w:pPr>
              <w:spacing w:after="0" w:line="360" w:lineRule="auto"/>
              <w:jc w:val="center"/>
              <w:rPr>
                <w:rFonts w:ascii="Calibri" w:eastAsia="Times New Roman" w:hAnsi="Calibri" w:cs="Times New Roman"/>
                <w:color w:val="000000"/>
                <w:sz w:val="20"/>
                <w:lang w:eastAsia="en-GB"/>
              </w:rPr>
            </w:pPr>
          </w:p>
        </w:tc>
        <w:tc>
          <w:tcPr>
            <w:tcW w:w="1093" w:type="dxa"/>
            <w:tcBorders>
              <w:top w:val="nil"/>
              <w:left w:val="nil"/>
              <w:bottom w:val="nil"/>
              <w:right w:val="nil"/>
            </w:tcBorders>
            <w:vAlign w:val="bottom"/>
          </w:tcPr>
          <w:p w:rsidR="000A42BF" w:rsidRPr="0062087B" w:rsidRDefault="000A42BF" w:rsidP="00CD1A65">
            <w:pPr>
              <w:spacing w:after="0" w:line="360" w:lineRule="auto"/>
              <w:jc w:val="center"/>
              <w:rPr>
                <w:rFonts w:ascii="Calibri" w:eastAsia="Times New Roman" w:hAnsi="Calibri" w:cs="Times New Roman"/>
                <w:color w:val="000000"/>
                <w:sz w:val="20"/>
                <w:lang w:eastAsia="en-GB"/>
              </w:rPr>
            </w:pPr>
            <w:r w:rsidRPr="0062087B">
              <w:rPr>
                <w:rFonts w:ascii="Calibri" w:hAnsi="Calibri"/>
                <w:color w:val="000000"/>
                <w:sz w:val="20"/>
              </w:rPr>
              <w:t>6.6</w:t>
            </w:r>
            <w:r>
              <w:rPr>
                <w:rFonts w:ascii="Calibri" w:hAnsi="Calibri"/>
                <w:color w:val="000000"/>
                <w:sz w:val="20"/>
              </w:rPr>
              <w:t>1</w:t>
            </w:r>
          </w:p>
        </w:tc>
        <w:tc>
          <w:tcPr>
            <w:tcW w:w="330" w:type="dxa"/>
            <w:tcBorders>
              <w:top w:val="nil"/>
              <w:left w:val="nil"/>
              <w:bottom w:val="nil"/>
              <w:right w:val="nil"/>
            </w:tcBorders>
            <w:vAlign w:val="bottom"/>
          </w:tcPr>
          <w:p w:rsidR="000A42BF" w:rsidRPr="0062087B" w:rsidRDefault="000A42BF" w:rsidP="00CD1A65">
            <w:pPr>
              <w:spacing w:after="0" w:line="360" w:lineRule="auto"/>
              <w:jc w:val="center"/>
              <w:rPr>
                <w:rFonts w:ascii="Calibri" w:eastAsia="Times New Roman" w:hAnsi="Calibri" w:cs="Times New Roman"/>
                <w:color w:val="000000"/>
                <w:sz w:val="20"/>
                <w:lang w:eastAsia="en-GB"/>
              </w:rPr>
            </w:pPr>
          </w:p>
        </w:tc>
        <w:tc>
          <w:tcPr>
            <w:tcW w:w="993" w:type="dxa"/>
            <w:tcBorders>
              <w:top w:val="nil"/>
              <w:left w:val="nil"/>
              <w:bottom w:val="nil"/>
              <w:right w:val="nil"/>
            </w:tcBorders>
            <w:vAlign w:val="bottom"/>
          </w:tcPr>
          <w:p w:rsidR="000A42BF" w:rsidRPr="0062087B" w:rsidRDefault="000A42BF" w:rsidP="00CD1A65">
            <w:pPr>
              <w:spacing w:after="0" w:line="360" w:lineRule="auto"/>
              <w:jc w:val="center"/>
              <w:rPr>
                <w:rFonts w:ascii="Calibri" w:eastAsia="Times New Roman" w:hAnsi="Calibri" w:cs="Times New Roman"/>
                <w:color w:val="000000"/>
                <w:sz w:val="20"/>
                <w:lang w:eastAsia="en-GB"/>
              </w:rPr>
            </w:pPr>
            <w:r w:rsidRPr="0062087B">
              <w:rPr>
                <w:rFonts w:ascii="Calibri" w:hAnsi="Calibri"/>
                <w:color w:val="000000"/>
                <w:sz w:val="20"/>
              </w:rPr>
              <w:t>10.2</w:t>
            </w:r>
            <w:r>
              <w:rPr>
                <w:rFonts w:ascii="Calibri" w:hAnsi="Calibri"/>
                <w:color w:val="000000"/>
                <w:sz w:val="20"/>
              </w:rPr>
              <w:t>2</w:t>
            </w:r>
          </w:p>
        </w:tc>
      </w:tr>
      <w:tr w:rsidR="000A42BF" w:rsidRPr="0009250F" w:rsidTr="00CD1A65">
        <w:trPr>
          <w:trHeight w:val="300"/>
          <w:jc w:val="center"/>
        </w:trPr>
        <w:tc>
          <w:tcPr>
            <w:tcW w:w="960" w:type="dxa"/>
            <w:tcBorders>
              <w:top w:val="nil"/>
              <w:left w:val="nil"/>
              <w:bottom w:val="nil"/>
              <w:right w:val="nil"/>
            </w:tcBorders>
            <w:shd w:val="clear" w:color="auto" w:fill="auto"/>
            <w:noWrap/>
            <w:vAlign w:val="bottom"/>
            <w:hideMark/>
          </w:tcPr>
          <w:p w:rsidR="000A42BF" w:rsidRPr="0009250F" w:rsidRDefault="000A42BF" w:rsidP="00CD1A65">
            <w:pPr>
              <w:spacing w:after="0" w:line="360" w:lineRule="auto"/>
              <w:jc w:val="left"/>
              <w:rPr>
                <w:rFonts w:ascii="Calibri" w:eastAsia="Times New Roman" w:hAnsi="Calibri" w:cs="Times New Roman"/>
                <w:color w:val="000000"/>
                <w:sz w:val="20"/>
                <w:lang w:eastAsia="en-GB"/>
              </w:rPr>
            </w:pPr>
            <w:r w:rsidRPr="0009250F">
              <w:rPr>
                <w:rFonts w:ascii="Calibri" w:eastAsia="Times New Roman" w:hAnsi="Calibri" w:cs="Times New Roman"/>
                <w:color w:val="000000"/>
                <w:sz w:val="20"/>
                <w:lang w:eastAsia="en-GB"/>
              </w:rPr>
              <w:fldChar w:fldCharType="begin"/>
            </w:r>
            <w:r w:rsidRPr="0009250F">
              <w:rPr>
                <w:rFonts w:ascii="Calibri" w:eastAsia="Times New Roman" w:hAnsi="Calibri" w:cs="Times New Roman"/>
                <w:color w:val="000000"/>
                <w:sz w:val="20"/>
                <w:lang w:eastAsia="en-GB"/>
              </w:rPr>
              <w:instrText xml:space="preserve"> REF SYN55 \h </w:instrText>
            </w:r>
            <w:r>
              <w:rPr>
                <w:rFonts w:ascii="Calibri" w:eastAsia="Times New Roman" w:hAnsi="Calibri" w:cs="Times New Roman"/>
                <w:color w:val="000000"/>
                <w:sz w:val="20"/>
                <w:lang w:eastAsia="en-GB"/>
              </w:rPr>
              <w:instrText xml:space="preserve"> \* MERGEFORMAT </w:instrText>
            </w:r>
            <w:r w:rsidRPr="0009250F">
              <w:rPr>
                <w:rFonts w:ascii="Calibri" w:eastAsia="Times New Roman" w:hAnsi="Calibri" w:cs="Times New Roman"/>
                <w:color w:val="000000"/>
                <w:sz w:val="20"/>
                <w:lang w:eastAsia="en-GB"/>
              </w:rPr>
            </w:r>
            <w:r w:rsidRPr="0009250F">
              <w:rPr>
                <w:rFonts w:ascii="Calibri" w:eastAsia="Times New Roman" w:hAnsi="Calibri" w:cs="Times New Roman"/>
                <w:color w:val="000000"/>
                <w:sz w:val="20"/>
                <w:lang w:eastAsia="en-GB"/>
              </w:rPr>
              <w:fldChar w:fldCharType="separate"/>
            </w:r>
            <w:r>
              <w:rPr>
                <w:rFonts w:ascii="Calibri" w:hAnsi="Calibri"/>
                <w:sz w:val="20"/>
              </w:rPr>
              <w:t>SYN55</w:t>
            </w:r>
            <w:r w:rsidRPr="0009250F">
              <w:rPr>
                <w:rFonts w:ascii="Calibri" w:eastAsia="Times New Roman" w:hAnsi="Calibri" w:cs="Times New Roman"/>
                <w:color w:val="000000"/>
                <w:sz w:val="20"/>
                <w:lang w:eastAsia="en-GB"/>
              </w:rPr>
              <w:fldChar w:fldCharType="end"/>
            </w:r>
          </w:p>
        </w:tc>
        <w:tc>
          <w:tcPr>
            <w:tcW w:w="222" w:type="dxa"/>
            <w:tcBorders>
              <w:top w:val="nil"/>
              <w:left w:val="nil"/>
              <w:bottom w:val="nil"/>
              <w:right w:val="nil"/>
            </w:tcBorders>
            <w:shd w:val="clear" w:color="auto" w:fill="auto"/>
            <w:noWrap/>
            <w:vAlign w:val="bottom"/>
            <w:hideMark/>
          </w:tcPr>
          <w:p w:rsidR="000A42BF" w:rsidRPr="0009250F" w:rsidRDefault="000A42BF" w:rsidP="00CD1A65">
            <w:pPr>
              <w:spacing w:after="0" w:line="360" w:lineRule="auto"/>
              <w:jc w:val="left"/>
              <w:rPr>
                <w:rFonts w:ascii="Calibri" w:eastAsia="Times New Roman" w:hAnsi="Calibri" w:cs="Times New Roman"/>
                <w:color w:val="000000"/>
                <w:sz w:val="20"/>
                <w:lang w:eastAsia="en-GB"/>
              </w:rPr>
            </w:pPr>
          </w:p>
        </w:tc>
        <w:tc>
          <w:tcPr>
            <w:tcW w:w="1285" w:type="dxa"/>
            <w:tcBorders>
              <w:top w:val="nil"/>
              <w:left w:val="nil"/>
              <w:bottom w:val="nil"/>
              <w:right w:val="nil"/>
            </w:tcBorders>
            <w:shd w:val="clear" w:color="auto" w:fill="auto"/>
            <w:noWrap/>
            <w:vAlign w:val="bottom"/>
            <w:hideMark/>
          </w:tcPr>
          <w:p w:rsidR="000A42BF" w:rsidRPr="0009250F" w:rsidRDefault="000A42BF" w:rsidP="00CD1A65">
            <w:pPr>
              <w:spacing w:after="0" w:line="360" w:lineRule="auto"/>
              <w:jc w:val="center"/>
              <w:rPr>
                <w:rFonts w:ascii="Calibri" w:eastAsia="Times New Roman" w:hAnsi="Calibri" w:cs="Times New Roman"/>
                <w:color w:val="000000"/>
                <w:sz w:val="20"/>
                <w:lang w:eastAsia="en-GB"/>
              </w:rPr>
            </w:pPr>
            <w:r w:rsidRPr="0009250F">
              <w:rPr>
                <w:rFonts w:ascii="Calibri" w:eastAsia="Times New Roman" w:hAnsi="Calibri" w:cs="Times New Roman"/>
                <w:color w:val="000000"/>
                <w:sz w:val="20"/>
                <w:lang w:eastAsia="en-GB"/>
              </w:rPr>
              <w:t>7.39</w:t>
            </w:r>
          </w:p>
        </w:tc>
        <w:tc>
          <w:tcPr>
            <w:tcW w:w="236" w:type="dxa"/>
            <w:tcBorders>
              <w:top w:val="nil"/>
              <w:left w:val="nil"/>
              <w:bottom w:val="nil"/>
              <w:right w:val="nil"/>
            </w:tcBorders>
          </w:tcPr>
          <w:p w:rsidR="000A42BF" w:rsidRPr="0009250F" w:rsidRDefault="000A42BF" w:rsidP="00CD1A65">
            <w:pPr>
              <w:spacing w:after="0" w:line="360" w:lineRule="auto"/>
              <w:jc w:val="center"/>
              <w:rPr>
                <w:rFonts w:ascii="Calibri" w:eastAsia="Times New Roman" w:hAnsi="Calibri" w:cs="Times New Roman"/>
                <w:color w:val="000000"/>
                <w:sz w:val="20"/>
                <w:lang w:eastAsia="en-GB"/>
              </w:rPr>
            </w:pPr>
          </w:p>
        </w:tc>
        <w:tc>
          <w:tcPr>
            <w:tcW w:w="1093" w:type="dxa"/>
            <w:tcBorders>
              <w:top w:val="nil"/>
              <w:left w:val="nil"/>
              <w:bottom w:val="nil"/>
              <w:right w:val="nil"/>
            </w:tcBorders>
            <w:vAlign w:val="bottom"/>
          </w:tcPr>
          <w:p w:rsidR="000A42BF" w:rsidRPr="0062087B" w:rsidRDefault="000A42BF" w:rsidP="00CD1A65">
            <w:pPr>
              <w:spacing w:after="0" w:line="360" w:lineRule="auto"/>
              <w:jc w:val="center"/>
              <w:rPr>
                <w:rFonts w:ascii="Calibri" w:eastAsia="Times New Roman" w:hAnsi="Calibri" w:cs="Times New Roman"/>
                <w:color w:val="000000"/>
                <w:sz w:val="20"/>
                <w:lang w:eastAsia="en-GB"/>
              </w:rPr>
            </w:pPr>
            <w:r w:rsidRPr="0062087B">
              <w:rPr>
                <w:rFonts w:ascii="Calibri" w:hAnsi="Calibri"/>
                <w:color w:val="000000"/>
                <w:sz w:val="20"/>
              </w:rPr>
              <w:t>5.5</w:t>
            </w:r>
            <w:r>
              <w:rPr>
                <w:rFonts w:ascii="Calibri" w:hAnsi="Calibri"/>
                <w:color w:val="000000"/>
                <w:sz w:val="20"/>
              </w:rPr>
              <w:t>2</w:t>
            </w:r>
          </w:p>
        </w:tc>
        <w:tc>
          <w:tcPr>
            <w:tcW w:w="330" w:type="dxa"/>
            <w:tcBorders>
              <w:top w:val="nil"/>
              <w:left w:val="nil"/>
              <w:bottom w:val="nil"/>
              <w:right w:val="nil"/>
            </w:tcBorders>
            <w:vAlign w:val="bottom"/>
          </w:tcPr>
          <w:p w:rsidR="000A42BF" w:rsidRPr="0062087B" w:rsidRDefault="000A42BF" w:rsidP="00CD1A65">
            <w:pPr>
              <w:spacing w:after="0" w:line="360" w:lineRule="auto"/>
              <w:jc w:val="center"/>
              <w:rPr>
                <w:rFonts w:ascii="Calibri" w:eastAsia="Times New Roman" w:hAnsi="Calibri" w:cs="Times New Roman"/>
                <w:color w:val="000000"/>
                <w:sz w:val="20"/>
                <w:lang w:eastAsia="en-GB"/>
              </w:rPr>
            </w:pPr>
          </w:p>
        </w:tc>
        <w:tc>
          <w:tcPr>
            <w:tcW w:w="993" w:type="dxa"/>
            <w:tcBorders>
              <w:top w:val="nil"/>
              <w:left w:val="nil"/>
              <w:bottom w:val="nil"/>
              <w:right w:val="nil"/>
            </w:tcBorders>
            <w:vAlign w:val="bottom"/>
          </w:tcPr>
          <w:p w:rsidR="000A42BF" w:rsidRPr="0062087B" w:rsidRDefault="000A42BF" w:rsidP="00CD1A65">
            <w:pPr>
              <w:spacing w:after="0" w:line="360" w:lineRule="auto"/>
              <w:jc w:val="center"/>
              <w:rPr>
                <w:rFonts w:ascii="Calibri" w:eastAsia="Times New Roman" w:hAnsi="Calibri" w:cs="Times New Roman"/>
                <w:color w:val="000000"/>
                <w:sz w:val="20"/>
                <w:lang w:eastAsia="en-GB"/>
              </w:rPr>
            </w:pPr>
            <w:r w:rsidRPr="0062087B">
              <w:rPr>
                <w:rFonts w:ascii="Calibri" w:hAnsi="Calibri"/>
                <w:color w:val="FFFFFF" w:themeColor="background1"/>
                <w:sz w:val="20"/>
              </w:rPr>
              <w:t>0</w:t>
            </w:r>
            <w:r w:rsidRPr="0062087B">
              <w:rPr>
                <w:rFonts w:ascii="Calibri" w:hAnsi="Calibri"/>
                <w:color w:val="000000"/>
                <w:sz w:val="20"/>
              </w:rPr>
              <w:t>8.6</w:t>
            </w:r>
            <w:r w:rsidRPr="0062087B">
              <w:rPr>
                <w:rFonts w:ascii="Calibri" w:hAnsi="Calibri"/>
                <w:color w:val="FFFFFF" w:themeColor="background1"/>
                <w:sz w:val="20"/>
              </w:rPr>
              <w:t>0</w:t>
            </w:r>
          </w:p>
        </w:tc>
      </w:tr>
      <w:tr w:rsidR="000A42BF" w:rsidRPr="0009250F" w:rsidTr="00CD1A65">
        <w:trPr>
          <w:trHeight w:val="300"/>
          <w:jc w:val="center"/>
        </w:trPr>
        <w:tc>
          <w:tcPr>
            <w:tcW w:w="960" w:type="dxa"/>
            <w:tcBorders>
              <w:top w:val="nil"/>
              <w:left w:val="nil"/>
              <w:bottom w:val="nil"/>
              <w:right w:val="nil"/>
            </w:tcBorders>
            <w:shd w:val="clear" w:color="auto" w:fill="auto"/>
            <w:noWrap/>
            <w:vAlign w:val="bottom"/>
            <w:hideMark/>
          </w:tcPr>
          <w:p w:rsidR="000A42BF" w:rsidRPr="0009250F" w:rsidRDefault="000A42BF" w:rsidP="00CD1A65">
            <w:pPr>
              <w:spacing w:after="0" w:line="360" w:lineRule="auto"/>
              <w:jc w:val="left"/>
              <w:rPr>
                <w:rFonts w:ascii="Calibri" w:eastAsia="Times New Roman" w:hAnsi="Calibri" w:cs="Times New Roman"/>
                <w:color w:val="000000"/>
                <w:sz w:val="20"/>
                <w:lang w:eastAsia="en-GB"/>
              </w:rPr>
            </w:pPr>
            <w:r w:rsidRPr="0009250F">
              <w:rPr>
                <w:rFonts w:ascii="Calibri" w:eastAsia="Times New Roman" w:hAnsi="Calibri" w:cs="Times New Roman"/>
                <w:color w:val="000000"/>
                <w:sz w:val="20"/>
                <w:lang w:eastAsia="en-GB"/>
              </w:rPr>
              <w:fldChar w:fldCharType="begin"/>
            </w:r>
            <w:r w:rsidRPr="0009250F">
              <w:rPr>
                <w:rFonts w:ascii="Calibri" w:eastAsia="Times New Roman" w:hAnsi="Calibri" w:cs="Times New Roman"/>
                <w:color w:val="000000"/>
                <w:sz w:val="20"/>
                <w:lang w:eastAsia="en-GB"/>
              </w:rPr>
              <w:instrText xml:space="preserve"> REF SYN56 \h </w:instrText>
            </w:r>
            <w:r>
              <w:rPr>
                <w:rFonts w:ascii="Calibri" w:eastAsia="Times New Roman" w:hAnsi="Calibri" w:cs="Times New Roman"/>
                <w:color w:val="000000"/>
                <w:sz w:val="20"/>
                <w:lang w:eastAsia="en-GB"/>
              </w:rPr>
              <w:instrText xml:space="preserve"> \* MERGEFORMAT </w:instrText>
            </w:r>
            <w:r w:rsidRPr="0009250F">
              <w:rPr>
                <w:rFonts w:ascii="Calibri" w:eastAsia="Times New Roman" w:hAnsi="Calibri" w:cs="Times New Roman"/>
                <w:color w:val="000000"/>
                <w:sz w:val="20"/>
                <w:lang w:eastAsia="en-GB"/>
              </w:rPr>
            </w:r>
            <w:r w:rsidRPr="0009250F">
              <w:rPr>
                <w:rFonts w:ascii="Calibri" w:eastAsia="Times New Roman" w:hAnsi="Calibri" w:cs="Times New Roman"/>
                <w:color w:val="000000"/>
                <w:sz w:val="20"/>
                <w:lang w:eastAsia="en-GB"/>
              </w:rPr>
              <w:fldChar w:fldCharType="separate"/>
            </w:r>
            <w:r w:rsidRPr="00B80248">
              <w:rPr>
                <w:rFonts w:ascii="Calibri" w:hAnsi="Calibri"/>
                <w:sz w:val="20"/>
              </w:rPr>
              <w:t>S</w:t>
            </w:r>
            <w:r>
              <w:rPr>
                <w:rFonts w:ascii="Calibri" w:hAnsi="Calibri"/>
                <w:sz w:val="20"/>
              </w:rPr>
              <w:t>YN</w:t>
            </w:r>
            <w:r w:rsidRPr="00B80248">
              <w:rPr>
                <w:rFonts w:ascii="Calibri" w:hAnsi="Calibri"/>
                <w:sz w:val="20"/>
              </w:rPr>
              <w:t>56</w:t>
            </w:r>
            <w:r w:rsidRPr="0009250F">
              <w:rPr>
                <w:rFonts w:ascii="Calibri" w:eastAsia="Times New Roman" w:hAnsi="Calibri" w:cs="Times New Roman"/>
                <w:color w:val="000000"/>
                <w:sz w:val="20"/>
                <w:lang w:eastAsia="en-GB"/>
              </w:rPr>
              <w:fldChar w:fldCharType="end"/>
            </w:r>
          </w:p>
        </w:tc>
        <w:tc>
          <w:tcPr>
            <w:tcW w:w="222" w:type="dxa"/>
            <w:tcBorders>
              <w:top w:val="nil"/>
              <w:left w:val="nil"/>
              <w:bottom w:val="nil"/>
              <w:right w:val="nil"/>
            </w:tcBorders>
            <w:shd w:val="clear" w:color="auto" w:fill="auto"/>
            <w:noWrap/>
            <w:vAlign w:val="bottom"/>
            <w:hideMark/>
          </w:tcPr>
          <w:p w:rsidR="000A42BF" w:rsidRPr="0009250F" w:rsidRDefault="000A42BF" w:rsidP="00CD1A65">
            <w:pPr>
              <w:spacing w:after="0" w:line="360" w:lineRule="auto"/>
              <w:jc w:val="left"/>
              <w:rPr>
                <w:rFonts w:ascii="Calibri" w:eastAsia="Times New Roman" w:hAnsi="Calibri" w:cs="Times New Roman"/>
                <w:color w:val="000000"/>
                <w:sz w:val="20"/>
                <w:lang w:eastAsia="en-GB"/>
              </w:rPr>
            </w:pPr>
          </w:p>
        </w:tc>
        <w:tc>
          <w:tcPr>
            <w:tcW w:w="1285" w:type="dxa"/>
            <w:tcBorders>
              <w:top w:val="nil"/>
              <w:left w:val="nil"/>
              <w:bottom w:val="nil"/>
              <w:right w:val="nil"/>
            </w:tcBorders>
            <w:shd w:val="clear" w:color="auto" w:fill="auto"/>
            <w:noWrap/>
            <w:vAlign w:val="bottom"/>
            <w:hideMark/>
          </w:tcPr>
          <w:p w:rsidR="000A42BF" w:rsidRPr="0009250F" w:rsidRDefault="000A42BF" w:rsidP="00CD1A65">
            <w:pPr>
              <w:spacing w:after="0" w:line="360" w:lineRule="auto"/>
              <w:jc w:val="center"/>
              <w:rPr>
                <w:rFonts w:ascii="Calibri" w:eastAsia="Times New Roman" w:hAnsi="Calibri" w:cs="Times New Roman"/>
                <w:color w:val="000000"/>
                <w:sz w:val="20"/>
                <w:lang w:eastAsia="en-GB"/>
              </w:rPr>
            </w:pPr>
            <w:r w:rsidRPr="0009250F">
              <w:rPr>
                <w:rFonts w:ascii="Calibri" w:eastAsia="Times New Roman" w:hAnsi="Calibri" w:cs="Times New Roman"/>
                <w:color w:val="000000"/>
                <w:sz w:val="20"/>
                <w:lang w:eastAsia="en-GB"/>
              </w:rPr>
              <w:t>8.51</w:t>
            </w:r>
          </w:p>
        </w:tc>
        <w:tc>
          <w:tcPr>
            <w:tcW w:w="236" w:type="dxa"/>
            <w:tcBorders>
              <w:top w:val="nil"/>
              <w:left w:val="nil"/>
              <w:bottom w:val="nil"/>
              <w:right w:val="nil"/>
            </w:tcBorders>
          </w:tcPr>
          <w:p w:rsidR="000A42BF" w:rsidRPr="0009250F" w:rsidRDefault="000A42BF" w:rsidP="00CD1A65">
            <w:pPr>
              <w:spacing w:after="0" w:line="360" w:lineRule="auto"/>
              <w:jc w:val="center"/>
              <w:rPr>
                <w:rFonts w:ascii="Calibri" w:eastAsia="Times New Roman" w:hAnsi="Calibri" w:cs="Times New Roman"/>
                <w:color w:val="000000"/>
                <w:sz w:val="20"/>
                <w:lang w:eastAsia="en-GB"/>
              </w:rPr>
            </w:pPr>
          </w:p>
        </w:tc>
        <w:tc>
          <w:tcPr>
            <w:tcW w:w="1093" w:type="dxa"/>
            <w:tcBorders>
              <w:top w:val="nil"/>
              <w:left w:val="nil"/>
              <w:bottom w:val="nil"/>
              <w:right w:val="nil"/>
            </w:tcBorders>
            <w:vAlign w:val="bottom"/>
          </w:tcPr>
          <w:p w:rsidR="000A42BF" w:rsidRPr="0062087B" w:rsidRDefault="000A42BF" w:rsidP="00CD1A65">
            <w:pPr>
              <w:spacing w:after="0" w:line="360" w:lineRule="auto"/>
              <w:jc w:val="center"/>
              <w:rPr>
                <w:rFonts w:ascii="Calibri" w:eastAsia="Times New Roman" w:hAnsi="Calibri" w:cs="Times New Roman"/>
                <w:color w:val="000000"/>
                <w:sz w:val="20"/>
                <w:lang w:eastAsia="en-GB"/>
              </w:rPr>
            </w:pPr>
            <w:r w:rsidRPr="0062087B">
              <w:rPr>
                <w:rFonts w:ascii="Calibri" w:hAnsi="Calibri"/>
                <w:color w:val="000000"/>
                <w:sz w:val="20"/>
              </w:rPr>
              <w:t>6.09</w:t>
            </w:r>
          </w:p>
        </w:tc>
        <w:tc>
          <w:tcPr>
            <w:tcW w:w="330" w:type="dxa"/>
            <w:tcBorders>
              <w:top w:val="nil"/>
              <w:left w:val="nil"/>
              <w:bottom w:val="nil"/>
              <w:right w:val="nil"/>
            </w:tcBorders>
            <w:vAlign w:val="bottom"/>
          </w:tcPr>
          <w:p w:rsidR="000A42BF" w:rsidRPr="0062087B" w:rsidRDefault="000A42BF" w:rsidP="00CD1A65">
            <w:pPr>
              <w:spacing w:after="0" w:line="360" w:lineRule="auto"/>
              <w:jc w:val="center"/>
              <w:rPr>
                <w:rFonts w:ascii="Calibri" w:eastAsia="Times New Roman" w:hAnsi="Calibri" w:cs="Times New Roman"/>
                <w:color w:val="000000"/>
                <w:sz w:val="20"/>
                <w:lang w:eastAsia="en-GB"/>
              </w:rPr>
            </w:pPr>
          </w:p>
        </w:tc>
        <w:tc>
          <w:tcPr>
            <w:tcW w:w="993" w:type="dxa"/>
            <w:tcBorders>
              <w:top w:val="nil"/>
              <w:left w:val="nil"/>
              <w:bottom w:val="nil"/>
              <w:right w:val="nil"/>
            </w:tcBorders>
            <w:vAlign w:val="bottom"/>
          </w:tcPr>
          <w:p w:rsidR="000A42BF" w:rsidRPr="0062087B" w:rsidRDefault="000A42BF" w:rsidP="00CD1A65">
            <w:pPr>
              <w:spacing w:after="0" w:line="360" w:lineRule="auto"/>
              <w:jc w:val="center"/>
              <w:rPr>
                <w:rFonts w:ascii="Calibri" w:eastAsia="Times New Roman" w:hAnsi="Calibri" w:cs="Times New Roman"/>
                <w:color w:val="000000"/>
                <w:sz w:val="20"/>
                <w:lang w:eastAsia="en-GB"/>
              </w:rPr>
            </w:pPr>
            <w:r w:rsidRPr="0062087B">
              <w:rPr>
                <w:rFonts w:ascii="Calibri" w:hAnsi="Calibri"/>
                <w:color w:val="FFFFFF" w:themeColor="background1"/>
                <w:sz w:val="20"/>
              </w:rPr>
              <w:t>0</w:t>
            </w:r>
            <w:r w:rsidRPr="0062087B">
              <w:rPr>
                <w:rFonts w:ascii="Calibri" w:hAnsi="Calibri"/>
                <w:color w:val="000000"/>
                <w:sz w:val="20"/>
              </w:rPr>
              <w:t>9.84</w:t>
            </w:r>
          </w:p>
        </w:tc>
      </w:tr>
      <w:tr w:rsidR="000A42BF" w:rsidRPr="0009250F" w:rsidTr="00CD1A65">
        <w:trPr>
          <w:trHeight w:val="300"/>
          <w:jc w:val="center"/>
        </w:trPr>
        <w:tc>
          <w:tcPr>
            <w:tcW w:w="960" w:type="dxa"/>
            <w:tcBorders>
              <w:top w:val="nil"/>
              <w:left w:val="nil"/>
              <w:bottom w:val="nil"/>
              <w:right w:val="nil"/>
            </w:tcBorders>
            <w:shd w:val="clear" w:color="auto" w:fill="auto"/>
            <w:noWrap/>
            <w:vAlign w:val="bottom"/>
            <w:hideMark/>
          </w:tcPr>
          <w:p w:rsidR="000A42BF" w:rsidRPr="0009250F" w:rsidRDefault="000A42BF" w:rsidP="00CD1A65">
            <w:pPr>
              <w:spacing w:after="0" w:line="360" w:lineRule="auto"/>
              <w:jc w:val="left"/>
              <w:rPr>
                <w:rFonts w:ascii="Calibri" w:eastAsia="Times New Roman" w:hAnsi="Calibri" w:cs="Times New Roman"/>
                <w:color w:val="000000"/>
                <w:sz w:val="20"/>
                <w:lang w:eastAsia="en-GB"/>
              </w:rPr>
            </w:pPr>
            <w:r w:rsidRPr="0009250F">
              <w:rPr>
                <w:rFonts w:ascii="Calibri" w:eastAsia="Times New Roman" w:hAnsi="Calibri" w:cs="Times New Roman"/>
                <w:color w:val="000000"/>
                <w:sz w:val="20"/>
                <w:lang w:eastAsia="en-GB"/>
              </w:rPr>
              <w:fldChar w:fldCharType="begin"/>
            </w:r>
            <w:r w:rsidRPr="0009250F">
              <w:rPr>
                <w:rFonts w:ascii="Calibri" w:eastAsia="Times New Roman" w:hAnsi="Calibri" w:cs="Times New Roman"/>
                <w:color w:val="000000"/>
                <w:sz w:val="20"/>
                <w:lang w:eastAsia="en-GB"/>
              </w:rPr>
              <w:instrText xml:space="preserve"> REF SYN58 \h </w:instrText>
            </w:r>
            <w:r>
              <w:rPr>
                <w:rFonts w:ascii="Calibri" w:eastAsia="Times New Roman" w:hAnsi="Calibri" w:cs="Times New Roman"/>
                <w:color w:val="000000"/>
                <w:sz w:val="20"/>
                <w:lang w:eastAsia="en-GB"/>
              </w:rPr>
              <w:instrText xml:space="preserve"> \* MERGEFORMAT </w:instrText>
            </w:r>
            <w:r w:rsidRPr="0009250F">
              <w:rPr>
                <w:rFonts w:ascii="Calibri" w:eastAsia="Times New Roman" w:hAnsi="Calibri" w:cs="Times New Roman"/>
                <w:color w:val="000000"/>
                <w:sz w:val="20"/>
                <w:lang w:eastAsia="en-GB"/>
              </w:rPr>
            </w:r>
            <w:r w:rsidRPr="0009250F">
              <w:rPr>
                <w:rFonts w:ascii="Calibri" w:eastAsia="Times New Roman" w:hAnsi="Calibri" w:cs="Times New Roman"/>
                <w:color w:val="000000"/>
                <w:sz w:val="20"/>
                <w:lang w:eastAsia="en-GB"/>
              </w:rPr>
              <w:fldChar w:fldCharType="separate"/>
            </w:r>
            <w:r w:rsidRPr="00B80248">
              <w:rPr>
                <w:rFonts w:ascii="Calibri" w:hAnsi="Calibri"/>
                <w:sz w:val="20"/>
              </w:rPr>
              <w:t>S</w:t>
            </w:r>
            <w:r>
              <w:rPr>
                <w:rFonts w:ascii="Calibri" w:hAnsi="Calibri"/>
                <w:sz w:val="20"/>
              </w:rPr>
              <w:t>YN</w:t>
            </w:r>
            <w:r w:rsidRPr="00B80248">
              <w:rPr>
                <w:rFonts w:ascii="Calibri" w:hAnsi="Calibri"/>
                <w:sz w:val="20"/>
              </w:rPr>
              <w:t>58</w:t>
            </w:r>
            <w:r w:rsidRPr="0009250F">
              <w:rPr>
                <w:rFonts w:ascii="Calibri" w:eastAsia="Times New Roman" w:hAnsi="Calibri" w:cs="Times New Roman"/>
                <w:color w:val="000000"/>
                <w:sz w:val="20"/>
                <w:lang w:eastAsia="en-GB"/>
              </w:rPr>
              <w:fldChar w:fldCharType="end"/>
            </w:r>
          </w:p>
        </w:tc>
        <w:tc>
          <w:tcPr>
            <w:tcW w:w="222" w:type="dxa"/>
            <w:tcBorders>
              <w:top w:val="nil"/>
              <w:left w:val="nil"/>
              <w:bottom w:val="nil"/>
              <w:right w:val="nil"/>
            </w:tcBorders>
            <w:shd w:val="clear" w:color="auto" w:fill="auto"/>
            <w:noWrap/>
            <w:vAlign w:val="bottom"/>
            <w:hideMark/>
          </w:tcPr>
          <w:p w:rsidR="000A42BF" w:rsidRPr="0009250F" w:rsidRDefault="000A42BF" w:rsidP="00CD1A65">
            <w:pPr>
              <w:spacing w:after="0" w:line="360" w:lineRule="auto"/>
              <w:jc w:val="left"/>
              <w:rPr>
                <w:rFonts w:ascii="Calibri" w:eastAsia="Times New Roman" w:hAnsi="Calibri" w:cs="Times New Roman"/>
                <w:color w:val="000000"/>
                <w:sz w:val="20"/>
                <w:lang w:eastAsia="en-GB"/>
              </w:rPr>
            </w:pPr>
          </w:p>
        </w:tc>
        <w:tc>
          <w:tcPr>
            <w:tcW w:w="1285" w:type="dxa"/>
            <w:tcBorders>
              <w:top w:val="nil"/>
              <w:left w:val="nil"/>
              <w:bottom w:val="nil"/>
              <w:right w:val="nil"/>
            </w:tcBorders>
            <w:shd w:val="clear" w:color="auto" w:fill="auto"/>
            <w:noWrap/>
            <w:vAlign w:val="bottom"/>
            <w:hideMark/>
          </w:tcPr>
          <w:p w:rsidR="000A42BF" w:rsidRPr="0009250F" w:rsidRDefault="000A42BF" w:rsidP="00CD1A65">
            <w:pPr>
              <w:spacing w:after="0" w:line="360" w:lineRule="auto"/>
              <w:jc w:val="center"/>
              <w:rPr>
                <w:rFonts w:ascii="Calibri" w:eastAsia="Times New Roman" w:hAnsi="Calibri" w:cs="Times New Roman"/>
                <w:color w:val="000000"/>
                <w:sz w:val="20"/>
                <w:lang w:eastAsia="en-GB"/>
              </w:rPr>
            </w:pPr>
            <w:r w:rsidRPr="0009250F">
              <w:rPr>
                <w:rFonts w:ascii="Calibri" w:eastAsia="Times New Roman" w:hAnsi="Calibri" w:cs="Times New Roman"/>
                <w:color w:val="000000"/>
                <w:sz w:val="20"/>
                <w:lang w:eastAsia="en-GB"/>
              </w:rPr>
              <w:t>9.33</w:t>
            </w:r>
          </w:p>
        </w:tc>
        <w:tc>
          <w:tcPr>
            <w:tcW w:w="236" w:type="dxa"/>
            <w:tcBorders>
              <w:top w:val="nil"/>
              <w:left w:val="nil"/>
              <w:bottom w:val="nil"/>
              <w:right w:val="nil"/>
            </w:tcBorders>
          </w:tcPr>
          <w:p w:rsidR="000A42BF" w:rsidRPr="0009250F" w:rsidRDefault="000A42BF" w:rsidP="00CD1A65">
            <w:pPr>
              <w:spacing w:after="0" w:line="360" w:lineRule="auto"/>
              <w:jc w:val="center"/>
              <w:rPr>
                <w:rFonts w:ascii="Calibri" w:eastAsia="Times New Roman" w:hAnsi="Calibri" w:cs="Times New Roman"/>
                <w:color w:val="000000"/>
                <w:sz w:val="20"/>
                <w:lang w:eastAsia="en-GB"/>
              </w:rPr>
            </w:pPr>
          </w:p>
        </w:tc>
        <w:tc>
          <w:tcPr>
            <w:tcW w:w="1093" w:type="dxa"/>
            <w:tcBorders>
              <w:top w:val="nil"/>
              <w:left w:val="nil"/>
              <w:bottom w:val="nil"/>
              <w:right w:val="nil"/>
            </w:tcBorders>
            <w:vAlign w:val="bottom"/>
          </w:tcPr>
          <w:p w:rsidR="000A42BF" w:rsidRPr="0062087B" w:rsidRDefault="000A42BF" w:rsidP="00CD1A65">
            <w:pPr>
              <w:spacing w:after="0" w:line="360" w:lineRule="auto"/>
              <w:jc w:val="center"/>
              <w:rPr>
                <w:rFonts w:ascii="Calibri" w:eastAsia="Times New Roman" w:hAnsi="Calibri" w:cs="Times New Roman"/>
                <w:color w:val="000000"/>
                <w:sz w:val="20"/>
                <w:lang w:eastAsia="en-GB"/>
              </w:rPr>
            </w:pPr>
            <w:r w:rsidRPr="0062087B">
              <w:rPr>
                <w:rFonts w:ascii="Calibri" w:hAnsi="Calibri"/>
                <w:color w:val="000000"/>
                <w:sz w:val="20"/>
              </w:rPr>
              <w:t>6.25</w:t>
            </w:r>
          </w:p>
        </w:tc>
        <w:tc>
          <w:tcPr>
            <w:tcW w:w="330" w:type="dxa"/>
            <w:tcBorders>
              <w:top w:val="nil"/>
              <w:left w:val="nil"/>
              <w:bottom w:val="nil"/>
              <w:right w:val="nil"/>
            </w:tcBorders>
            <w:vAlign w:val="bottom"/>
          </w:tcPr>
          <w:p w:rsidR="000A42BF" w:rsidRPr="0062087B" w:rsidRDefault="000A42BF" w:rsidP="00CD1A65">
            <w:pPr>
              <w:spacing w:after="0" w:line="360" w:lineRule="auto"/>
              <w:jc w:val="center"/>
              <w:rPr>
                <w:rFonts w:ascii="Calibri" w:eastAsia="Times New Roman" w:hAnsi="Calibri" w:cs="Times New Roman"/>
                <w:color w:val="000000"/>
                <w:sz w:val="20"/>
                <w:lang w:eastAsia="en-GB"/>
              </w:rPr>
            </w:pPr>
          </w:p>
        </w:tc>
        <w:tc>
          <w:tcPr>
            <w:tcW w:w="993" w:type="dxa"/>
            <w:tcBorders>
              <w:top w:val="nil"/>
              <w:left w:val="nil"/>
              <w:bottom w:val="nil"/>
              <w:right w:val="nil"/>
            </w:tcBorders>
            <w:vAlign w:val="bottom"/>
          </w:tcPr>
          <w:p w:rsidR="000A42BF" w:rsidRPr="0062087B" w:rsidRDefault="000A42BF" w:rsidP="00CD1A65">
            <w:pPr>
              <w:spacing w:after="0" w:line="360" w:lineRule="auto"/>
              <w:jc w:val="center"/>
              <w:rPr>
                <w:rFonts w:ascii="Calibri" w:eastAsia="Times New Roman" w:hAnsi="Calibri" w:cs="Times New Roman"/>
                <w:color w:val="000000"/>
                <w:sz w:val="20"/>
                <w:lang w:eastAsia="en-GB"/>
              </w:rPr>
            </w:pPr>
            <w:r w:rsidRPr="0062087B">
              <w:rPr>
                <w:rFonts w:ascii="Calibri" w:hAnsi="Calibri"/>
                <w:color w:val="FFFFFF" w:themeColor="background1"/>
                <w:sz w:val="20"/>
              </w:rPr>
              <w:t>0</w:t>
            </w:r>
            <w:r w:rsidRPr="0062087B">
              <w:rPr>
                <w:rFonts w:ascii="Calibri" w:hAnsi="Calibri"/>
                <w:color w:val="000000"/>
                <w:sz w:val="20"/>
              </w:rPr>
              <w:t>9.6</w:t>
            </w:r>
            <w:r>
              <w:rPr>
                <w:rFonts w:ascii="Calibri" w:hAnsi="Calibri"/>
                <w:color w:val="000000"/>
                <w:sz w:val="20"/>
              </w:rPr>
              <w:t>8</w:t>
            </w:r>
          </w:p>
        </w:tc>
      </w:tr>
      <w:tr w:rsidR="000A42BF" w:rsidRPr="0009250F" w:rsidTr="00CD1A65">
        <w:trPr>
          <w:trHeight w:val="300"/>
          <w:jc w:val="center"/>
        </w:trPr>
        <w:tc>
          <w:tcPr>
            <w:tcW w:w="960" w:type="dxa"/>
            <w:tcBorders>
              <w:top w:val="nil"/>
              <w:left w:val="nil"/>
              <w:bottom w:val="nil"/>
              <w:right w:val="nil"/>
            </w:tcBorders>
            <w:shd w:val="clear" w:color="auto" w:fill="auto"/>
            <w:noWrap/>
            <w:vAlign w:val="bottom"/>
            <w:hideMark/>
          </w:tcPr>
          <w:p w:rsidR="000A42BF" w:rsidRPr="0009250F" w:rsidRDefault="000A42BF" w:rsidP="00CD1A65">
            <w:pPr>
              <w:spacing w:after="0" w:line="360" w:lineRule="auto"/>
              <w:jc w:val="left"/>
              <w:rPr>
                <w:rFonts w:ascii="Calibri" w:eastAsia="Times New Roman" w:hAnsi="Calibri" w:cs="Times New Roman"/>
                <w:color w:val="000000"/>
                <w:sz w:val="20"/>
                <w:lang w:eastAsia="en-GB"/>
              </w:rPr>
            </w:pPr>
            <w:r w:rsidRPr="0009250F">
              <w:rPr>
                <w:rFonts w:ascii="Calibri" w:eastAsia="Times New Roman" w:hAnsi="Calibri" w:cs="Times New Roman"/>
                <w:color w:val="000000"/>
                <w:sz w:val="20"/>
                <w:lang w:eastAsia="en-GB"/>
              </w:rPr>
              <w:fldChar w:fldCharType="begin"/>
            </w:r>
            <w:r w:rsidRPr="0009250F">
              <w:rPr>
                <w:rFonts w:ascii="Calibri" w:eastAsia="Times New Roman" w:hAnsi="Calibri" w:cs="Times New Roman"/>
                <w:color w:val="000000"/>
                <w:sz w:val="20"/>
                <w:lang w:eastAsia="en-GB"/>
              </w:rPr>
              <w:instrText xml:space="preserve"> REF SYN16 \h </w:instrText>
            </w:r>
            <w:r>
              <w:rPr>
                <w:rFonts w:ascii="Calibri" w:eastAsia="Times New Roman" w:hAnsi="Calibri" w:cs="Times New Roman"/>
                <w:color w:val="000000"/>
                <w:sz w:val="20"/>
                <w:lang w:eastAsia="en-GB"/>
              </w:rPr>
              <w:instrText xml:space="preserve"> \* MERGEFORMAT </w:instrText>
            </w:r>
            <w:r w:rsidRPr="0009250F">
              <w:rPr>
                <w:rFonts w:ascii="Calibri" w:eastAsia="Times New Roman" w:hAnsi="Calibri" w:cs="Times New Roman"/>
                <w:color w:val="000000"/>
                <w:sz w:val="20"/>
                <w:lang w:eastAsia="en-GB"/>
              </w:rPr>
            </w:r>
            <w:r w:rsidRPr="0009250F">
              <w:rPr>
                <w:rFonts w:ascii="Calibri" w:eastAsia="Times New Roman" w:hAnsi="Calibri" w:cs="Times New Roman"/>
                <w:color w:val="000000"/>
                <w:sz w:val="20"/>
                <w:lang w:eastAsia="en-GB"/>
              </w:rPr>
              <w:fldChar w:fldCharType="separate"/>
            </w:r>
            <w:r w:rsidRPr="00B80248">
              <w:rPr>
                <w:rFonts w:ascii="Calibri" w:hAnsi="Calibri"/>
                <w:sz w:val="20"/>
              </w:rPr>
              <w:t>S</w:t>
            </w:r>
            <w:r>
              <w:rPr>
                <w:rFonts w:ascii="Calibri" w:hAnsi="Calibri"/>
                <w:sz w:val="20"/>
              </w:rPr>
              <w:t>YN</w:t>
            </w:r>
            <w:r w:rsidRPr="00B80248">
              <w:rPr>
                <w:rFonts w:ascii="Calibri" w:hAnsi="Calibri"/>
                <w:sz w:val="20"/>
              </w:rPr>
              <w:t>16</w:t>
            </w:r>
            <w:r w:rsidRPr="0009250F">
              <w:rPr>
                <w:rFonts w:ascii="Calibri" w:eastAsia="Times New Roman" w:hAnsi="Calibri" w:cs="Times New Roman"/>
                <w:color w:val="000000"/>
                <w:sz w:val="20"/>
                <w:lang w:eastAsia="en-GB"/>
              </w:rPr>
              <w:fldChar w:fldCharType="end"/>
            </w:r>
          </w:p>
        </w:tc>
        <w:tc>
          <w:tcPr>
            <w:tcW w:w="222" w:type="dxa"/>
            <w:tcBorders>
              <w:top w:val="nil"/>
              <w:left w:val="nil"/>
              <w:bottom w:val="nil"/>
              <w:right w:val="nil"/>
            </w:tcBorders>
            <w:shd w:val="clear" w:color="auto" w:fill="auto"/>
            <w:noWrap/>
            <w:vAlign w:val="bottom"/>
            <w:hideMark/>
          </w:tcPr>
          <w:p w:rsidR="000A42BF" w:rsidRPr="0009250F" w:rsidRDefault="000A42BF" w:rsidP="00CD1A65">
            <w:pPr>
              <w:spacing w:after="0" w:line="360" w:lineRule="auto"/>
              <w:jc w:val="left"/>
              <w:rPr>
                <w:rFonts w:ascii="Calibri" w:eastAsia="Times New Roman" w:hAnsi="Calibri" w:cs="Times New Roman"/>
                <w:color w:val="000000"/>
                <w:sz w:val="20"/>
                <w:lang w:eastAsia="en-GB"/>
              </w:rPr>
            </w:pPr>
          </w:p>
        </w:tc>
        <w:tc>
          <w:tcPr>
            <w:tcW w:w="1285" w:type="dxa"/>
            <w:tcBorders>
              <w:top w:val="nil"/>
              <w:left w:val="nil"/>
              <w:bottom w:val="nil"/>
              <w:right w:val="nil"/>
            </w:tcBorders>
            <w:shd w:val="clear" w:color="auto" w:fill="auto"/>
            <w:noWrap/>
            <w:vAlign w:val="bottom"/>
            <w:hideMark/>
          </w:tcPr>
          <w:p w:rsidR="000A42BF" w:rsidRPr="0009250F" w:rsidRDefault="000A42BF" w:rsidP="00CD1A65">
            <w:pPr>
              <w:spacing w:after="0" w:line="360" w:lineRule="auto"/>
              <w:jc w:val="center"/>
              <w:rPr>
                <w:rFonts w:ascii="Calibri" w:eastAsia="Times New Roman" w:hAnsi="Calibri" w:cs="Times New Roman"/>
                <w:color w:val="000000"/>
                <w:sz w:val="20"/>
                <w:lang w:eastAsia="en-GB"/>
              </w:rPr>
            </w:pPr>
            <w:r w:rsidRPr="0009250F">
              <w:rPr>
                <w:rFonts w:ascii="Calibri" w:eastAsia="Times New Roman" w:hAnsi="Calibri" w:cs="Times New Roman"/>
                <w:color w:val="000000"/>
                <w:sz w:val="20"/>
                <w:lang w:eastAsia="en-GB"/>
              </w:rPr>
              <w:t>8.50</w:t>
            </w:r>
          </w:p>
        </w:tc>
        <w:tc>
          <w:tcPr>
            <w:tcW w:w="236" w:type="dxa"/>
            <w:tcBorders>
              <w:top w:val="nil"/>
              <w:left w:val="nil"/>
              <w:bottom w:val="nil"/>
              <w:right w:val="nil"/>
            </w:tcBorders>
          </w:tcPr>
          <w:p w:rsidR="000A42BF" w:rsidRPr="0009250F" w:rsidRDefault="000A42BF" w:rsidP="00CD1A65">
            <w:pPr>
              <w:spacing w:after="0" w:line="360" w:lineRule="auto"/>
              <w:jc w:val="center"/>
              <w:rPr>
                <w:rFonts w:ascii="Calibri" w:eastAsia="Times New Roman" w:hAnsi="Calibri" w:cs="Times New Roman"/>
                <w:color w:val="000000"/>
                <w:sz w:val="20"/>
                <w:lang w:eastAsia="en-GB"/>
              </w:rPr>
            </w:pPr>
          </w:p>
        </w:tc>
        <w:tc>
          <w:tcPr>
            <w:tcW w:w="1093" w:type="dxa"/>
            <w:tcBorders>
              <w:top w:val="nil"/>
              <w:left w:val="nil"/>
              <w:bottom w:val="nil"/>
              <w:right w:val="nil"/>
            </w:tcBorders>
            <w:vAlign w:val="bottom"/>
          </w:tcPr>
          <w:p w:rsidR="000A42BF" w:rsidRPr="0062087B" w:rsidRDefault="000A42BF" w:rsidP="00CD1A65">
            <w:pPr>
              <w:spacing w:after="0" w:line="360" w:lineRule="auto"/>
              <w:jc w:val="center"/>
              <w:rPr>
                <w:rFonts w:ascii="Calibri" w:eastAsia="Times New Roman" w:hAnsi="Calibri" w:cs="Times New Roman"/>
                <w:color w:val="000000"/>
                <w:sz w:val="20"/>
                <w:lang w:eastAsia="en-GB"/>
              </w:rPr>
            </w:pPr>
            <w:r w:rsidRPr="0062087B">
              <w:rPr>
                <w:rFonts w:ascii="Calibri" w:hAnsi="Calibri"/>
                <w:color w:val="000000"/>
                <w:sz w:val="20"/>
              </w:rPr>
              <w:t>6.1</w:t>
            </w:r>
            <w:r>
              <w:rPr>
                <w:rFonts w:ascii="Calibri" w:hAnsi="Calibri"/>
                <w:color w:val="000000"/>
                <w:sz w:val="20"/>
              </w:rPr>
              <w:t>9</w:t>
            </w:r>
          </w:p>
        </w:tc>
        <w:tc>
          <w:tcPr>
            <w:tcW w:w="330" w:type="dxa"/>
            <w:tcBorders>
              <w:top w:val="nil"/>
              <w:left w:val="nil"/>
              <w:bottom w:val="nil"/>
              <w:right w:val="nil"/>
            </w:tcBorders>
            <w:vAlign w:val="bottom"/>
          </w:tcPr>
          <w:p w:rsidR="000A42BF" w:rsidRPr="0062087B" w:rsidRDefault="000A42BF" w:rsidP="00CD1A65">
            <w:pPr>
              <w:spacing w:after="0" w:line="360" w:lineRule="auto"/>
              <w:jc w:val="center"/>
              <w:rPr>
                <w:rFonts w:ascii="Calibri" w:eastAsia="Times New Roman" w:hAnsi="Calibri" w:cs="Times New Roman"/>
                <w:color w:val="000000"/>
                <w:sz w:val="20"/>
                <w:lang w:eastAsia="en-GB"/>
              </w:rPr>
            </w:pPr>
          </w:p>
        </w:tc>
        <w:tc>
          <w:tcPr>
            <w:tcW w:w="993" w:type="dxa"/>
            <w:tcBorders>
              <w:top w:val="nil"/>
              <w:left w:val="nil"/>
              <w:bottom w:val="nil"/>
              <w:right w:val="nil"/>
            </w:tcBorders>
            <w:vAlign w:val="bottom"/>
          </w:tcPr>
          <w:p w:rsidR="000A42BF" w:rsidRPr="0062087B" w:rsidRDefault="000A42BF" w:rsidP="00CD1A65">
            <w:pPr>
              <w:spacing w:after="0" w:line="360" w:lineRule="auto"/>
              <w:jc w:val="center"/>
              <w:rPr>
                <w:rFonts w:ascii="Calibri" w:eastAsia="Times New Roman" w:hAnsi="Calibri" w:cs="Times New Roman"/>
                <w:color w:val="000000"/>
                <w:sz w:val="20"/>
                <w:lang w:eastAsia="en-GB"/>
              </w:rPr>
            </w:pPr>
            <w:r w:rsidRPr="0062087B">
              <w:rPr>
                <w:rFonts w:ascii="Calibri" w:hAnsi="Calibri"/>
                <w:color w:val="000000"/>
                <w:sz w:val="20"/>
              </w:rPr>
              <w:t>12.5</w:t>
            </w:r>
            <w:r w:rsidRPr="0062087B">
              <w:rPr>
                <w:rFonts w:ascii="Calibri" w:hAnsi="Calibri"/>
                <w:color w:val="FFFFFF" w:themeColor="background1"/>
                <w:sz w:val="20"/>
              </w:rPr>
              <w:t>0</w:t>
            </w:r>
          </w:p>
        </w:tc>
      </w:tr>
      <w:tr w:rsidR="000A42BF" w:rsidRPr="0009250F" w:rsidTr="00CD1A65">
        <w:trPr>
          <w:trHeight w:val="300"/>
          <w:jc w:val="center"/>
        </w:trPr>
        <w:tc>
          <w:tcPr>
            <w:tcW w:w="960" w:type="dxa"/>
            <w:tcBorders>
              <w:top w:val="nil"/>
              <w:left w:val="nil"/>
              <w:bottom w:val="nil"/>
              <w:right w:val="nil"/>
            </w:tcBorders>
            <w:shd w:val="clear" w:color="auto" w:fill="auto"/>
            <w:noWrap/>
            <w:vAlign w:val="bottom"/>
            <w:hideMark/>
          </w:tcPr>
          <w:p w:rsidR="000A42BF" w:rsidRPr="0009250F" w:rsidRDefault="000A42BF" w:rsidP="00CD1A65">
            <w:pPr>
              <w:spacing w:after="0" w:line="360" w:lineRule="auto"/>
              <w:jc w:val="left"/>
              <w:rPr>
                <w:rFonts w:ascii="Calibri" w:eastAsia="Times New Roman" w:hAnsi="Calibri" w:cs="Times New Roman"/>
                <w:color w:val="000000"/>
                <w:sz w:val="20"/>
                <w:lang w:eastAsia="en-GB"/>
              </w:rPr>
            </w:pPr>
            <w:r w:rsidRPr="0009250F">
              <w:rPr>
                <w:rFonts w:ascii="Calibri" w:eastAsia="Times New Roman" w:hAnsi="Calibri" w:cs="Times New Roman"/>
                <w:color w:val="000000"/>
                <w:sz w:val="20"/>
                <w:lang w:eastAsia="en-GB"/>
              </w:rPr>
              <w:fldChar w:fldCharType="begin"/>
            </w:r>
            <w:r w:rsidRPr="0009250F">
              <w:rPr>
                <w:rFonts w:ascii="Calibri" w:eastAsia="Times New Roman" w:hAnsi="Calibri" w:cs="Times New Roman"/>
                <w:color w:val="000000"/>
                <w:sz w:val="20"/>
                <w:lang w:eastAsia="en-GB"/>
              </w:rPr>
              <w:instrText xml:space="preserve"> REF SYN17 \h </w:instrText>
            </w:r>
            <w:r>
              <w:rPr>
                <w:rFonts w:ascii="Calibri" w:eastAsia="Times New Roman" w:hAnsi="Calibri" w:cs="Times New Roman"/>
                <w:color w:val="000000"/>
                <w:sz w:val="20"/>
                <w:lang w:eastAsia="en-GB"/>
              </w:rPr>
              <w:instrText xml:space="preserve"> \* MERGEFORMAT </w:instrText>
            </w:r>
            <w:r w:rsidRPr="0009250F">
              <w:rPr>
                <w:rFonts w:ascii="Calibri" w:eastAsia="Times New Roman" w:hAnsi="Calibri" w:cs="Times New Roman"/>
                <w:color w:val="000000"/>
                <w:sz w:val="20"/>
                <w:lang w:eastAsia="en-GB"/>
              </w:rPr>
            </w:r>
            <w:r w:rsidRPr="0009250F">
              <w:rPr>
                <w:rFonts w:ascii="Calibri" w:eastAsia="Times New Roman" w:hAnsi="Calibri" w:cs="Times New Roman"/>
                <w:color w:val="000000"/>
                <w:sz w:val="20"/>
                <w:lang w:eastAsia="en-GB"/>
              </w:rPr>
              <w:fldChar w:fldCharType="separate"/>
            </w:r>
            <w:r w:rsidRPr="00B80248">
              <w:rPr>
                <w:rFonts w:ascii="Calibri" w:hAnsi="Calibri"/>
                <w:sz w:val="20"/>
              </w:rPr>
              <w:t>S</w:t>
            </w:r>
            <w:r>
              <w:rPr>
                <w:rFonts w:ascii="Calibri" w:hAnsi="Calibri"/>
                <w:sz w:val="20"/>
              </w:rPr>
              <w:t>YN</w:t>
            </w:r>
            <w:r w:rsidRPr="00B80248">
              <w:rPr>
                <w:rFonts w:ascii="Calibri" w:hAnsi="Calibri"/>
                <w:sz w:val="20"/>
              </w:rPr>
              <w:t>17</w:t>
            </w:r>
            <w:r w:rsidRPr="0009250F">
              <w:rPr>
                <w:rFonts w:ascii="Calibri" w:eastAsia="Times New Roman" w:hAnsi="Calibri" w:cs="Times New Roman"/>
                <w:color w:val="000000"/>
                <w:sz w:val="20"/>
                <w:lang w:eastAsia="en-GB"/>
              </w:rPr>
              <w:fldChar w:fldCharType="end"/>
            </w:r>
          </w:p>
        </w:tc>
        <w:tc>
          <w:tcPr>
            <w:tcW w:w="222" w:type="dxa"/>
            <w:tcBorders>
              <w:top w:val="nil"/>
              <w:left w:val="nil"/>
              <w:bottom w:val="nil"/>
              <w:right w:val="nil"/>
            </w:tcBorders>
            <w:shd w:val="clear" w:color="auto" w:fill="auto"/>
            <w:noWrap/>
            <w:vAlign w:val="bottom"/>
            <w:hideMark/>
          </w:tcPr>
          <w:p w:rsidR="000A42BF" w:rsidRPr="0009250F" w:rsidRDefault="000A42BF" w:rsidP="00CD1A65">
            <w:pPr>
              <w:spacing w:after="0" w:line="360" w:lineRule="auto"/>
              <w:jc w:val="left"/>
              <w:rPr>
                <w:rFonts w:ascii="Calibri" w:eastAsia="Times New Roman" w:hAnsi="Calibri" w:cs="Times New Roman"/>
                <w:color w:val="000000"/>
                <w:sz w:val="20"/>
                <w:lang w:eastAsia="en-GB"/>
              </w:rPr>
            </w:pPr>
          </w:p>
        </w:tc>
        <w:tc>
          <w:tcPr>
            <w:tcW w:w="1285" w:type="dxa"/>
            <w:tcBorders>
              <w:top w:val="nil"/>
              <w:left w:val="nil"/>
              <w:bottom w:val="nil"/>
              <w:right w:val="nil"/>
            </w:tcBorders>
            <w:shd w:val="clear" w:color="auto" w:fill="auto"/>
            <w:noWrap/>
            <w:vAlign w:val="bottom"/>
            <w:hideMark/>
          </w:tcPr>
          <w:p w:rsidR="000A42BF" w:rsidRPr="0009250F" w:rsidRDefault="000A42BF" w:rsidP="00CD1A65">
            <w:pPr>
              <w:spacing w:after="0" w:line="360" w:lineRule="auto"/>
              <w:jc w:val="center"/>
              <w:rPr>
                <w:rFonts w:ascii="Calibri" w:eastAsia="Times New Roman" w:hAnsi="Calibri" w:cs="Times New Roman"/>
                <w:color w:val="000000"/>
                <w:sz w:val="20"/>
                <w:lang w:eastAsia="en-GB"/>
              </w:rPr>
            </w:pPr>
            <w:r w:rsidRPr="0009250F">
              <w:rPr>
                <w:rFonts w:ascii="Calibri" w:eastAsia="Times New Roman" w:hAnsi="Calibri" w:cs="Times New Roman"/>
                <w:color w:val="000000"/>
                <w:sz w:val="20"/>
                <w:lang w:eastAsia="en-GB"/>
              </w:rPr>
              <w:t>1.39</w:t>
            </w:r>
          </w:p>
        </w:tc>
        <w:tc>
          <w:tcPr>
            <w:tcW w:w="236" w:type="dxa"/>
            <w:tcBorders>
              <w:top w:val="nil"/>
              <w:left w:val="nil"/>
              <w:bottom w:val="nil"/>
              <w:right w:val="nil"/>
            </w:tcBorders>
          </w:tcPr>
          <w:p w:rsidR="000A42BF" w:rsidRPr="0009250F" w:rsidRDefault="000A42BF" w:rsidP="00CD1A65">
            <w:pPr>
              <w:spacing w:after="0" w:line="360" w:lineRule="auto"/>
              <w:jc w:val="center"/>
              <w:rPr>
                <w:rFonts w:ascii="Calibri" w:eastAsia="Times New Roman" w:hAnsi="Calibri" w:cs="Times New Roman"/>
                <w:color w:val="000000"/>
                <w:sz w:val="20"/>
                <w:lang w:eastAsia="en-GB"/>
              </w:rPr>
            </w:pPr>
          </w:p>
        </w:tc>
        <w:tc>
          <w:tcPr>
            <w:tcW w:w="1093" w:type="dxa"/>
            <w:tcBorders>
              <w:top w:val="nil"/>
              <w:left w:val="nil"/>
              <w:bottom w:val="nil"/>
              <w:right w:val="nil"/>
            </w:tcBorders>
            <w:vAlign w:val="bottom"/>
          </w:tcPr>
          <w:p w:rsidR="000A42BF" w:rsidRPr="0062087B" w:rsidRDefault="000A42BF" w:rsidP="00CD1A65">
            <w:pPr>
              <w:spacing w:after="0" w:line="360" w:lineRule="auto"/>
              <w:jc w:val="center"/>
              <w:rPr>
                <w:rFonts w:ascii="Calibri" w:eastAsia="Times New Roman" w:hAnsi="Calibri" w:cs="Times New Roman"/>
                <w:color w:val="000000"/>
                <w:sz w:val="20"/>
                <w:lang w:eastAsia="en-GB"/>
              </w:rPr>
            </w:pPr>
            <w:r w:rsidRPr="0062087B">
              <w:rPr>
                <w:rFonts w:ascii="Calibri" w:hAnsi="Calibri"/>
                <w:color w:val="000000"/>
                <w:sz w:val="20"/>
              </w:rPr>
              <w:t>-6.1</w:t>
            </w:r>
            <w:r>
              <w:rPr>
                <w:rFonts w:ascii="Calibri" w:hAnsi="Calibri"/>
                <w:color w:val="000000"/>
                <w:sz w:val="20"/>
              </w:rPr>
              <w:t>3</w:t>
            </w:r>
          </w:p>
        </w:tc>
        <w:tc>
          <w:tcPr>
            <w:tcW w:w="330" w:type="dxa"/>
            <w:tcBorders>
              <w:top w:val="nil"/>
              <w:left w:val="nil"/>
              <w:bottom w:val="nil"/>
              <w:right w:val="nil"/>
            </w:tcBorders>
            <w:vAlign w:val="bottom"/>
          </w:tcPr>
          <w:p w:rsidR="000A42BF" w:rsidRPr="0062087B" w:rsidRDefault="000A42BF" w:rsidP="00CD1A65">
            <w:pPr>
              <w:spacing w:after="0" w:line="360" w:lineRule="auto"/>
              <w:jc w:val="center"/>
              <w:rPr>
                <w:rFonts w:ascii="Calibri" w:eastAsia="Times New Roman" w:hAnsi="Calibri" w:cs="Times New Roman"/>
                <w:color w:val="000000"/>
                <w:sz w:val="20"/>
                <w:lang w:eastAsia="en-GB"/>
              </w:rPr>
            </w:pPr>
          </w:p>
        </w:tc>
        <w:tc>
          <w:tcPr>
            <w:tcW w:w="993" w:type="dxa"/>
            <w:tcBorders>
              <w:top w:val="nil"/>
              <w:left w:val="nil"/>
              <w:bottom w:val="nil"/>
              <w:right w:val="nil"/>
            </w:tcBorders>
            <w:vAlign w:val="bottom"/>
          </w:tcPr>
          <w:p w:rsidR="000A42BF" w:rsidRPr="0062087B" w:rsidRDefault="000A42BF" w:rsidP="00CD1A65">
            <w:pPr>
              <w:spacing w:after="0" w:line="360" w:lineRule="auto"/>
              <w:jc w:val="center"/>
              <w:rPr>
                <w:rFonts w:ascii="Calibri" w:eastAsia="Times New Roman" w:hAnsi="Calibri" w:cs="Times New Roman"/>
                <w:color w:val="000000"/>
                <w:sz w:val="20"/>
                <w:lang w:eastAsia="en-GB"/>
              </w:rPr>
            </w:pPr>
            <w:r w:rsidRPr="0062087B">
              <w:rPr>
                <w:rFonts w:ascii="Calibri" w:hAnsi="Calibri"/>
                <w:color w:val="000000"/>
                <w:sz w:val="20"/>
              </w:rPr>
              <w:t>24.27</w:t>
            </w:r>
          </w:p>
        </w:tc>
      </w:tr>
      <w:tr w:rsidR="000A42BF" w:rsidRPr="0009250F" w:rsidTr="00CD1A65">
        <w:trPr>
          <w:trHeight w:val="300"/>
          <w:jc w:val="center"/>
        </w:trPr>
        <w:tc>
          <w:tcPr>
            <w:tcW w:w="960" w:type="dxa"/>
            <w:tcBorders>
              <w:top w:val="nil"/>
              <w:left w:val="nil"/>
              <w:bottom w:val="nil"/>
              <w:right w:val="nil"/>
            </w:tcBorders>
            <w:shd w:val="clear" w:color="auto" w:fill="auto"/>
            <w:noWrap/>
            <w:vAlign w:val="bottom"/>
            <w:hideMark/>
          </w:tcPr>
          <w:p w:rsidR="000A42BF" w:rsidRPr="0009250F" w:rsidRDefault="000A42BF" w:rsidP="00CD1A65">
            <w:pPr>
              <w:spacing w:after="0" w:line="360" w:lineRule="auto"/>
              <w:jc w:val="left"/>
              <w:rPr>
                <w:rFonts w:ascii="Calibri" w:eastAsia="Times New Roman" w:hAnsi="Calibri" w:cs="Times New Roman"/>
                <w:color w:val="000000"/>
                <w:sz w:val="20"/>
                <w:lang w:eastAsia="en-GB"/>
              </w:rPr>
            </w:pPr>
            <w:r w:rsidRPr="0009250F">
              <w:rPr>
                <w:rFonts w:ascii="Calibri" w:eastAsia="Times New Roman" w:hAnsi="Calibri" w:cs="Times New Roman"/>
                <w:color w:val="000000"/>
                <w:sz w:val="20"/>
                <w:lang w:eastAsia="en-GB"/>
              </w:rPr>
              <w:fldChar w:fldCharType="begin"/>
            </w:r>
            <w:r w:rsidRPr="0009250F">
              <w:rPr>
                <w:rFonts w:ascii="Calibri" w:eastAsia="Times New Roman" w:hAnsi="Calibri" w:cs="Times New Roman"/>
                <w:color w:val="000000"/>
                <w:sz w:val="20"/>
                <w:lang w:eastAsia="en-GB"/>
              </w:rPr>
              <w:instrText xml:space="preserve"> REF GNT1 \h </w:instrText>
            </w:r>
            <w:r>
              <w:rPr>
                <w:rFonts w:ascii="Calibri" w:eastAsia="Times New Roman" w:hAnsi="Calibri" w:cs="Times New Roman"/>
                <w:color w:val="000000"/>
                <w:sz w:val="20"/>
                <w:lang w:eastAsia="en-GB"/>
              </w:rPr>
              <w:instrText xml:space="preserve"> \* MERGEFORMAT </w:instrText>
            </w:r>
            <w:r w:rsidRPr="0009250F">
              <w:rPr>
                <w:rFonts w:ascii="Calibri" w:eastAsia="Times New Roman" w:hAnsi="Calibri" w:cs="Times New Roman"/>
                <w:color w:val="000000"/>
                <w:sz w:val="20"/>
                <w:lang w:eastAsia="en-GB"/>
              </w:rPr>
            </w:r>
            <w:r w:rsidRPr="0009250F">
              <w:rPr>
                <w:rFonts w:ascii="Calibri" w:eastAsia="Times New Roman" w:hAnsi="Calibri" w:cs="Times New Roman"/>
                <w:color w:val="000000"/>
                <w:sz w:val="20"/>
                <w:lang w:eastAsia="en-GB"/>
              </w:rPr>
              <w:fldChar w:fldCharType="separate"/>
            </w:r>
            <w:r w:rsidRPr="00B80248">
              <w:rPr>
                <w:rFonts w:ascii="Calibri" w:hAnsi="Calibri"/>
                <w:sz w:val="20"/>
              </w:rPr>
              <w:t>GNT1</w:t>
            </w:r>
            <w:r w:rsidRPr="0009250F">
              <w:rPr>
                <w:rFonts w:ascii="Calibri" w:eastAsia="Times New Roman" w:hAnsi="Calibri" w:cs="Times New Roman"/>
                <w:color w:val="000000"/>
                <w:sz w:val="20"/>
                <w:lang w:eastAsia="en-GB"/>
              </w:rPr>
              <w:fldChar w:fldCharType="end"/>
            </w:r>
          </w:p>
        </w:tc>
        <w:tc>
          <w:tcPr>
            <w:tcW w:w="222" w:type="dxa"/>
            <w:tcBorders>
              <w:top w:val="nil"/>
              <w:left w:val="nil"/>
              <w:bottom w:val="nil"/>
              <w:right w:val="nil"/>
            </w:tcBorders>
            <w:shd w:val="clear" w:color="auto" w:fill="auto"/>
            <w:noWrap/>
            <w:vAlign w:val="bottom"/>
            <w:hideMark/>
          </w:tcPr>
          <w:p w:rsidR="000A42BF" w:rsidRPr="0009250F" w:rsidRDefault="000A42BF" w:rsidP="00CD1A65">
            <w:pPr>
              <w:spacing w:after="0" w:line="360" w:lineRule="auto"/>
              <w:jc w:val="left"/>
              <w:rPr>
                <w:rFonts w:ascii="Calibri" w:eastAsia="Times New Roman" w:hAnsi="Calibri" w:cs="Times New Roman"/>
                <w:color w:val="000000"/>
                <w:sz w:val="20"/>
                <w:lang w:eastAsia="en-GB"/>
              </w:rPr>
            </w:pPr>
          </w:p>
        </w:tc>
        <w:tc>
          <w:tcPr>
            <w:tcW w:w="1285" w:type="dxa"/>
            <w:tcBorders>
              <w:top w:val="nil"/>
              <w:left w:val="nil"/>
              <w:bottom w:val="nil"/>
              <w:right w:val="nil"/>
            </w:tcBorders>
            <w:shd w:val="clear" w:color="auto" w:fill="auto"/>
            <w:noWrap/>
            <w:vAlign w:val="bottom"/>
            <w:hideMark/>
          </w:tcPr>
          <w:p w:rsidR="000A42BF" w:rsidRPr="0009250F" w:rsidRDefault="000A42BF" w:rsidP="00CD1A65">
            <w:pPr>
              <w:spacing w:after="0" w:line="360" w:lineRule="auto"/>
              <w:jc w:val="center"/>
              <w:rPr>
                <w:rFonts w:ascii="Calibri" w:eastAsia="Times New Roman" w:hAnsi="Calibri" w:cs="Times New Roman"/>
                <w:color w:val="000000"/>
                <w:sz w:val="20"/>
                <w:lang w:eastAsia="en-GB"/>
              </w:rPr>
            </w:pPr>
            <w:r w:rsidRPr="0009250F">
              <w:rPr>
                <w:rFonts w:ascii="Calibri" w:eastAsia="Times New Roman" w:hAnsi="Calibri" w:cs="Times New Roman"/>
                <w:color w:val="000000"/>
                <w:sz w:val="20"/>
                <w:lang w:eastAsia="en-GB"/>
              </w:rPr>
              <w:t>6.86</w:t>
            </w:r>
          </w:p>
        </w:tc>
        <w:tc>
          <w:tcPr>
            <w:tcW w:w="236" w:type="dxa"/>
            <w:tcBorders>
              <w:top w:val="nil"/>
              <w:left w:val="nil"/>
              <w:bottom w:val="nil"/>
              <w:right w:val="nil"/>
            </w:tcBorders>
          </w:tcPr>
          <w:p w:rsidR="000A42BF" w:rsidRPr="0009250F" w:rsidRDefault="000A42BF" w:rsidP="00CD1A65">
            <w:pPr>
              <w:spacing w:after="0" w:line="360" w:lineRule="auto"/>
              <w:jc w:val="center"/>
              <w:rPr>
                <w:rFonts w:ascii="Calibri" w:eastAsia="Times New Roman" w:hAnsi="Calibri" w:cs="Times New Roman"/>
                <w:color w:val="000000"/>
                <w:sz w:val="20"/>
                <w:lang w:eastAsia="en-GB"/>
              </w:rPr>
            </w:pPr>
          </w:p>
        </w:tc>
        <w:tc>
          <w:tcPr>
            <w:tcW w:w="1093" w:type="dxa"/>
            <w:tcBorders>
              <w:top w:val="nil"/>
              <w:left w:val="nil"/>
              <w:bottom w:val="nil"/>
              <w:right w:val="nil"/>
            </w:tcBorders>
            <w:vAlign w:val="bottom"/>
          </w:tcPr>
          <w:p w:rsidR="000A42BF" w:rsidRPr="0062087B" w:rsidRDefault="000A42BF" w:rsidP="00CD1A65">
            <w:pPr>
              <w:spacing w:after="0" w:line="360" w:lineRule="auto"/>
              <w:jc w:val="center"/>
              <w:rPr>
                <w:rFonts w:ascii="Calibri" w:eastAsia="Times New Roman" w:hAnsi="Calibri" w:cs="Times New Roman"/>
                <w:color w:val="000000"/>
                <w:sz w:val="20"/>
                <w:lang w:eastAsia="en-GB"/>
              </w:rPr>
            </w:pPr>
            <w:r w:rsidRPr="0062087B">
              <w:rPr>
                <w:rFonts w:ascii="Calibri" w:hAnsi="Calibri"/>
                <w:color w:val="000000"/>
                <w:sz w:val="20"/>
              </w:rPr>
              <w:t>7.6</w:t>
            </w:r>
            <w:r>
              <w:rPr>
                <w:rFonts w:ascii="Calibri" w:hAnsi="Calibri"/>
                <w:color w:val="000000"/>
                <w:sz w:val="20"/>
              </w:rPr>
              <w:t>2</w:t>
            </w:r>
          </w:p>
        </w:tc>
        <w:tc>
          <w:tcPr>
            <w:tcW w:w="330" w:type="dxa"/>
            <w:tcBorders>
              <w:top w:val="nil"/>
              <w:left w:val="nil"/>
              <w:bottom w:val="nil"/>
              <w:right w:val="nil"/>
            </w:tcBorders>
            <w:vAlign w:val="bottom"/>
          </w:tcPr>
          <w:p w:rsidR="000A42BF" w:rsidRPr="0062087B" w:rsidRDefault="000A42BF" w:rsidP="00CD1A65">
            <w:pPr>
              <w:spacing w:after="0" w:line="360" w:lineRule="auto"/>
              <w:jc w:val="center"/>
              <w:rPr>
                <w:rFonts w:ascii="Calibri" w:eastAsia="Times New Roman" w:hAnsi="Calibri" w:cs="Times New Roman"/>
                <w:color w:val="000000"/>
                <w:sz w:val="20"/>
                <w:lang w:eastAsia="en-GB"/>
              </w:rPr>
            </w:pPr>
          </w:p>
        </w:tc>
        <w:tc>
          <w:tcPr>
            <w:tcW w:w="993" w:type="dxa"/>
            <w:tcBorders>
              <w:top w:val="nil"/>
              <w:left w:val="nil"/>
              <w:bottom w:val="nil"/>
              <w:right w:val="nil"/>
            </w:tcBorders>
            <w:vAlign w:val="bottom"/>
          </w:tcPr>
          <w:p w:rsidR="000A42BF" w:rsidRPr="0062087B" w:rsidRDefault="000A42BF" w:rsidP="00CD1A65">
            <w:pPr>
              <w:spacing w:after="0" w:line="360" w:lineRule="auto"/>
              <w:jc w:val="center"/>
              <w:rPr>
                <w:rFonts w:ascii="Calibri" w:eastAsia="Times New Roman" w:hAnsi="Calibri" w:cs="Times New Roman"/>
                <w:color w:val="000000"/>
                <w:sz w:val="20"/>
                <w:lang w:eastAsia="en-GB"/>
              </w:rPr>
            </w:pPr>
            <w:r w:rsidRPr="0062087B">
              <w:rPr>
                <w:rFonts w:ascii="Calibri" w:hAnsi="Calibri"/>
                <w:color w:val="000000"/>
                <w:sz w:val="20"/>
              </w:rPr>
              <w:t>11.6</w:t>
            </w:r>
            <w:r>
              <w:rPr>
                <w:rFonts w:ascii="Calibri" w:hAnsi="Calibri"/>
                <w:color w:val="000000"/>
                <w:sz w:val="20"/>
              </w:rPr>
              <w:t>5</w:t>
            </w:r>
          </w:p>
        </w:tc>
      </w:tr>
      <w:tr w:rsidR="000A42BF" w:rsidRPr="0009250F" w:rsidTr="00CD1A65">
        <w:trPr>
          <w:trHeight w:val="300"/>
          <w:jc w:val="center"/>
        </w:trPr>
        <w:tc>
          <w:tcPr>
            <w:tcW w:w="960" w:type="dxa"/>
            <w:tcBorders>
              <w:top w:val="nil"/>
              <w:left w:val="nil"/>
              <w:bottom w:val="nil"/>
              <w:right w:val="nil"/>
            </w:tcBorders>
            <w:shd w:val="clear" w:color="auto" w:fill="auto"/>
            <w:noWrap/>
            <w:vAlign w:val="bottom"/>
            <w:hideMark/>
          </w:tcPr>
          <w:p w:rsidR="000A42BF" w:rsidRPr="0009250F" w:rsidRDefault="000A42BF" w:rsidP="00CD1A65">
            <w:pPr>
              <w:spacing w:after="0" w:line="360" w:lineRule="auto"/>
              <w:jc w:val="left"/>
              <w:rPr>
                <w:rFonts w:ascii="Calibri" w:eastAsia="Times New Roman" w:hAnsi="Calibri" w:cs="Times New Roman"/>
                <w:color w:val="000000"/>
                <w:sz w:val="20"/>
                <w:lang w:eastAsia="en-GB"/>
              </w:rPr>
            </w:pPr>
            <w:r w:rsidRPr="0009250F">
              <w:rPr>
                <w:rFonts w:ascii="Calibri" w:eastAsia="Times New Roman" w:hAnsi="Calibri" w:cs="Times New Roman"/>
                <w:color w:val="000000"/>
                <w:sz w:val="20"/>
                <w:lang w:eastAsia="en-GB"/>
              </w:rPr>
              <w:fldChar w:fldCharType="begin"/>
            </w:r>
            <w:r w:rsidRPr="0009250F">
              <w:rPr>
                <w:rFonts w:ascii="Calibri" w:eastAsia="Times New Roman" w:hAnsi="Calibri" w:cs="Times New Roman"/>
                <w:color w:val="000000"/>
                <w:sz w:val="20"/>
                <w:lang w:eastAsia="en-GB"/>
              </w:rPr>
              <w:instrText xml:space="preserve"> REF GNT2 \h </w:instrText>
            </w:r>
            <w:r>
              <w:rPr>
                <w:rFonts w:ascii="Calibri" w:eastAsia="Times New Roman" w:hAnsi="Calibri" w:cs="Times New Roman"/>
                <w:color w:val="000000"/>
                <w:sz w:val="20"/>
                <w:lang w:eastAsia="en-GB"/>
              </w:rPr>
              <w:instrText xml:space="preserve"> \* MERGEFORMAT </w:instrText>
            </w:r>
            <w:r w:rsidRPr="0009250F">
              <w:rPr>
                <w:rFonts w:ascii="Calibri" w:eastAsia="Times New Roman" w:hAnsi="Calibri" w:cs="Times New Roman"/>
                <w:color w:val="000000"/>
                <w:sz w:val="20"/>
                <w:lang w:eastAsia="en-GB"/>
              </w:rPr>
            </w:r>
            <w:r w:rsidRPr="0009250F">
              <w:rPr>
                <w:rFonts w:ascii="Calibri" w:eastAsia="Times New Roman" w:hAnsi="Calibri" w:cs="Times New Roman"/>
                <w:color w:val="000000"/>
                <w:sz w:val="20"/>
                <w:lang w:eastAsia="en-GB"/>
              </w:rPr>
              <w:fldChar w:fldCharType="separate"/>
            </w:r>
            <w:r w:rsidRPr="00B80248">
              <w:rPr>
                <w:rFonts w:ascii="Calibri" w:hAnsi="Calibri"/>
                <w:sz w:val="20"/>
              </w:rPr>
              <w:t>GNT2</w:t>
            </w:r>
            <w:r w:rsidRPr="0009250F">
              <w:rPr>
                <w:rFonts w:ascii="Calibri" w:eastAsia="Times New Roman" w:hAnsi="Calibri" w:cs="Times New Roman"/>
                <w:color w:val="000000"/>
                <w:sz w:val="20"/>
                <w:lang w:eastAsia="en-GB"/>
              </w:rPr>
              <w:fldChar w:fldCharType="end"/>
            </w:r>
          </w:p>
        </w:tc>
        <w:tc>
          <w:tcPr>
            <w:tcW w:w="222" w:type="dxa"/>
            <w:tcBorders>
              <w:top w:val="nil"/>
              <w:left w:val="nil"/>
              <w:bottom w:val="nil"/>
              <w:right w:val="nil"/>
            </w:tcBorders>
            <w:shd w:val="clear" w:color="auto" w:fill="auto"/>
            <w:noWrap/>
            <w:vAlign w:val="bottom"/>
            <w:hideMark/>
          </w:tcPr>
          <w:p w:rsidR="000A42BF" w:rsidRPr="0009250F" w:rsidRDefault="000A42BF" w:rsidP="00CD1A65">
            <w:pPr>
              <w:spacing w:after="0" w:line="360" w:lineRule="auto"/>
              <w:jc w:val="left"/>
              <w:rPr>
                <w:rFonts w:ascii="Calibri" w:eastAsia="Times New Roman" w:hAnsi="Calibri" w:cs="Times New Roman"/>
                <w:color w:val="000000"/>
                <w:sz w:val="20"/>
                <w:lang w:eastAsia="en-GB"/>
              </w:rPr>
            </w:pPr>
          </w:p>
        </w:tc>
        <w:tc>
          <w:tcPr>
            <w:tcW w:w="1285" w:type="dxa"/>
            <w:tcBorders>
              <w:top w:val="nil"/>
              <w:left w:val="nil"/>
              <w:bottom w:val="nil"/>
              <w:right w:val="nil"/>
            </w:tcBorders>
            <w:shd w:val="clear" w:color="auto" w:fill="auto"/>
            <w:noWrap/>
            <w:vAlign w:val="bottom"/>
            <w:hideMark/>
          </w:tcPr>
          <w:p w:rsidR="000A42BF" w:rsidRPr="0009250F" w:rsidRDefault="000A42BF" w:rsidP="00CD1A65">
            <w:pPr>
              <w:spacing w:after="0" w:line="360" w:lineRule="auto"/>
              <w:jc w:val="center"/>
              <w:rPr>
                <w:rFonts w:ascii="Calibri" w:eastAsia="Times New Roman" w:hAnsi="Calibri" w:cs="Times New Roman"/>
                <w:color w:val="000000"/>
                <w:sz w:val="20"/>
                <w:lang w:eastAsia="en-GB"/>
              </w:rPr>
            </w:pPr>
            <w:r w:rsidRPr="0009250F">
              <w:rPr>
                <w:rFonts w:ascii="Calibri" w:eastAsia="Times New Roman" w:hAnsi="Calibri" w:cs="Times New Roman"/>
                <w:color w:val="000000"/>
                <w:sz w:val="20"/>
                <w:lang w:eastAsia="en-GB"/>
              </w:rPr>
              <w:t>9.92</w:t>
            </w:r>
          </w:p>
        </w:tc>
        <w:tc>
          <w:tcPr>
            <w:tcW w:w="236" w:type="dxa"/>
            <w:tcBorders>
              <w:top w:val="nil"/>
              <w:left w:val="nil"/>
              <w:bottom w:val="nil"/>
              <w:right w:val="nil"/>
            </w:tcBorders>
          </w:tcPr>
          <w:p w:rsidR="000A42BF" w:rsidRPr="0009250F" w:rsidRDefault="000A42BF" w:rsidP="00CD1A65">
            <w:pPr>
              <w:spacing w:after="0" w:line="360" w:lineRule="auto"/>
              <w:jc w:val="center"/>
              <w:rPr>
                <w:rFonts w:ascii="Calibri" w:eastAsia="Times New Roman" w:hAnsi="Calibri" w:cs="Times New Roman"/>
                <w:color w:val="000000"/>
                <w:sz w:val="20"/>
                <w:lang w:eastAsia="en-GB"/>
              </w:rPr>
            </w:pPr>
          </w:p>
        </w:tc>
        <w:tc>
          <w:tcPr>
            <w:tcW w:w="1093" w:type="dxa"/>
            <w:tcBorders>
              <w:top w:val="nil"/>
              <w:left w:val="nil"/>
              <w:bottom w:val="nil"/>
              <w:right w:val="nil"/>
            </w:tcBorders>
            <w:vAlign w:val="bottom"/>
          </w:tcPr>
          <w:p w:rsidR="000A42BF" w:rsidRPr="0062087B" w:rsidRDefault="000A42BF" w:rsidP="00CD1A65">
            <w:pPr>
              <w:spacing w:after="0" w:line="360" w:lineRule="auto"/>
              <w:jc w:val="center"/>
              <w:rPr>
                <w:rFonts w:ascii="Calibri" w:eastAsia="Times New Roman" w:hAnsi="Calibri" w:cs="Times New Roman"/>
                <w:color w:val="000000"/>
                <w:sz w:val="20"/>
                <w:lang w:eastAsia="en-GB"/>
              </w:rPr>
            </w:pPr>
            <w:r w:rsidRPr="0062087B">
              <w:rPr>
                <w:rFonts w:ascii="Calibri" w:hAnsi="Calibri"/>
                <w:color w:val="000000"/>
                <w:sz w:val="20"/>
              </w:rPr>
              <w:t>4.</w:t>
            </w:r>
            <w:r>
              <w:rPr>
                <w:rFonts w:ascii="Calibri" w:hAnsi="Calibri"/>
                <w:color w:val="000000"/>
                <w:sz w:val="20"/>
              </w:rPr>
              <w:t>73</w:t>
            </w:r>
          </w:p>
        </w:tc>
        <w:tc>
          <w:tcPr>
            <w:tcW w:w="330" w:type="dxa"/>
            <w:tcBorders>
              <w:top w:val="nil"/>
              <w:left w:val="nil"/>
              <w:bottom w:val="nil"/>
              <w:right w:val="nil"/>
            </w:tcBorders>
            <w:vAlign w:val="bottom"/>
          </w:tcPr>
          <w:p w:rsidR="000A42BF" w:rsidRPr="0062087B" w:rsidRDefault="000A42BF" w:rsidP="00CD1A65">
            <w:pPr>
              <w:spacing w:after="0" w:line="360" w:lineRule="auto"/>
              <w:jc w:val="center"/>
              <w:rPr>
                <w:rFonts w:ascii="Calibri" w:eastAsia="Times New Roman" w:hAnsi="Calibri" w:cs="Times New Roman"/>
                <w:color w:val="000000"/>
                <w:sz w:val="20"/>
                <w:lang w:eastAsia="en-GB"/>
              </w:rPr>
            </w:pPr>
          </w:p>
        </w:tc>
        <w:tc>
          <w:tcPr>
            <w:tcW w:w="993" w:type="dxa"/>
            <w:tcBorders>
              <w:top w:val="nil"/>
              <w:left w:val="nil"/>
              <w:bottom w:val="nil"/>
              <w:right w:val="nil"/>
            </w:tcBorders>
            <w:vAlign w:val="bottom"/>
          </w:tcPr>
          <w:p w:rsidR="000A42BF" w:rsidRPr="0062087B" w:rsidRDefault="000A42BF" w:rsidP="00CD1A65">
            <w:pPr>
              <w:spacing w:after="0" w:line="360" w:lineRule="auto"/>
              <w:jc w:val="center"/>
              <w:rPr>
                <w:rFonts w:ascii="Calibri" w:eastAsia="Times New Roman" w:hAnsi="Calibri" w:cs="Times New Roman"/>
                <w:color w:val="000000"/>
                <w:sz w:val="20"/>
                <w:lang w:eastAsia="en-GB"/>
              </w:rPr>
            </w:pPr>
            <w:r w:rsidRPr="0062087B">
              <w:rPr>
                <w:rFonts w:ascii="Calibri" w:hAnsi="Calibri"/>
                <w:color w:val="000000"/>
                <w:sz w:val="20"/>
              </w:rPr>
              <w:t>10.74</w:t>
            </w:r>
          </w:p>
        </w:tc>
      </w:tr>
      <w:tr w:rsidR="000A42BF" w:rsidRPr="0009250F" w:rsidTr="00CD1A65">
        <w:trPr>
          <w:trHeight w:val="300"/>
          <w:jc w:val="center"/>
        </w:trPr>
        <w:tc>
          <w:tcPr>
            <w:tcW w:w="960" w:type="dxa"/>
            <w:tcBorders>
              <w:top w:val="nil"/>
              <w:left w:val="nil"/>
              <w:bottom w:val="nil"/>
              <w:right w:val="nil"/>
            </w:tcBorders>
            <w:shd w:val="clear" w:color="auto" w:fill="auto"/>
            <w:noWrap/>
            <w:vAlign w:val="bottom"/>
            <w:hideMark/>
          </w:tcPr>
          <w:p w:rsidR="000A42BF" w:rsidRPr="0009250F" w:rsidRDefault="000A42BF" w:rsidP="00CD1A65">
            <w:pPr>
              <w:spacing w:after="0" w:line="360" w:lineRule="auto"/>
              <w:jc w:val="left"/>
              <w:rPr>
                <w:rFonts w:ascii="Calibri" w:eastAsia="Times New Roman" w:hAnsi="Calibri" w:cs="Times New Roman"/>
                <w:color w:val="000000"/>
                <w:sz w:val="20"/>
                <w:lang w:eastAsia="en-GB"/>
              </w:rPr>
            </w:pPr>
            <w:r w:rsidRPr="0009250F">
              <w:rPr>
                <w:rFonts w:ascii="Calibri" w:eastAsia="Times New Roman" w:hAnsi="Calibri" w:cs="Times New Roman"/>
                <w:color w:val="000000"/>
                <w:sz w:val="20"/>
                <w:lang w:eastAsia="en-GB"/>
              </w:rPr>
              <w:fldChar w:fldCharType="begin"/>
            </w:r>
            <w:r w:rsidRPr="0009250F">
              <w:rPr>
                <w:rFonts w:ascii="Calibri" w:eastAsia="Times New Roman" w:hAnsi="Calibri" w:cs="Times New Roman"/>
                <w:color w:val="000000"/>
                <w:sz w:val="20"/>
                <w:lang w:eastAsia="en-GB"/>
              </w:rPr>
              <w:instrText xml:space="preserve"> REF GNT3 \h </w:instrText>
            </w:r>
            <w:r>
              <w:rPr>
                <w:rFonts w:ascii="Calibri" w:eastAsia="Times New Roman" w:hAnsi="Calibri" w:cs="Times New Roman"/>
                <w:color w:val="000000"/>
                <w:sz w:val="20"/>
                <w:lang w:eastAsia="en-GB"/>
              </w:rPr>
              <w:instrText xml:space="preserve"> \* MERGEFORMAT </w:instrText>
            </w:r>
            <w:r w:rsidRPr="0009250F">
              <w:rPr>
                <w:rFonts w:ascii="Calibri" w:eastAsia="Times New Roman" w:hAnsi="Calibri" w:cs="Times New Roman"/>
                <w:color w:val="000000"/>
                <w:sz w:val="20"/>
                <w:lang w:eastAsia="en-GB"/>
              </w:rPr>
            </w:r>
            <w:r w:rsidRPr="0009250F">
              <w:rPr>
                <w:rFonts w:ascii="Calibri" w:eastAsia="Times New Roman" w:hAnsi="Calibri" w:cs="Times New Roman"/>
                <w:color w:val="000000"/>
                <w:sz w:val="20"/>
                <w:lang w:eastAsia="en-GB"/>
              </w:rPr>
              <w:fldChar w:fldCharType="separate"/>
            </w:r>
            <w:r w:rsidRPr="00B80248">
              <w:rPr>
                <w:rFonts w:ascii="Calibri" w:hAnsi="Calibri"/>
                <w:sz w:val="20"/>
              </w:rPr>
              <w:t>GNT3</w:t>
            </w:r>
            <w:r w:rsidRPr="0009250F">
              <w:rPr>
                <w:rFonts w:ascii="Calibri" w:eastAsia="Times New Roman" w:hAnsi="Calibri" w:cs="Times New Roman"/>
                <w:color w:val="000000"/>
                <w:sz w:val="20"/>
                <w:lang w:eastAsia="en-GB"/>
              </w:rPr>
              <w:fldChar w:fldCharType="end"/>
            </w:r>
          </w:p>
        </w:tc>
        <w:tc>
          <w:tcPr>
            <w:tcW w:w="222" w:type="dxa"/>
            <w:tcBorders>
              <w:top w:val="nil"/>
              <w:left w:val="nil"/>
              <w:bottom w:val="nil"/>
              <w:right w:val="nil"/>
            </w:tcBorders>
            <w:shd w:val="clear" w:color="auto" w:fill="auto"/>
            <w:noWrap/>
            <w:vAlign w:val="bottom"/>
            <w:hideMark/>
          </w:tcPr>
          <w:p w:rsidR="000A42BF" w:rsidRPr="0009250F" w:rsidRDefault="000A42BF" w:rsidP="00CD1A65">
            <w:pPr>
              <w:spacing w:after="0" w:line="360" w:lineRule="auto"/>
              <w:jc w:val="left"/>
              <w:rPr>
                <w:rFonts w:ascii="Calibri" w:eastAsia="Times New Roman" w:hAnsi="Calibri" w:cs="Times New Roman"/>
                <w:color w:val="000000"/>
                <w:sz w:val="20"/>
                <w:lang w:eastAsia="en-GB"/>
              </w:rPr>
            </w:pPr>
          </w:p>
        </w:tc>
        <w:tc>
          <w:tcPr>
            <w:tcW w:w="1285" w:type="dxa"/>
            <w:tcBorders>
              <w:top w:val="nil"/>
              <w:left w:val="nil"/>
              <w:bottom w:val="nil"/>
              <w:right w:val="nil"/>
            </w:tcBorders>
            <w:shd w:val="clear" w:color="auto" w:fill="auto"/>
            <w:noWrap/>
            <w:vAlign w:val="bottom"/>
            <w:hideMark/>
          </w:tcPr>
          <w:p w:rsidR="000A42BF" w:rsidRPr="0009250F" w:rsidRDefault="000A42BF" w:rsidP="00CD1A65">
            <w:pPr>
              <w:spacing w:after="0" w:line="360" w:lineRule="auto"/>
              <w:jc w:val="center"/>
              <w:rPr>
                <w:rFonts w:ascii="Calibri" w:eastAsia="Times New Roman" w:hAnsi="Calibri" w:cs="Times New Roman"/>
                <w:color w:val="000000"/>
                <w:sz w:val="20"/>
                <w:lang w:eastAsia="en-GB"/>
              </w:rPr>
            </w:pPr>
            <w:r w:rsidRPr="0009250F">
              <w:rPr>
                <w:rFonts w:ascii="Calibri" w:eastAsia="Times New Roman" w:hAnsi="Calibri" w:cs="Times New Roman"/>
                <w:color w:val="000000"/>
                <w:sz w:val="20"/>
                <w:lang w:eastAsia="en-GB"/>
              </w:rPr>
              <w:t>7.66</w:t>
            </w:r>
          </w:p>
        </w:tc>
        <w:tc>
          <w:tcPr>
            <w:tcW w:w="236" w:type="dxa"/>
            <w:tcBorders>
              <w:top w:val="nil"/>
              <w:left w:val="nil"/>
              <w:bottom w:val="nil"/>
              <w:right w:val="nil"/>
            </w:tcBorders>
          </w:tcPr>
          <w:p w:rsidR="000A42BF" w:rsidRPr="0009250F" w:rsidRDefault="000A42BF" w:rsidP="00CD1A65">
            <w:pPr>
              <w:spacing w:after="0" w:line="360" w:lineRule="auto"/>
              <w:jc w:val="center"/>
              <w:rPr>
                <w:rFonts w:ascii="Calibri" w:eastAsia="Times New Roman" w:hAnsi="Calibri" w:cs="Times New Roman"/>
                <w:color w:val="000000"/>
                <w:sz w:val="20"/>
                <w:lang w:eastAsia="en-GB"/>
              </w:rPr>
            </w:pPr>
          </w:p>
        </w:tc>
        <w:tc>
          <w:tcPr>
            <w:tcW w:w="1093" w:type="dxa"/>
            <w:tcBorders>
              <w:top w:val="nil"/>
              <w:left w:val="nil"/>
              <w:bottom w:val="nil"/>
              <w:right w:val="nil"/>
            </w:tcBorders>
            <w:vAlign w:val="bottom"/>
          </w:tcPr>
          <w:p w:rsidR="000A42BF" w:rsidRPr="0062087B" w:rsidRDefault="000A42BF" w:rsidP="00CD1A65">
            <w:pPr>
              <w:spacing w:after="0" w:line="360" w:lineRule="auto"/>
              <w:jc w:val="center"/>
              <w:rPr>
                <w:rFonts w:ascii="Calibri" w:eastAsia="Times New Roman" w:hAnsi="Calibri" w:cs="Times New Roman"/>
                <w:color w:val="000000"/>
                <w:sz w:val="20"/>
                <w:lang w:eastAsia="en-GB"/>
              </w:rPr>
            </w:pPr>
            <w:r w:rsidRPr="0062087B">
              <w:rPr>
                <w:rFonts w:ascii="Calibri" w:hAnsi="Calibri"/>
                <w:color w:val="000000"/>
                <w:sz w:val="20"/>
              </w:rPr>
              <w:t>5.61</w:t>
            </w:r>
          </w:p>
        </w:tc>
        <w:tc>
          <w:tcPr>
            <w:tcW w:w="330" w:type="dxa"/>
            <w:tcBorders>
              <w:top w:val="nil"/>
              <w:left w:val="nil"/>
              <w:bottom w:val="nil"/>
              <w:right w:val="nil"/>
            </w:tcBorders>
            <w:vAlign w:val="bottom"/>
          </w:tcPr>
          <w:p w:rsidR="000A42BF" w:rsidRPr="0062087B" w:rsidRDefault="000A42BF" w:rsidP="00CD1A65">
            <w:pPr>
              <w:spacing w:after="0" w:line="360" w:lineRule="auto"/>
              <w:jc w:val="center"/>
              <w:rPr>
                <w:rFonts w:ascii="Calibri" w:eastAsia="Times New Roman" w:hAnsi="Calibri" w:cs="Times New Roman"/>
                <w:color w:val="000000"/>
                <w:sz w:val="20"/>
                <w:lang w:eastAsia="en-GB"/>
              </w:rPr>
            </w:pPr>
          </w:p>
        </w:tc>
        <w:tc>
          <w:tcPr>
            <w:tcW w:w="993" w:type="dxa"/>
            <w:tcBorders>
              <w:top w:val="nil"/>
              <w:left w:val="nil"/>
              <w:bottom w:val="nil"/>
              <w:right w:val="nil"/>
            </w:tcBorders>
            <w:vAlign w:val="bottom"/>
          </w:tcPr>
          <w:p w:rsidR="000A42BF" w:rsidRPr="0062087B" w:rsidRDefault="000A42BF" w:rsidP="00CD1A65">
            <w:pPr>
              <w:spacing w:after="0" w:line="360" w:lineRule="auto"/>
              <w:jc w:val="center"/>
              <w:rPr>
                <w:rFonts w:ascii="Calibri" w:eastAsia="Times New Roman" w:hAnsi="Calibri" w:cs="Times New Roman"/>
                <w:color w:val="000000"/>
                <w:sz w:val="20"/>
                <w:lang w:eastAsia="en-GB"/>
              </w:rPr>
            </w:pPr>
            <w:r w:rsidRPr="0062087B">
              <w:rPr>
                <w:rFonts w:ascii="Calibri" w:hAnsi="Calibri"/>
                <w:color w:val="FFFFFF" w:themeColor="background1"/>
                <w:sz w:val="20"/>
              </w:rPr>
              <w:t>0</w:t>
            </w:r>
            <w:r w:rsidRPr="0062087B">
              <w:rPr>
                <w:rFonts w:ascii="Calibri" w:hAnsi="Calibri"/>
                <w:color w:val="000000"/>
                <w:sz w:val="20"/>
              </w:rPr>
              <w:t>8.5</w:t>
            </w:r>
            <w:r>
              <w:rPr>
                <w:rFonts w:ascii="Calibri" w:hAnsi="Calibri"/>
                <w:color w:val="000000"/>
                <w:sz w:val="20"/>
              </w:rPr>
              <w:t>1</w:t>
            </w:r>
          </w:p>
        </w:tc>
      </w:tr>
      <w:tr w:rsidR="000A42BF" w:rsidRPr="0009250F" w:rsidTr="00CD1A65">
        <w:trPr>
          <w:trHeight w:val="300"/>
          <w:jc w:val="center"/>
        </w:trPr>
        <w:tc>
          <w:tcPr>
            <w:tcW w:w="960" w:type="dxa"/>
            <w:tcBorders>
              <w:top w:val="nil"/>
              <w:left w:val="nil"/>
              <w:bottom w:val="nil"/>
              <w:right w:val="nil"/>
            </w:tcBorders>
            <w:shd w:val="clear" w:color="auto" w:fill="auto"/>
            <w:noWrap/>
            <w:vAlign w:val="bottom"/>
            <w:hideMark/>
          </w:tcPr>
          <w:p w:rsidR="000A42BF" w:rsidRPr="0009250F" w:rsidRDefault="000A42BF" w:rsidP="00CD1A65">
            <w:pPr>
              <w:spacing w:after="0" w:line="360" w:lineRule="auto"/>
              <w:jc w:val="left"/>
              <w:rPr>
                <w:rFonts w:ascii="Calibri" w:eastAsia="Times New Roman" w:hAnsi="Calibri" w:cs="Times New Roman"/>
                <w:color w:val="000000"/>
                <w:sz w:val="20"/>
                <w:lang w:eastAsia="en-GB"/>
              </w:rPr>
            </w:pPr>
            <w:r w:rsidRPr="0009250F">
              <w:rPr>
                <w:rFonts w:ascii="Calibri" w:eastAsia="Times New Roman" w:hAnsi="Calibri" w:cs="Times New Roman"/>
                <w:color w:val="000000"/>
                <w:sz w:val="20"/>
                <w:lang w:eastAsia="en-GB"/>
              </w:rPr>
              <w:fldChar w:fldCharType="begin"/>
            </w:r>
            <w:r w:rsidRPr="0009250F">
              <w:rPr>
                <w:rFonts w:ascii="Calibri" w:eastAsia="Times New Roman" w:hAnsi="Calibri" w:cs="Times New Roman"/>
                <w:color w:val="000000"/>
                <w:sz w:val="20"/>
                <w:lang w:eastAsia="en-GB"/>
              </w:rPr>
              <w:instrText xml:space="preserve"> REF GNT4 \h </w:instrText>
            </w:r>
            <w:r>
              <w:rPr>
                <w:rFonts w:ascii="Calibri" w:eastAsia="Times New Roman" w:hAnsi="Calibri" w:cs="Times New Roman"/>
                <w:color w:val="000000"/>
                <w:sz w:val="20"/>
                <w:lang w:eastAsia="en-GB"/>
              </w:rPr>
              <w:instrText xml:space="preserve"> \* MERGEFORMAT </w:instrText>
            </w:r>
            <w:r w:rsidRPr="0009250F">
              <w:rPr>
                <w:rFonts w:ascii="Calibri" w:eastAsia="Times New Roman" w:hAnsi="Calibri" w:cs="Times New Roman"/>
                <w:color w:val="000000"/>
                <w:sz w:val="20"/>
                <w:lang w:eastAsia="en-GB"/>
              </w:rPr>
            </w:r>
            <w:r w:rsidRPr="0009250F">
              <w:rPr>
                <w:rFonts w:ascii="Calibri" w:eastAsia="Times New Roman" w:hAnsi="Calibri" w:cs="Times New Roman"/>
                <w:color w:val="000000"/>
                <w:sz w:val="20"/>
                <w:lang w:eastAsia="en-GB"/>
              </w:rPr>
              <w:fldChar w:fldCharType="separate"/>
            </w:r>
            <w:r w:rsidRPr="00B80248">
              <w:rPr>
                <w:rFonts w:ascii="Calibri" w:hAnsi="Calibri"/>
                <w:sz w:val="20"/>
              </w:rPr>
              <w:t>GNT4</w:t>
            </w:r>
            <w:r w:rsidRPr="0009250F">
              <w:rPr>
                <w:rFonts w:ascii="Calibri" w:eastAsia="Times New Roman" w:hAnsi="Calibri" w:cs="Times New Roman"/>
                <w:color w:val="000000"/>
                <w:sz w:val="20"/>
                <w:lang w:eastAsia="en-GB"/>
              </w:rPr>
              <w:fldChar w:fldCharType="end"/>
            </w:r>
          </w:p>
        </w:tc>
        <w:tc>
          <w:tcPr>
            <w:tcW w:w="222" w:type="dxa"/>
            <w:tcBorders>
              <w:top w:val="nil"/>
              <w:left w:val="nil"/>
              <w:bottom w:val="nil"/>
              <w:right w:val="nil"/>
            </w:tcBorders>
            <w:shd w:val="clear" w:color="auto" w:fill="auto"/>
            <w:noWrap/>
            <w:vAlign w:val="bottom"/>
            <w:hideMark/>
          </w:tcPr>
          <w:p w:rsidR="000A42BF" w:rsidRPr="0009250F" w:rsidRDefault="000A42BF" w:rsidP="00CD1A65">
            <w:pPr>
              <w:spacing w:after="0" w:line="360" w:lineRule="auto"/>
              <w:jc w:val="left"/>
              <w:rPr>
                <w:rFonts w:ascii="Calibri" w:eastAsia="Times New Roman" w:hAnsi="Calibri" w:cs="Times New Roman"/>
                <w:color w:val="000000"/>
                <w:sz w:val="20"/>
                <w:lang w:eastAsia="en-GB"/>
              </w:rPr>
            </w:pPr>
          </w:p>
        </w:tc>
        <w:tc>
          <w:tcPr>
            <w:tcW w:w="1285" w:type="dxa"/>
            <w:tcBorders>
              <w:top w:val="nil"/>
              <w:left w:val="nil"/>
              <w:bottom w:val="nil"/>
              <w:right w:val="nil"/>
            </w:tcBorders>
            <w:shd w:val="clear" w:color="auto" w:fill="auto"/>
            <w:noWrap/>
            <w:vAlign w:val="bottom"/>
            <w:hideMark/>
          </w:tcPr>
          <w:p w:rsidR="000A42BF" w:rsidRPr="0009250F" w:rsidRDefault="000A42BF" w:rsidP="00CD1A65">
            <w:pPr>
              <w:spacing w:after="0" w:line="360" w:lineRule="auto"/>
              <w:jc w:val="center"/>
              <w:rPr>
                <w:rFonts w:ascii="Calibri" w:eastAsia="Times New Roman" w:hAnsi="Calibri" w:cs="Times New Roman"/>
                <w:color w:val="000000"/>
                <w:sz w:val="20"/>
                <w:lang w:eastAsia="en-GB"/>
              </w:rPr>
            </w:pPr>
            <w:r w:rsidRPr="0009250F">
              <w:rPr>
                <w:rFonts w:ascii="Calibri" w:eastAsia="Times New Roman" w:hAnsi="Calibri" w:cs="Times New Roman"/>
                <w:color w:val="000000"/>
                <w:sz w:val="20"/>
                <w:lang w:eastAsia="en-GB"/>
              </w:rPr>
              <w:t>7.59</w:t>
            </w:r>
          </w:p>
        </w:tc>
        <w:tc>
          <w:tcPr>
            <w:tcW w:w="236" w:type="dxa"/>
            <w:tcBorders>
              <w:top w:val="nil"/>
              <w:left w:val="nil"/>
              <w:bottom w:val="nil"/>
              <w:right w:val="nil"/>
            </w:tcBorders>
          </w:tcPr>
          <w:p w:rsidR="000A42BF" w:rsidRPr="0009250F" w:rsidRDefault="000A42BF" w:rsidP="00CD1A65">
            <w:pPr>
              <w:spacing w:after="0" w:line="360" w:lineRule="auto"/>
              <w:jc w:val="center"/>
              <w:rPr>
                <w:rFonts w:ascii="Calibri" w:eastAsia="Times New Roman" w:hAnsi="Calibri" w:cs="Times New Roman"/>
                <w:color w:val="000000"/>
                <w:sz w:val="20"/>
                <w:lang w:eastAsia="en-GB"/>
              </w:rPr>
            </w:pPr>
          </w:p>
        </w:tc>
        <w:tc>
          <w:tcPr>
            <w:tcW w:w="1093" w:type="dxa"/>
            <w:tcBorders>
              <w:top w:val="nil"/>
              <w:left w:val="nil"/>
              <w:bottom w:val="nil"/>
              <w:right w:val="nil"/>
            </w:tcBorders>
            <w:vAlign w:val="bottom"/>
          </w:tcPr>
          <w:p w:rsidR="000A42BF" w:rsidRPr="0062087B" w:rsidRDefault="000A42BF" w:rsidP="00CD1A65">
            <w:pPr>
              <w:spacing w:after="0" w:line="360" w:lineRule="auto"/>
              <w:jc w:val="center"/>
              <w:rPr>
                <w:rFonts w:ascii="Calibri" w:eastAsia="Times New Roman" w:hAnsi="Calibri" w:cs="Times New Roman"/>
                <w:color w:val="000000"/>
                <w:sz w:val="20"/>
                <w:lang w:eastAsia="en-GB"/>
              </w:rPr>
            </w:pPr>
            <w:r w:rsidRPr="0062087B">
              <w:rPr>
                <w:rFonts w:ascii="Calibri" w:hAnsi="Calibri"/>
                <w:color w:val="000000"/>
                <w:sz w:val="20"/>
              </w:rPr>
              <w:t>5.4</w:t>
            </w:r>
            <w:r>
              <w:rPr>
                <w:rFonts w:ascii="Calibri" w:hAnsi="Calibri"/>
                <w:color w:val="000000"/>
                <w:sz w:val="20"/>
              </w:rPr>
              <w:t>8</w:t>
            </w:r>
          </w:p>
        </w:tc>
        <w:tc>
          <w:tcPr>
            <w:tcW w:w="330" w:type="dxa"/>
            <w:tcBorders>
              <w:top w:val="nil"/>
              <w:left w:val="nil"/>
              <w:bottom w:val="nil"/>
              <w:right w:val="nil"/>
            </w:tcBorders>
            <w:vAlign w:val="bottom"/>
          </w:tcPr>
          <w:p w:rsidR="000A42BF" w:rsidRPr="0062087B" w:rsidRDefault="000A42BF" w:rsidP="00CD1A65">
            <w:pPr>
              <w:spacing w:after="0" w:line="360" w:lineRule="auto"/>
              <w:jc w:val="center"/>
              <w:rPr>
                <w:rFonts w:ascii="Calibri" w:eastAsia="Times New Roman" w:hAnsi="Calibri" w:cs="Times New Roman"/>
                <w:color w:val="000000"/>
                <w:sz w:val="20"/>
                <w:lang w:eastAsia="en-GB"/>
              </w:rPr>
            </w:pPr>
          </w:p>
        </w:tc>
        <w:tc>
          <w:tcPr>
            <w:tcW w:w="993" w:type="dxa"/>
            <w:tcBorders>
              <w:top w:val="nil"/>
              <w:left w:val="nil"/>
              <w:bottom w:val="nil"/>
              <w:right w:val="nil"/>
            </w:tcBorders>
            <w:vAlign w:val="bottom"/>
          </w:tcPr>
          <w:p w:rsidR="000A42BF" w:rsidRPr="0062087B" w:rsidRDefault="000A42BF" w:rsidP="00CD1A65">
            <w:pPr>
              <w:spacing w:after="0" w:line="360" w:lineRule="auto"/>
              <w:jc w:val="center"/>
              <w:rPr>
                <w:rFonts w:ascii="Calibri" w:eastAsia="Times New Roman" w:hAnsi="Calibri" w:cs="Times New Roman"/>
                <w:color w:val="000000"/>
                <w:sz w:val="20"/>
                <w:lang w:eastAsia="en-GB"/>
              </w:rPr>
            </w:pPr>
            <w:r w:rsidRPr="0062087B">
              <w:rPr>
                <w:rFonts w:ascii="Calibri" w:hAnsi="Calibri"/>
                <w:color w:val="FFFFFF" w:themeColor="background1"/>
                <w:sz w:val="20"/>
              </w:rPr>
              <w:t>0</w:t>
            </w:r>
            <w:r w:rsidRPr="0062087B">
              <w:rPr>
                <w:rFonts w:ascii="Calibri" w:hAnsi="Calibri"/>
                <w:color w:val="000000"/>
                <w:sz w:val="20"/>
              </w:rPr>
              <w:t>9.03</w:t>
            </w:r>
          </w:p>
        </w:tc>
      </w:tr>
      <w:tr w:rsidR="000A42BF" w:rsidRPr="0009250F" w:rsidTr="00CD1A65">
        <w:trPr>
          <w:trHeight w:val="300"/>
          <w:jc w:val="center"/>
        </w:trPr>
        <w:tc>
          <w:tcPr>
            <w:tcW w:w="960" w:type="dxa"/>
            <w:tcBorders>
              <w:top w:val="nil"/>
              <w:left w:val="nil"/>
              <w:bottom w:val="nil"/>
              <w:right w:val="nil"/>
            </w:tcBorders>
            <w:shd w:val="clear" w:color="auto" w:fill="auto"/>
            <w:noWrap/>
            <w:vAlign w:val="bottom"/>
            <w:hideMark/>
          </w:tcPr>
          <w:p w:rsidR="000A42BF" w:rsidRPr="0009250F" w:rsidRDefault="000A42BF" w:rsidP="00CD1A65">
            <w:pPr>
              <w:spacing w:after="0" w:line="360" w:lineRule="auto"/>
              <w:jc w:val="left"/>
              <w:rPr>
                <w:rFonts w:ascii="Calibri" w:eastAsia="Times New Roman" w:hAnsi="Calibri" w:cs="Times New Roman"/>
                <w:color w:val="000000"/>
                <w:sz w:val="20"/>
                <w:lang w:eastAsia="en-GB"/>
              </w:rPr>
            </w:pPr>
            <w:r w:rsidRPr="0009250F">
              <w:rPr>
                <w:rFonts w:ascii="Calibri" w:eastAsia="Times New Roman" w:hAnsi="Calibri" w:cs="Times New Roman"/>
                <w:color w:val="000000"/>
                <w:sz w:val="20"/>
                <w:lang w:eastAsia="en-GB"/>
              </w:rPr>
              <w:fldChar w:fldCharType="begin"/>
            </w:r>
            <w:r w:rsidRPr="0009250F">
              <w:rPr>
                <w:rFonts w:ascii="Calibri" w:eastAsia="Times New Roman" w:hAnsi="Calibri" w:cs="Times New Roman"/>
                <w:color w:val="000000"/>
                <w:sz w:val="20"/>
                <w:lang w:eastAsia="en-GB"/>
              </w:rPr>
              <w:instrText xml:space="preserve"> REF GNT5 \h </w:instrText>
            </w:r>
            <w:r>
              <w:rPr>
                <w:rFonts w:ascii="Calibri" w:eastAsia="Times New Roman" w:hAnsi="Calibri" w:cs="Times New Roman"/>
                <w:color w:val="000000"/>
                <w:sz w:val="20"/>
                <w:lang w:eastAsia="en-GB"/>
              </w:rPr>
              <w:instrText xml:space="preserve"> \* MERGEFORMAT </w:instrText>
            </w:r>
            <w:r w:rsidRPr="0009250F">
              <w:rPr>
                <w:rFonts w:ascii="Calibri" w:eastAsia="Times New Roman" w:hAnsi="Calibri" w:cs="Times New Roman"/>
                <w:color w:val="000000"/>
                <w:sz w:val="20"/>
                <w:lang w:eastAsia="en-GB"/>
              </w:rPr>
            </w:r>
            <w:r w:rsidRPr="0009250F">
              <w:rPr>
                <w:rFonts w:ascii="Calibri" w:eastAsia="Times New Roman" w:hAnsi="Calibri" w:cs="Times New Roman"/>
                <w:color w:val="000000"/>
                <w:sz w:val="20"/>
                <w:lang w:eastAsia="en-GB"/>
              </w:rPr>
              <w:fldChar w:fldCharType="separate"/>
            </w:r>
            <w:r w:rsidRPr="00B80248">
              <w:rPr>
                <w:rFonts w:ascii="Calibri" w:hAnsi="Calibri"/>
                <w:sz w:val="20"/>
              </w:rPr>
              <w:t>GNT5</w:t>
            </w:r>
            <w:r w:rsidRPr="0009250F">
              <w:rPr>
                <w:rFonts w:ascii="Calibri" w:eastAsia="Times New Roman" w:hAnsi="Calibri" w:cs="Times New Roman"/>
                <w:color w:val="000000"/>
                <w:sz w:val="20"/>
                <w:lang w:eastAsia="en-GB"/>
              </w:rPr>
              <w:fldChar w:fldCharType="end"/>
            </w:r>
          </w:p>
        </w:tc>
        <w:tc>
          <w:tcPr>
            <w:tcW w:w="222" w:type="dxa"/>
            <w:tcBorders>
              <w:top w:val="nil"/>
              <w:left w:val="nil"/>
              <w:bottom w:val="nil"/>
              <w:right w:val="nil"/>
            </w:tcBorders>
            <w:shd w:val="clear" w:color="auto" w:fill="auto"/>
            <w:noWrap/>
            <w:vAlign w:val="bottom"/>
            <w:hideMark/>
          </w:tcPr>
          <w:p w:rsidR="000A42BF" w:rsidRPr="0009250F" w:rsidRDefault="000A42BF" w:rsidP="00CD1A65">
            <w:pPr>
              <w:spacing w:after="0" w:line="360" w:lineRule="auto"/>
              <w:jc w:val="left"/>
              <w:rPr>
                <w:rFonts w:ascii="Calibri" w:eastAsia="Times New Roman" w:hAnsi="Calibri" w:cs="Times New Roman"/>
                <w:color w:val="000000"/>
                <w:sz w:val="20"/>
                <w:lang w:eastAsia="en-GB"/>
              </w:rPr>
            </w:pPr>
          </w:p>
        </w:tc>
        <w:tc>
          <w:tcPr>
            <w:tcW w:w="1285" w:type="dxa"/>
            <w:tcBorders>
              <w:top w:val="nil"/>
              <w:left w:val="nil"/>
              <w:bottom w:val="nil"/>
              <w:right w:val="nil"/>
            </w:tcBorders>
            <w:shd w:val="clear" w:color="auto" w:fill="auto"/>
            <w:noWrap/>
            <w:vAlign w:val="bottom"/>
            <w:hideMark/>
          </w:tcPr>
          <w:p w:rsidR="000A42BF" w:rsidRPr="0009250F" w:rsidRDefault="000A42BF" w:rsidP="00CD1A65">
            <w:pPr>
              <w:spacing w:after="0" w:line="360" w:lineRule="auto"/>
              <w:jc w:val="center"/>
              <w:rPr>
                <w:rFonts w:ascii="Calibri" w:eastAsia="Times New Roman" w:hAnsi="Calibri" w:cs="Times New Roman"/>
                <w:color w:val="000000"/>
                <w:sz w:val="20"/>
                <w:lang w:eastAsia="en-GB"/>
              </w:rPr>
            </w:pPr>
            <w:r w:rsidRPr="0009250F">
              <w:rPr>
                <w:rFonts w:ascii="Calibri" w:eastAsia="Times New Roman" w:hAnsi="Calibri" w:cs="Times New Roman"/>
                <w:color w:val="000000"/>
                <w:sz w:val="20"/>
                <w:lang w:eastAsia="en-GB"/>
              </w:rPr>
              <w:t>6.57</w:t>
            </w:r>
          </w:p>
        </w:tc>
        <w:tc>
          <w:tcPr>
            <w:tcW w:w="236" w:type="dxa"/>
            <w:tcBorders>
              <w:top w:val="nil"/>
              <w:left w:val="nil"/>
              <w:bottom w:val="nil"/>
              <w:right w:val="nil"/>
            </w:tcBorders>
          </w:tcPr>
          <w:p w:rsidR="000A42BF" w:rsidRPr="0009250F" w:rsidRDefault="000A42BF" w:rsidP="00CD1A65">
            <w:pPr>
              <w:spacing w:after="0" w:line="360" w:lineRule="auto"/>
              <w:jc w:val="center"/>
              <w:rPr>
                <w:rFonts w:ascii="Calibri" w:eastAsia="Times New Roman" w:hAnsi="Calibri" w:cs="Times New Roman"/>
                <w:color w:val="000000"/>
                <w:sz w:val="20"/>
                <w:lang w:eastAsia="en-GB"/>
              </w:rPr>
            </w:pPr>
          </w:p>
        </w:tc>
        <w:tc>
          <w:tcPr>
            <w:tcW w:w="1093" w:type="dxa"/>
            <w:tcBorders>
              <w:top w:val="nil"/>
              <w:left w:val="nil"/>
              <w:bottom w:val="nil"/>
              <w:right w:val="nil"/>
            </w:tcBorders>
            <w:vAlign w:val="bottom"/>
          </w:tcPr>
          <w:p w:rsidR="000A42BF" w:rsidRPr="0062087B" w:rsidRDefault="000A42BF" w:rsidP="00CD1A65">
            <w:pPr>
              <w:spacing w:after="0" w:line="360" w:lineRule="auto"/>
              <w:jc w:val="center"/>
              <w:rPr>
                <w:rFonts w:ascii="Calibri" w:eastAsia="Times New Roman" w:hAnsi="Calibri" w:cs="Times New Roman"/>
                <w:color w:val="000000"/>
                <w:sz w:val="20"/>
                <w:lang w:eastAsia="en-GB"/>
              </w:rPr>
            </w:pPr>
            <w:r w:rsidRPr="0062087B">
              <w:rPr>
                <w:rFonts w:ascii="Calibri" w:hAnsi="Calibri"/>
                <w:color w:val="000000"/>
                <w:sz w:val="20"/>
              </w:rPr>
              <w:t>4.7</w:t>
            </w:r>
            <w:r>
              <w:rPr>
                <w:rFonts w:ascii="Calibri" w:hAnsi="Calibri"/>
                <w:color w:val="000000"/>
                <w:sz w:val="20"/>
              </w:rPr>
              <w:t>2</w:t>
            </w:r>
          </w:p>
        </w:tc>
        <w:tc>
          <w:tcPr>
            <w:tcW w:w="330" w:type="dxa"/>
            <w:tcBorders>
              <w:top w:val="nil"/>
              <w:left w:val="nil"/>
              <w:bottom w:val="nil"/>
              <w:right w:val="nil"/>
            </w:tcBorders>
            <w:vAlign w:val="bottom"/>
          </w:tcPr>
          <w:p w:rsidR="000A42BF" w:rsidRPr="0062087B" w:rsidRDefault="000A42BF" w:rsidP="00CD1A65">
            <w:pPr>
              <w:spacing w:after="0" w:line="360" w:lineRule="auto"/>
              <w:jc w:val="center"/>
              <w:rPr>
                <w:rFonts w:ascii="Calibri" w:eastAsia="Times New Roman" w:hAnsi="Calibri" w:cs="Times New Roman"/>
                <w:color w:val="000000"/>
                <w:sz w:val="20"/>
                <w:lang w:eastAsia="en-GB"/>
              </w:rPr>
            </w:pPr>
          </w:p>
        </w:tc>
        <w:tc>
          <w:tcPr>
            <w:tcW w:w="993" w:type="dxa"/>
            <w:tcBorders>
              <w:top w:val="nil"/>
              <w:left w:val="nil"/>
              <w:bottom w:val="nil"/>
              <w:right w:val="nil"/>
            </w:tcBorders>
            <w:vAlign w:val="bottom"/>
          </w:tcPr>
          <w:p w:rsidR="000A42BF" w:rsidRPr="0062087B" w:rsidRDefault="000A42BF" w:rsidP="00CD1A65">
            <w:pPr>
              <w:spacing w:after="0" w:line="360" w:lineRule="auto"/>
              <w:jc w:val="center"/>
              <w:rPr>
                <w:rFonts w:ascii="Calibri" w:eastAsia="Times New Roman" w:hAnsi="Calibri" w:cs="Times New Roman"/>
                <w:color w:val="000000"/>
                <w:sz w:val="20"/>
                <w:lang w:eastAsia="en-GB"/>
              </w:rPr>
            </w:pPr>
            <w:r w:rsidRPr="0062087B">
              <w:rPr>
                <w:rFonts w:ascii="Calibri" w:hAnsi="Calibri"/>
                <w:color w:val="000000"/>
                <w:sz w:val="20"/>
              </w:rPr>
              <w:t>11.3</w:t>
            </w:r>
            <w:r>
              <w:rPr>
                <w:rFonts w:ascii="Calibri" w:hAnsi="Calibri"/>
                <w:color w:val="000000"/>
                <w:sz w:val="20"/>
              </w:rPr>
              <w:t>4</w:t>
            </w:r>
          </w:p>
        </w:tc>
      </w:tr>
      <w:tr w:rsidR="000A42BF" w:rsidRPr="0009250F" w:rsidTr="00CD1A65">
        <w:trPr>
          <w:trHeight w:val="300"/>
          <w:jc w:val="center"/>
        </w:trPr>
        <w:tc>
          <w:tcPr>
            <w:tcW w:w="960" w:type="dxa"/>
            <w:tcBorders>
              <w:top w:val="nil"/>
              <w:left w:val="nil"/>
              <w:bottom w:val="nil"/>
              <w:right w:val="nil"/>
            </w:tcBorders>
            <w:shd w:val="clear" w:color="auto" w:fill="auto"/>
            <w:noWrap/>
            <w:vAlign w:val="bottom"/>
            <w:hideMark/>
          </w:tcPr>
          <w:p w:rsidR="000A42BF" w:rsidRPr="0009250F" w:rsidRDefault="000A42BF" w:rsidP="00CD1A65">
            <w:pPr>
              <w:spacing w:after="0" w:line="360" w:lineRule="auto"/>
              <w:jc w:val="left"/>
              <w:rPr>
                <w:rFonts w:ascii="Calibri" w:eastAsia="Times New Roman" w:hAnsi="Calibri" w:cs="Times New Roman"/>
                <w:color w:val="000000"/>
                <w:sz w:val="20"/>
                <w:lang w:eastAsia="en-GB"/>
              </w:rPr>
            </w:pPr>
            <w:r w:rsidRPr="0009250F">
              <w:rPr>
                <w:rFonts w:ascii="Calibri" w:eastAsia="Times New Roman" w:hAnsi="Calibri" w:cs="Times New Roman"/>
                <w:color w:val="000000"/>
                <w:sz w:val="20"/>
                <w:lang w:eastAsia="en-GB"/>
              </w:rPr>
              <w:fldChar w:fldCharType="begin"/>
            </w:r>
            <w:r w:rsidRPr="0009250F">
              <w:rPr>
                <w:rFonts w:ascii="Calibri" w:eastAsia="Times New Roman" w:hAnsi="Calibri" w:cs="Times New Roman"/>
                <w:color w:val="000000"/>
                <w:sz w:val="20"/>
                <w:lang w:eastAsia="en-GB"/>
              </w:rPr>
              <w:instrText xml:space="preserve"> REF GNT22 \h </w:instrText>
            </w:r>
            <w:r>
              <w:rPr>
                <w:rFonts w:ascii="Calibri" w:eastAsia="Times New Roman" w:hAnsi="Calibri" w:cs="Times New Roman"/>
                <w:color w:val="000000"/>
                <w:sz w:val="20"/>
                <w:lang w:eastAsia="en-GB"/>
              </w:rPr>
              <w:instrText xml:space="preserve"> \* MERGEFORMAT </w:instrText>
            </w:r>
            <w:r w:rsidRPr="0009250F">
              <w:rPr>
                <w:rFonts w:ascii="Calibri" w:eastAsia="Times New Roman" w:hAnsi="Calibri" w:cs="Times New Roman"/>
                <w:color w:val="000000"/>
                <w:sz w:val="20"/>
                <w:lang w:eastAsia="en-GB"/>
              </w:rPr>
            </w:r>
            <w:r w:rsidRPr="0009250F">
              <w:rPr>
                <w:rFonts w:ascii="Calibri" w:eastAsia="Times New Roman" w:hAnsi="Calibri" w:cs="Times New Roman"/>
                <w:color w:val="000000"/>
                <w:sz w:val="20"/>
                <w:lang w:eastAsia="en-GB"/>
              </w:rPr>
              <w:fldChar w:fldCharType="separate"/>
            </w:r>
            <w:r w:rsidRPr="00B80248">
              <w:rPr>
                <w:rFonts w:ascii="Calibri" w:hAnsi="Calibri"/>
                <w:sz w:val="20"/>
              </w:rPr>
              <w:t>GNT22</w:t>
            </w:r>
            <w:r w:rsidRPr="0009250F">
              <w:rPr>
                <w:rFonts w:ascii="Calibri" w:eastAsia="Times New Roman" w:hAnsi="Calibri" w:cs="Times New Roman"/>
                <w:color w:val="000000"/>
                <w:sz w:val="20"/>
                <w:lang w:eastAsia="en-GB"/>
              </w:rPr>
              <w:fldChar w:fldCharType="end"/>
            </w:r>
          </w:p>
        </w:tc>
        <w:tc>
          <w:tcPr>
            <w:tcW w:w="222" w:type="dxa"/>
            <w:tcBorders>
              <w:top w:val="nil"/>
              <w:left w:val="nil"/>
              <w:bottom w:val="nil"/>
              <w:right w:val="nil"/>
            </w:tcBorders>
            <w:shd w:val="clear" w:color="auto" w:fill="auto"/>
            <w:noWrap/>
            <w:vAlign w:val="bottom"/>
            <w:hideMark/>
          </w:tcPr>
          <w:p w:rsidR="000A42BF" w:rsidRPr="0009250F" w:rsidRDefault="000A42BF" w:rsidP="00CD1A65">
            <w:pPr>
              <w:spacing w:after="0" w:line="360" w:lineRule="auto"/>
              <w:jc w:val="left"/>
              <w:rPr>
                <w:rFonts w:ascii="Calibri" w:eastAsia="Times New Roman" w:hAnsi="Calibri" w:cs="Times New Roman"/>
                <w:color w:val="000000"/>
                <w:sz w:val="20"/>
                <w:lang w:eastAsia="en-GB"/>
              </w:rPr>
            </w:pPr>
          </w:p>
        </w:tc>
        <w:tc>
          <w:tcPr>
            <w:tcW w:w="1285" w:type="dxa"/>
            <w:tcBorders>
              <w:top w:val="nil"/>
              <w:left w:val="nil"/>
              <w:bottom w:val="nil"/>
              <w:right w:val="nil"/>
            </w:tcBorders>
            <w:shd w:val="clear" w:color="auto" w:fill="auto"/>
            <w:noWrap/>
            <w:vAlign w:val="bottom"/>
            <w:hideMark/>
          </w:tcPr>
          <w:p w:rsidR="000A42BF" w:rsidRPr="0009250F" w:rsidRDefault="000A42BF" w:rsidP="00CD1A65">
            <w:pPr>
              <w:spacing w:after="0" w:line="360" w:lineRule="auto"/>
              <w:jc w:val="center"/>
              <w:rPr>
                <w:rFonts w:ascii="Calibri" w:eastAsia="Times New Roman" w:hAnsi="Calibri" w:cs="Times New Roman"/>
                <w:color w:val="000000"/>
                <w:sz w:val="20"/>
                <w:lang w:eastAsia="en-GB"/>
              </w:rPr>
            </w:pPr>
            <w:r w:rsidRPr="0009250F">
              <w:rPr>
                <w:rFonts w:ascii="Calibri" w:eastAsia="Times New Roman" w:hAnsi="Calibri" w:cs="Times New Roman"/>
                <w:color w:val="000000"/>
                <w:sz w:val="20"/>
                <w:lang w:eastAsia="en-GB"/>
              </w:rPr>
              <w:t>7.85</w:t>
            </w:r>
          </w:p>
        </w:tc>
        <w:tc>
          <w:tcPr>
            <w:tcW w:w="236" w:type="dxa"/>
            <w:tcBorders>
              <w:top w:val="nil"/>
              <w:left w:val="nil"/>
              <w:bottom w:val="nil"/>
              <w:right w:val="nil"/>
            </w:tcBorders>
          </w:tcPr>
          <w:p w:rsidR="000A42BF" w:rsidRPr="0009250F" w:rsidRDefault="000A42BF" w:rsidP="00CD1A65">
            <w:pPr>
              <w:spacing w:after="0" w:line="360" w:lineRule="auto"/>
              <w:jc w:val="center"/>
              <w:rPr>
                <w:rFonts w:ascii="Calibri" w:eastAsia="Times New Roman" w:hAnsi="Calibri" w:cs="Times New Roman"/>
                <w:color w:val="000000"/>
                <w:sz w:val="20"/>
                <w:lang w:eastAsia="en-GB"/>
              </w:rPr>
            </w:pPr>
          </w:p>
        </w:tc>
        <w:tc>
          <w:tcPr>
            <w:tcW w:w="1093" w:type="dxa"/>
            <w:tcBorders>
              <w:top w:val="nil"/>
              <w:left w:val="nil"/>
              <w:bottom w:val="nil"/>
              <w:right w:val="nil"/>
            </w:tcBorders>
            <w:vAlign w:val="bottom"/>
          </w:tcPr>
          <w:p w:rsidR="000A42BF" w:rsidRPr="0062087B" w:rsidRDefault="000A42BF" w:rsidP="00CD1A65">
            <w:pPr>
              <w:spacing w:after="0" w:line="360" w:lineRule="auto"/>
              <w:jc w:val="center"/>
              <w:rPr>
                <w:rFonts w:ascii="Calibri" w:eastAsia="Times New Roman" w:hAnsi="Calibri" w:cs="Times New Roman"/>
                <w:color w:val="000000"/>
                <w:sz w:val="20"/>
                <w:lang w:eastAsia="en-GB"/>
              </w:rPr>
            </w:pPr>
            <w:r w:rsidRPr="0062087B">
              <w:rPr>
                <w:rFonts w:ascii="Calibri" w:hAnsi="Calibri"/>
                <w:color w:val="000000"/>
                <w:sz w:val="20"/>
              </w:rPr>
              <w:t>5.9</w:t>
            </w:r>
            <w:r>
              <w:rPr>
                <w:rFonts w:ascii="Calibri" w:hAnsi="Calibri"/>
                <w:color w:val="000000"/>
                <w:sz w:val="20"/>
              </w:rPr>
              <w:t>1</w:t>
            </w:r>
          </w:p>
        </w:tc>
        <w:tc>
          <w:tcPr>
            <w:tcW w:w="330" w:type="dxa"/>
            <w:tcBorders>
              <w:top w:val="nil"/>
              <w:left w:val="nil"/>
              <w:bottom w:val="nil"/>
              <w:right w:val="nil"/>
            </w:tcBorders>
            <w:vAlign w:val="bottom"/>
          </w:tcPr>
          <w:p w:rsidR="000A42BF" w:rsidRPr="0062087B" w:rsidRDefault="000A42BF" w:rsidP="00CD1A65">
            <w:pPr>
              <w:spacing w:after="0" w:line="360" w:lineRule="auto"/>
              <w:jc w:val="center"/>
              <w:rPr>
                <w:rFonts w:ascii="Calibri" w:eastAsia="Times New Roman" w:hAnsi="Calibri" w:cs="Times New Roman"/>
                <w:color w:val="000000"/>
                <w:sz w:val="20"/>
                <w:lang w:eastAsia="en-GB"/>
              </w:rPr>
            </w:pPr>
          </w:p>
        </w:tc>
        <w:tc>
          <w:tcPr>
            <w:tcW w:w="993" w:type="dxa"/>
            <w:tcBorders>
              <w:top w:val="nil"/>
              <w:left w:val="nil"/>
              <w:bottom w:val="nil"/>
              <w:right w:val="nil"/>
            </w:tcBorders>
            <w:vAlign w:val="bottom"/>
          </w:tcPr>
          <w:p w:rsidR="000A42BF" w:rsidRPr="0062087B" w:rsidRDefault="000A42BF" w:rsidP="00CD1A65">
            <w:pPr>
              <w:spacing w:after="0" w:line="360" w:lineRule="auto"/>
              <w:jc w:val="center"/>
              <w:rPr>
                <w:rFonts w:ascii="Calibri" w:eastAsia="Times New Roman" w:hAnsi="Calibri" w:cs="Times New Roman"/>
                <w:color w:val="000000"/>
                <w:sz w:val="20"/>
                <w:lang w:eastAsia="en-GB"/>
              </w:rPr>
            </w:pPr>
            <w:r w:rsidRPr="0062087B">
              <w:rPr>
                <w:rFonts w:ascii="Calibri" w:hAnsi="Calibri"/>
                <w:color w:val="000000"/>
                <w:sz w:val="20"/>
              </w:rPr>
              <w:t>10.41</w:t>
            </w:r>
          </w:p>
        </w:tc>
      </w:tr>
      <w:tr w:rsidR="000A42BF" w:rsidRPr="0009250F" w:rsidTr="00CD1A65">
        <w:trPr>
          <w:trHeight w:val="300"/>
          <w:jc w:val="center"/>
        </w:trPr>
        <w:tc>
          <w:tcPr>
            <w:tcW w:w="960" w:type="dxa"/>
            <w:tcBorders>
              <w:top w:val="nil"/>
              <w:left w:val="nil"/>
              <w:right w:val="nil"/>
            </w:tcBorders>
            <w:shd w:val="clear" w:color="auto" w:fill="auto"/>
            <w:noWrap/>
            <w:vAlign w:val="bottom"/>
            <w:hideMark/>
          </w:tcPr>
          <w:p w:rsidR="000A42BF" w:rsidRPr="0009250F" w:rsidRDefault="000A42BF" w:rsidP="00CD1A65">
            <w:pPr>
              <w:spacing w:after="0" w:line="360" w:lineRule="auto"/>
              <w:jc w:val="left"/>
              <w:rPr>
                <w:rFonts w:ascii="Calibri" w:eastAsia="Times New Roman" w:hAnsi="Calibri" w:cs="Times New Roman"/>
                <w:color w:val="000000"/>
                <w:sz w:val="20"/>
                <w:lang w:eastAsia="en-GB"/>
              </w:rPr>
            </w:pPr>
            <w:r w:rsidRPr="0009250F">
              <w:rPr>
                <w:rFonts w:ascii="Calibri" w:eastAsia="Times New Roman" w:hAnsi="Calibri" w:cs="Times New Roman"/>
                <w:color w:val="000000"/>
                <w:sz w:val="20"/>
                <w:lang w:eastAsia="en-GB"/>
              </w:rPr>
              <w:fldChar w:fldCharType="begin"/>
            </w:r>
            <w:r w:rsidRPr="0009250F">
              <w:rPr>
                <w:rFonts w:ascii="Calibri" w:eastAsia="Times New Roman" w:hAnsi="Calibri" w:cs="Times New Roman"/>
                <w:color w:val="000000"/>
                <w:sz w:val="20"/>
                <w:lang w:eastAsia="en-GB"/>
              </w:rPr>
              <w:instrText xml:space="preserve"> REF GNT36 \h </w:instrText>
            </w:r>
            <w:r>
              <w:rPr>
                <w:rFonts w:ascii="Calibri" w:eastAsia="Times New Roman" w:hAnsi="Calibri" w:cs="Times New Roman"/>
                <w:color w:val="000000"/>
                <w:sz w:val="20"/>
                <w:lang w:eastAsia="en-GB"/>
              </w:rPr>
              <w:instrText xml:space="preserve"> \* MERGEFORMAT </w:instrText>
            </w:r>
            <w:r w:rsidRPr="0009250F">
              <w:rPr>
                <w:rFonts w:ascii="Calibri" w:eastAsia="Times New Roman" w:hAnsi="Calibri" w:cs="Times New Roman"/>
                <w:color w:val="000000"/>
                <w:sz w:val="20"/>
                <w:lang w:eastAsia="en-GB"/>
              </w:rPr>
            </w:r>
            <w:r w:rsidRPr="0009250F">
              <w:rPr>
                <w:rFonts w:ascii="Calibri" w:eastAsia="Times New Roman" w:hAnsi="Calibri" w:cs="Times New Roman"/>
                <w:color w:val="000000"/>
                <w:sz w:val="20"/>
                <w:lang w:eastAsia="en-GB"/>
              </w:rPr>
              <w:fldChar w:fldCharType="separate"/>
            </w:r>
            <w:r w:rsidRPr="00B80248">
              <w:rPr>
                <w:rFonts w:ascii="Calibri" w:hAnsi="Calibri"/>
                <w:sz w:val="20"/>
              </w:rPr>
              <w:t>GNT36</w:t>
            </w:r>
            <w:r w:rsidRPr="0009250F">
              <w:rPr>
                <w:rFonts w:ascii="Calibri" w:eastAsia="Times New Roman" w:hAnsi="Calibri" w:cs="Times New Roman"/>
                <w:color w:val="000000"/>
                <w:sz w:val="20"/>
                <w:lang w:eastAsia="en-GB"/>
              </w:rPr>
              <w:fldChar w:fldCharType="end"/>
            </w:r>
          </w:p>
        </w:tc>
        <w:tc>
          <w:tcPr>
            <w:tcW w:w="222" w:type="dxa"/>
            <w:tcBorders>
              <w:top w:val="nil"/>
              <w:left w:val="nil"/>
              <w:right w:val="nil"/>
            </w:tcBorders>
            <w:shd w:val="clear" w:color="auto" w:fill="auto"/>
            <w:noWrap/>
            <w:vAlign w:val="bottom"/>
            <w:hideMark/>
          </w:tcPr>
          <w:p w:rsidR="000A42BF" w:rsidRPr="0009250F" w:rsidRDefault="000A42BF" w:rsidP="00CD1A65">
            <w:pPr>
              <w:spacing w:after="0" w:line="360" w:lineRule="auto"/>
              <w:jc w:val="left"/>
              <w:rPr>
                <w:rFonts w:ascii="Calibri" w:eastAsia="Times New Roman" w:hAnsi="Calibri" w:cs="Times New Roman"/>
                <w:color w:val="000000"/>
                <w:sz w:val="20"/>
                <w:lang w:eastAsia="en-GB"/>
              </w:rPr>
            </w:pPr>
          </w:p>
        </w:tc>
        <w:tc>
          <w:tcPr>
            <w:tcW w:w="1285" w:type="dxa"/>
            <w:tcBorders>
              <w:top w:val="nil"/>
              <w:left w:val="nil"/>
              <w:right w:val="nil"/>
            </w:tcBorders>
            <w:shd w:val="clear" w:color="auto" w:fill="auto"/>
            <w:noWrap/>
            <w:vAlign w:val="bottom"/>
            <w:hideMark/>
          </w:tcPr>
          <w:p w:rsidR="000A42BF" w:rsidRPr="0009250F" w:rsidRDefault="000A42BF" w:rsidP="00CD1A65">
            <w:pPr>
              <w:spacing w:after="0" w:line="360" w:lineRule="auto"/>
              <w:jc w:val="center"/>
              <w:rPr>
                <w:rFonts w:ascii="Calibri" w:eastAsia="Times New Roman" w:hAnsi="Calibri" w:cs="Times New Roman"/>
                <w:color w:val="000000"/>
                <w:sz w:val="20"/>
                <w:lang w:eastAsia="en-GB"/>
              </w:rPr>
            </w:pPr>
            <w:r w:rsidRPr="0009250F">
              <w:rPr>
                <w:rFonts w:ascii="Calibri" w:eastAsia="Times New Roman" w:hAnsi="Calibri" w:cs="Times New Roman"/>
                <w:color w:val="000000"/>
                <w:sz w:val="20"/>
                <w:lang w:eastAsia="en-GB"/>
              </w:rPr>
              <w:t>7.97</w:t>
            </w:r>
          </w:p>
        </w:tc>
        <w:tc>
          <w:tcPr>
            <w:tcW w:w="236" w:type="dxa"/>
            <w:tcBorders>
              <w:top w:val="nil"/>
              <w:left w:val="nil"/>
              <w:right w:val="nil"/>
            </w:tcBorders>
          </w:tcPr>
          <w:p w:rsidR="000A42BF" w:rsidRPr="0009250F" w:rsidRDefault="000A42BF" w:rsidP="00CD1A65">
            <w:pPr>
              <w:spacing w:after="0" w:line="360" w:lineRule="auto"/>
              <w:jc w:val="center"/>
              <w:rPr>
                <w:rFonts w:ascii="Calibri" w:eastAsia="Times New Roman" w:hAnsi="Calibri" w:cs="Times New Roman"/>
                <w:color w:val="000000"/>
                <w:sz w:val="20"/>
                <w:lang w:eastAsia="en-GB"/>
              </w:rPr>
            </w:pPr>
          </w:p>
        </w:tc>
        <w:tc>
          <w:tcPr>
            <w:tcW w:w="1093" w:type="dxa"/>
            <w:tcBorders>
              <w:top w:val="nil"/>
              <w:left w:val="nil"/>
              <w:right w:val="nil"/>
            </w:tcBorders>
            <w:vAlign w:val="bottom"/>
          </w:tcPr>
          <w:p w:rsidR="000A42BF" w:rsidRPr="0062087B" w:rsidRDefault="000A42BF" w:rsidP="00CD1A65">
            <w:pPr>
              <w:spacing w:after="0" w:line="360" w:lineRule="auto"/>
              <w:jc w:val="center"/>
              <w:rPr>
                <w:rFonts w:ascii="Calibri" w:eastAsia="Times New Roman" w:hAnsi="Calibri" w:cs="Times New Roman"/>
                <w:color w:val="000000"/>
                <w:sz w:val="20"/>
                <w:lang w:eastAsia="en-GB"/>
              </w:rPr>
            </w:pPr>
            <w:r>
              <w:rPr>
                <w:rFonts w:ascii="Calibri" w:hAnsi="Calibri"/>
                <w:color w:val="000000"/>
                <w:sz w:val="20"/>
              </w:rPr>
              <w:t>3</w:t>
            </w:r>
            <w:r w:rsidRPr="0062087B">
              <w:rPr>
                <w:rFonts w:ascii="Calibri" w:hAnsi="Calibri"/>
                <w:sz w:val="20"/>
              </w:rPr>
              <w:t>.0</w:t>
            </w:r>
            <w:r w:rsidRPr="0062087B">
              <w:rPr>
                <w:rFonts w:ascii="Calibri" w:hAnsi="Calibri"/>
                <w:color w:val="FFFFFF" w:themeColor="background1"/>
                <w:sz w:val="20"/>
              </w:rPr>
              <w:t>0</w:t>
            </w:r>
          </w:p>
        </w:tc>
        <w:tc>
          <w:tcPr>
            <w:tcW w:w="330" w:type="dxa"/>
            <w:tcBorders>
              <w:top w:val="nil"/>
              <w:left w:val="nil"/>
              <w:right w:val="nil"/>
            </w:tcBorders>
            <w:vAlign w:val="bottom"/>
          </w:tcPr>
          <w:p w:rsidR="000A42BF" w:rsidRPr="0062087B" w:rsidRDefault="000A42BF" w:rsidP="00CD1A65">
            <w:pPr>
              <w:spacing w:after="0" w:line="360" w:lineRule="auto"/>
              <w:jc w:val="center"/>
              <w:rPr>
                <w:rFonts w:ascii="Calibri" w:eastAsia="Times New Roman" w:hAnsi="Calibri" w:cs="Times New Roman"/>
                <w:color w:val="000000"/>
                <w:sz w:val="20"/>
                <w:lang w:eastAsia="en-GB"/>
              </w:rPr>
            </w:pPr>
          </w:p>
        </w:tc>
        <w:tc>
          <w:tcPr>
            <w:tcW w:w="993" w:type="dxa"/>
            <w:tcBorders>
              <w:top w:val="nil"/>
              <w:left w:val="nil"/>
              <w:right w:val="nil"/>
            </w:tcBorders>
            <w:vAlign w:val="bottom"/>
          </w:tcPr>
          <w:p w:rsidR="000A42BF" w:rsidRPr="0062087B" w:rsidRDefault="000A42BF" w:rsidP="00CD1A65">
            <w:pPr>
              <w:spacing w:after="0" w:line="360" w:lineRule="auto"/>
              <w:jc w:val="center"/>
              <w:rPr>
                <w:rFonts w:ascii="Calibri" w:eastAsia="Times New Roman" w:hAnsi="Calibri" w:cs="Times New Roman"/>
                <w:color w:val="000000"/>
                <w:sz w:val="20"/>
                <w:lang w:eastAsia="en-GB"/>
              </w:rPr>
            </w:pPr>
            <w:r w:rsidRPr="0062087B">
              <w:rPr>
                <w:rFonts w:ascii="Calibri" w:hAnsi="Calibri"/>
                <w:color w:val="FFFFFF" w:themeColor="background1"/>
                <w:sz w:val="20"/>
              </w:rPr>
              <w:t>0</w:t>
            </w:r>
            <w:r w:rsidRPr="0062087B">
              <w:rPr>
                <w:rFonts w:ascii="Calibri" w:hAnsi="Calibri"/>
                <w:color w:val="000000"/>
                <w:sz w:val="20"/>
              </w:rPr>
              <w:t>9.3</w:t>
            </w:r>
            <w:r>
              <w:rPr>
                <w:rFonts w:ascii="Calibri" w:hAnsi="Calibri"/>
                <w:color w:val="000000"/>
                <w:sz w:val="20"/>
              </w:rPr>
              <w:t>2</w:t>
            </w:r>
          </w:p>
        </w:tc>
      </w:tr>
      <w:tr w:rsidR="000A42BF" w:rsidRPr="0009250F" w:rsidTr="00CD1A65">
        <w:trPr>
          <w:trHeight w:val="300"/>
          <w:jc w:val="center"/>
        </w:trPr>
        <w:tc>
          <w:tcPr>
            <w:tcW w:w="960" w:type="dxa"/>
            <w:tcBorders>
              <w:top w:val="nil"/>
              <w:left w:val="nil"/>
              <w:bottom w:val="single" w:sz="4" w:space="0" w:color="auto"/>
              <w:right w:val="nil"/>
            </w:tcBorders>
            <w:shd w:val="clear" w:color="auto" w:fill="auto"/>
            <w:noWrap/>
            <w:vAlign w:val="bottom"/>
            <w:hideMark/>
          </w:tcPr>
          <w:p w:rsidR="000A42BF" w:rsidRPr="0009250F" w:rsidRDefault="000A42BF" w:rsidP="00CD1A65">
            <w:pPr>
              <w:spacing w:after="0" w:line="360" w:lineRule="auto"/>
              <w:jc w:val="left"/>
              <w:rPr>
                <w:rFonts w:ascii="Calibri" w:eastAsia="Times New Roman" w:hAnsi="Calibri" w:cs="Times New Roman"/>
                <w:color w:val="000000"/>
                <w:sz w:val="20"/>
                <w:lang w:eastAsia="en-GB"/>
              </w:rPr>
            </w:pPr>
            <w:r w:rsidRPr="0009250F">
              <w:rPr>
                <w:rFonts w:ascii="Calibri" w:eastAsia="Times New Roman" w:hAnsi="Calibri" w:cs="Times New Roman"/>
                <w:color w:val="000000"/>
                <w:sz w:val="20"/>
                <w:lang w:eastAsia="en-GB"/>
              </w:rPr>
              <w:fldChar w:fldCharType="begin"/>
            </w:r>
            <w:r w:rsidRPr="0009250F">
              <w:rPr>
                <w:rFonts w:ascii="Calibri" w:eastAsia="Times New Roman" w:hAnsi="Calibri" w:cs="Times New Roman"/>
                <w:color w:val="000000"/>
                <w:sz w:val="20"/>
                <w:lang w:eastAsia="en-GB"/>
              </w:rPr>
              <w:instrText xml:space="preserve"> REF MX300 \h </w:instrText>
            </w:r>
            <w:r>
              <w:rPr>
                <w:rFonts w:ascii="Calibri" w:eastAsia="Times New Roman" w:hAnsi="Calibri" w:cs="Times New Roman"/>
                <w:color w:val="000000"/>
                <w:sz w:val="20"/>
                <w:lang w:eastAsia="en-GB"/>
              </w:rPr>
              <w:instrText xml:space="preserve"> \* MERGEFORMAT </w:instrText>
            </w:r>
            <w:r w:rsidRPr="0009250F">
              <w:rPr>
                <w:rFonts w:ascii="Calibri" w:eastAsia="Times New Roman" w:hAnsi="Calibri" w:cs="Times New Roman"/>
                <w:color w:val="000000"/>
                <w:sz w:val="20"/>
                <w:lang w:eastAsia="en-GB"/>
              </w:rPr>
            </w:r>
            <w:r w:rsidRPr="0009250F">
              <w:rPr>
                <w:rFonts w:ascii="Calibri" w:eastAsia="Times New Roman" w:hAnsi="Calibri" w:cs="Times New Roman"/>
                <w:color w:val="000000"/>
                <w:sz w:val="20"/>
                <w:lang w:eastAsia="en-GB"/>
              </w:rPr>
              <w:fldChar w:fldCharType="separate"/>
            </w:r>
            <w:r>
              <w:rPr>
                <w:rFonts w:ascii="Calibri" w:hAnsi="Calibri"/>
                <w:sz w:val="20"/>
              </w:rPr>
              <w:t>MX300</w:t>
            </w:r>
            <w:r w:rsidRPr="0009250F">
              <w:rPr>
                <w:rFonts w:ascii="Calibri" w:eastAsia="Times New Roman" w:hAnsi="Calibri" w:cs="Times New Roman"/>
                <w:color w:val="000000"/>
                <w:sz w:val="20"/>
                <w:lang w:eastAsia="en-GB"/>
              </w:rPr>
              <w:fldChar w:fldCharType="end"/>
            </w:r>
          </w:p>
        </w:tc>
        <w:tc>
          <w:tcPr>
            <w:tcW w:w="222" w:type="dxa"/>
            <w:tcBorders>
              <w:top w:val="nil"/>
              <w:left w:val="nil"/>
              <w:bottom w:val="single" w:sz="4" w:space="0" w:color="auto"/>
              <w:right w:val="nil"/>
            </w:tcBorders>
            <w:shd w:val="clear" w:color="auto" w:fill="auto"/>
            <w:noWrap/>
            <w:vAlign w:val="bottom"/>
            <w:hideMark/>
          </w:tcPr>
          <w:p w:rsidR="000A42BF" w:rsidRPr="0009250F" w:rsidRDefault="000A42BF" w:rsidP="00CD1A65">
            <w:pPr>
              <w:spacing w:after="0" w:line="360" w:lineRule="auto"/>
              <w:jc w:val="left"/>
              <w:rPr>
                <w:rFonts w:ascii="Calibri" w:eastAsia="Times New Roman" w:hAnsi="Calibri" w:cs="Times New Roman"/>
                <w:color w:val="000000"/>
                <w:sz w:val="20"/>
                <w:lang w:eastAsia="en-GB"/>
              </w:rPr>
            </w:pPr>
          </w:p>
        </w:tc>
        <w:tc>
          <w:tcPr>
            <w:tcW w:w="1285" w:type="dxa"/>
            <w:tcBorders>
              <w:top w:val="nil"/>
              <w:left w:val="nil"/>
              <w:bottom w:val="single" w:sz="4" w:space="0" w:color="auto"/>
              <w:right w:val="nil"/>
            </w:tcBorders>
            <w:shd w:val="clear" w:color="auto" w:fill="auto"/>
            <w:noWrap/>
            <w:vAlign w:val="bottom"/>
            <w:hideMark/>
          </w:tcPr>
          <w:p w:rsidR="000A42BF" w:rsidRPr="0009250F" w:rsidRDefault="000A42BF" w:rsidP="00CD1A65">
            <w:pPr>
              <w:spacing w:after="0" w:line="360" w:lineRule="auto"/>
              <w:jc w:val="center"/>
              <w:rPr>
                <w:rFonts w:ascii="Calibri" w:eastAsia="Times New Roman" w:hAnsi="Calibri" w:cs="Times New Roman"/>
                <w:color w:val="000000"/>
                <w:sz w:val="20"/>
                <w:lang w:eastAsia="en-GB"/>
              </w:rPr>
            </w:pPr>
            <w:r w:rsidRPr="0009250F">
              <w:rPr>
                <w:rFonts w:ascii="Calibri" w:eastAsia="Times New Roman" w:hAnsi="Calibri" w:cs="Times New Roman"/>
                <w:color w:val="000000"/>
                <w:sz w:val="20"/>
                <w:lang w:eastAsia="en-GB"/>
              </w:rPr>
              <w:t>8.67</w:t>
            </w:r>
          </w:p>
        </w:tc>
        <w:tc>
          <w:tcPr>
            <w:tcW w:w="236" w:type="dxa"/>
            <w:tcBorders>
              <w:top w:val="nil"/>
              <w:left w:val="nil"/>
              <w:bottom w:val="single" w:sz="4" w:space="0" w:color="auto"/>
              <w:right w:val="nil"/>
            </w:tcBorders>
          </w:tcPr>
          <w:p w:rsidR="000A42BF" w:rsidRPr="0009250F" w:rsidRDefault="000A42BF" w:rsidP="00CD1A65">
            <w:pPr>
              <w:spacing w:after="0" w:line="360" w:lineRule="auto"/>
              <w:jc w:val="center"/>
              <w:rPr>
                <w:rFonts w:ascii="Calibri" w:eastAsia="Times New Roman" w:hAnsi="Calibri" w:cs="Times New Roman"/>
                <w:color w:val="000000"/>
                <w:sz w:val="20"/>
                <w:lang w:eastAsia="en-GB"/>
              </w:rPr>
            </w:pPr>
          </w:p>
        </w:tc>
        <w:tc>
          <w:tcPr>
            <w:tcW w:w="1093" w:type="dxa"/>
            <w:tcBorders>
              <w:top w:val="nil"/>
              <w:left w:val="nil"/>
              <w:bottom w:val="single" w:sz="4" w:space="0" w:color="auto"/>
              <w:right w:val="nil"/>
            </w:tcBorders>
            <w:vAlign w:val="bottom"/>
          </w:tcPr>
          <w:p w:rsidR="000A42BF" w:rsidRPr="0062087B" w:rsidRDefault="000A42BF" w:rsidP="00CD1A65">
            <w:pPr>
              <w:spacing w:after="0" w:line="360" w:lineRule="auto"/>
              <w:jc w:val="center"/>
              <w:rPr>
                <w:rFonts w:ascii="Calibri" w:eastAsia="Times New Roman" w:hAnsi="Calibri" w:cs="Times New Roman"/>
                <w:color w:val="000000"/>
                <w:sz w:val="20"/>
                <w:lang w:eastAsia="en-GB"/>
              </w:rPr>
            </w:pPr>
            <w:r w:rsidRPr="0062087B">
              <w:rPr>
                <w:rFonts w:ascii="Calibri" w:hAnsi="Calibri"/>
                <w:color w:val="000000"/>
                <w:sz w:val="20"/>
              </w:rPr>
              <w:t>4.7</w:t>
            </w:r>
            <w:r>
              <w:rPr>
                <w:rFonts w:ascii="Calibri" w:hAnsi="Calibri"/>
                <w:color w:val="000000"/>
                <w:sz w:val="20"/>
              </w:rPr>
              <w:t>8</w:t>
            </w:r>
          </w:p>
        </w:tc>
        <w:tc>
          <w:tcPr>
            <w:tcW w:w="330" w:type="dxa"/>
            <w:tcBorders>
              <w:top w:val="nil"/>
              <w:left w:val="nil"/>
              <w:bottom w:val="single" w:sz="4" w:space="0" w:color="auto"/>
              <w:right w:val="nil"/>
            </w:tcBorders>
            <w:vAlign w:val="bottom"/>
          </w:tcPr>
          <w:p w:rsidR="000A42BF" w:rsidRPr="0062087B" w:rsidRDefault="000A42BF" w:rsidP="00CD1A65">
            <w:pPr>
              <w:spacing w:after="0" w:line="360" w:lineRule="auto"/>
              <w:jc w:val="center"/>
              <w:rPr>
                <w:rFonts w:ascii="Calibri" w:eastAsia="Times New Roman" w:hAnsi="Calibri" w:cs="Times New Roman"/>
                <w:color w:val="000000"/>
                <w:sz w:val="20"/>
                <w:lang w:eastAsia="en-GB"/>
              </w:rPr>
            </w:pPr>
          </w:p>
        </w:tc>
        <w:tc>
          <w:tcPr>
            <w:tcW w:w="993" w:type="dxa"/>
            <w:tcBorders>
              <w:top w:val="nil"/>
              <w:left w:val="nil"/>
              <w:bottom w:val="single" w:sz="4" w:space="0" w:color="auto"/>
              <w:right w:val="nil"/>
            </w:tcBorders>
            <w:vAlign w:val="bottom"/>
          </w:tcPr>
          <w:p w:rsidR="000A42BF" w:rsidRPr="0062087B" w:rsidRDefault="000A42BF" w:rsidP="00CD1A65">
            <w:pPr>
              <w:spacing w:after="0" w:line="360" w:lineRule="auto"/>
              <w:jc w:val="center"/>
              <w:rPr>
                <w:rFonts w:ascii="Calibri" w:eastAsia="Times New Roman" w:hAnsi="Calibri" w:cs="Times New Roman"/>
                <w:color w:val="000000"/>
                <w:sz w:val="20"/>
                <w:lang w:eastAsia="en-GB"/>
              </w:rPr>
            </w:pPr>
            <w:r w:rsidRPr="0062087B">
              <w:rPr>
                <w:rFonts w:ascii="Calibri" w:hAnsi="Calibri"/>
                <w:color w:val="000000"/>
                <w:sz w:val="20"/>
              </w:rPr>
              <w:t>11.62</w:t>
            </w:r>
          </w:p>
        </w:tc>
      </w:tr>
    </w:tbl>
    <w:p w:rsidR="000A42BF" w:rsidRDefault="000A42BF" w:rsidP="000A42BF">
      <w:pPr>
        <w:rPr>
          <w14:ligatures w14:val="standard"/>
        </w:rPr>
      </w:pPr>
    </w:p>
    <w:p w:rsidR="000A42BF" w:rsidRDefault="000A42BF" w:rsidP="000A42BF">
      <w:r>
        <w:t>The estimates of base temperature for seed germination averaged at 7.65</w:t>
      </w:r>
      <w:r w:rsidRPr="00CB75C4">
        <w:t>°C</w:t>
      </w:r>
      <w:r>
        <w:t xml:space="preserve"> across all the seed lots (</w:t>
      </w:r>
      <w:r>
        <w:rPr>
          <w14:ligatures w14:val="standard"/>
        </w:rPr>
        <w:fldChar w:fldCharType="begin"/>
      </w:r>
      <w:r>
        <w:rPr>
          <w14:ligatures w14:val="standard"/>
        </w:rPr>
        <w:instrText xml:space="preserve"> REF _Ref467836020 \h </w:instrText>
      </w:r>
      <w:r>
        <w:rPr>
          <w14:ligatures w14:val="standard"/>
        </w:rPr>
      </w:r>
      <w:r>
        <w:rPr>
          <w14:ligatures w14:val="standard"/>
        </w:rPr>
        <w:fldChar w:fldCharType="separate"/>
      </w:r>
      <w:r>
        <w:t xml:space="preserve">Table </w:t>
      </w:r>
      <w:r>
        <w:rPr>
          <w:noProof/>
        </w:rPr>
        <w:t>6</w:t>
      </w:r>
      <w:r>
        <w:t>–</w:t>
      </w:r>
      <w:r>
        <w:rPr>
          <w:noProof/>
        </w:rPr>
        <w:t>4</w:t>
      </w:r>
      <w:r>
        <w:rPr>
          <w14:ligatures w14:val="standard"/>
        </w:rPr>
        <w:fldChar w:fldCharType="end"/>
      </w:r>
      <w:r>
        <w:t>).</w:t>
      </w:r>
    </w:p>
    <w:p w:rsidR="000A42BF" w:rsidRPr="00CA5D63" w:rsidRDefault="000A42BF" w:rsidP="000A42BF"/>
    <w:p w:rsidR="000A42BF" w:rsidRPr="00767A4B" w:rsidRDefault="000A42BF" w:rsidP="000A42BF">
      <w:pPr>
        <w:pStyle w:val="Heading4"/>
      </w:pPr>
      <w:bookmarkStart w:id="132" w:name="_Toc444701245"/>
      <w:bookmarkStart w:id="133" w:name="_Ref446323394"/>
      <w:bookmarkStart w:id="134" w:name="_Ref468278399"/>
      <w:bookmarkStart w:id="135" w:name="_Ref468957038"/>
      <w:bookmarkStart w:id="136" w:name="_Ref468957043"/>
      <w:bookmarkStart w:id="137" w:name="_Ref468959508"/>
      <w:bookmarkStart w:id="138" w:name="_Ref468959514"/>
      <w:bookmarkStart w:id="139" w:name="_Toc469929869"/>
      <w:bookmarkStart w:id="140" w:name="_Ref471747707"/>
      <w:bookmarkStart w:id="141" w:name="_Toc472410261"/>
      <w:bookmarkStart w:id="142" w:name="_Toc472410578"/>
      <w:bookmarkStart w:id="143" w:name="_Ref472434176"/>
      <w:bookmarkStart w:id="144" w:name="_Toc473108296"/>
      <w:r w:rsidRPr="00767A4B">
        <w:t xml:space="preserve">Thermal Gradient </w:t>
      </w:r>
      <w:r>
        <w:t>for Seedling Stem</w:t>
      </w:r>
      <w:r w:rsidRPr="00767A4B">
        <w:t xml:space="preserve"> Elongation</w:t>
      </w:r>
      <w:bookmarkEnd w:id="132"/>
      <w:bookmarkEnd w:id="133"/>
      <w:bookmarkEnd w:id="134"/>
      <w:bookmarkEnd w:id="135"/>
      <w:bookmarkEnd w:id="136"/>
      <w:bookmarkEnd w:id="137"/>
      <w:bookmarkEnd w:id="138"/>
      <w:bookmarkEnd w:id="139"/>
      <w:bookmarkEnd w:id="140"/>
      <w:bookmarkEnd w:id="141"/>
      <w:bookmarkEnd w:id="142"/>
      <w:bookmarkEnd w:id="143"/>
      <w:bookmarkEnd w:id="144"/>
    </w:p>
    <w:p w:rsidR="000A42BF" w:rsidRDefault="000A42BF" w:rsidP="000A42BF">
      <w:r>
        <w:t>The thermal gradient plate was again utilised, this time to parameterise stem elongation in two genotypes. A</w:t>
      </w:r>
      <w:r w:rsidRPr="00E70BAB">
        <w:t xml:space="preserve"> stable temperature</w:t>
      </w:r>
      <w:r>
        <w:t xml:space="preserve"> was again maintained</w:t>
      </w:r>
      <w:r w:rsidRPr="00E70BAB">
        <w:t xml:space="preserve"> </w:t>
      </w:r>
      <w:r>
        <w:t>(</w:t>
      </w:r>
      <w:r w:rsidRPr="00E70BAB">
        <w:t>for graph see</w:t>
      </w:r>
      <w:r>
        <w:t xml:space="preserve"> </w:t>
      </w:r>
      <w:r>
        <w:fldChar w:fldCharType="begin"/>
      </w:r>
      <w:r>
        <w:instrText xml:space="preserve"> REF _Ref471739653 \w \h </w:instrText>
      </w:r>
      <w:r>
        <w:fldChar w:fldCharType="separate"/>
      </w:r>
      <w:r>
        <w:t>Appendix S</w:t>
      </w:r>
      <w:r>
        <w:fldChar w:fldCharType="end"/>
      </w:r>
      <w:r>
        <w:t>)</w:t>
      </w:r>
      <w:r w:rsidRPr="00E70BAB">
        <w:t xml:space="preserve">. The </w:t>
      </w:r>
      <w:r w:rsidRPr="00614558">
        <w:t>elongation</w:t>
      </w:r>
      <w:r w:rsidRPr="00E70BAB">
        <w:t xml:space="preserve"> of the seeds increased with time and temperature</w:t>
      </w:r>
      <w:r>
        <w:t xml:space="preserve"> (</w:t>
      </w:r>
      <w:r>
        <w:fldChar w:fldCharType="begin"/>
      </w:r>
      <w:r>
        <w:instrText xml:space="preserve"> REF _Ref468101308 \h </w:instrText>
      </w:r>
      <w:r>
        <w:fldChar w:fldCharType="separate"/>
      </w:r>
      <w:r>
        <w:t xml:space="preserve">Figure </w:t>
      </w:r>
      <w:r>
        <w:rPr>
          <w:noProof/>
        </w:rPr>
        <w:t>6</w:t>
      </w:r>
      <w:r>
        <w:noBreakHyphen/>
      </w:r>
      <w:r>
        <w:rPr>
          <w:noProof/>
        </w:rPr>
        <w:t>39</w:t>
      </w:r>
      <w:r>
        <w:fldChar w:fldCharType="end"/>
      </w:r>
      <w:r>
        <w:t>)</w:t>
      </w:r>
      <w:r w:rsidRPr="00E70BAB">
        <w:t xml:space="preserve">, the fastest </w:t>
      </w:r>
      <w:r>
        <w:t xml:space="preserve">elongating </w:t>
      </w:r>
      <w:r w:rsidRPr="00E70BAB">
        <w:t>temperature over all times was 25°C</w:t>
      </w:r>
      <w:r>
        <w:t>,</w:t>
      </w:r>
      <w:r w:rsidRPr="00E70BAB">
        <w:t xml:space="preserve"> </w:t>
      </w:r>
      <w:r>
        <w:t xml:space="preserve">where seedlings grew </w:t>
      </w:r>
      <w:r w:rsidRPr="00E70BAB">
        <w:t>at 0.095</w:t>
      </w:r>
      <w:r>
        <w:t> </w:t>
      </w:r>
      <w:r w:rsidRPr="00E70BAB">
        <w:t>mm per hour. 25°C also had the pe</w:t>
      </w:r>
      <w:r>
        <w:t>a</w:t>
      </w:r>
      <w:r w:rsidRPr="00E70BAB">
        <w:t>k elongation change at 11</w:t>
      </w:r>
      <w:r>
        <w:t> </w:t>
      </w:r>
      <w:r w:rsidRPr="00E70BAB">
        <w:t>days (</w:t>
      </w:r>
      <w:r w:rsidRPr="00E70BAB">
        <w:fldChar w:fldCharType="begin"/>
      </w:r>
      <w:r w:rsidRPr="00E70BAB">
        <w:instrText xml:space="preserve"> REF _Ref448312140 \h </w:instrText>
      </w:r>
      <w:r>
        <w:instrText xml:space="preserve"> \* MERGEFORMAT </w:instrText>
      </w:r>
      <w:r w:rsidRPr="00E70BAB">
        <w:fldChar w:fldCharType="separate"/>
      </w:r>
      <w:r w:rsidRPr="00614558">
        <w:t xml:space="preserve">Figure </w:t>
      </w:r>
      <w:r>
        <w:t>6</w:t>
      </w:r>
      <w:r>
        <w:noBreakHyphen/>
        <w:t>40</w:t>
      </w:r>
      <w:r w:rsidRPr="00E70BAB">
        <w:fldChar w:fldCharType="end"/>
      </w:r>
      <w:r w:rsidRPr="00E70BAB">
        <w:t>)</w:t>
      </w:r>
      <w:r>
        <w:t>; at the end of the experiment this peak was 29</w:t>
      </w:r>
      <w:r w:rsidRPr="00CB75C4">
        <w:t>°C</w:t>
      </w:r>
      <w:r>
        <w:t xml:space="preserve"> with 25</w:t>
      </w:r>
      <w:r w:rsidRPr="00CB75C4">
        <w:t>°C</w:t>
      </w:r>
      <w:r>
        <w:t xml:space="preserve"> second</w:t>
      </w:r>
      <w:r w:rsidRPr="00E70BAB">
        <w:t>. Pe</w:t>
      </w:r>
      <w:r>
        <w:t>a</w:t>
      </w:r>
      <w:r w:rsidRPr="00E70BAB">
        <w:t>k growing time over all temperatures was from 24 to 48 hours</w:t>
      </w:r>
      <w:r>
        <w:t>,</w:t>
      </w:r>
      <w:r w:rsidRPr="00E70BAB">
        <w:t xml:space="preserve"> </w:t>
      </w:r>
      <w:r>
        <w:t xml:space="preserve">elongating </w:t>
      </w:r>
      <w:r w:rsidRPr="00E70BAB">
        <w:t>at 0.052</w:t>
      </w:r>
      <w:r>
        <w:t> </w:t>
      </w:r>
      <w:r w:rsidRPr="00E70BAB">
        <w:t>mm per hour. Overall elongation pe</w:t>
      </w:r>
      <w:r>
        <w:t>a</w:t>
      </w:r>
      <w:r w:rsidRPr="00E70BAB">
        <w:t xml:space="preserve">ks at 25°C and between 24 to 48 hours with seedlings </w:t>
      </w:r>
      <w:r>
        <w:t xml:space="preserve">elongating </w:t>
      </w:r>
      <w:r w:rsidRPr="00E70BAB">
        <w:t>an average of 0.127</w:t>
      </w:r>
      <w:r>
        <w:t> </w:t>
      </w:r>
      <w:r w:rsidRPr="00E70BAB">
        <w:t>mm per hour.</w:t>
      </w:r>
    </w:p>
    <w:p w:rsidR="000A42BF" w:rsidRDefault="000A42BF" w:rsidP="000A42BF">
      <w:pPr>
        <w:keepNext/>
        <w:jc w:val="center"/>
      </w:pPr>
      <w:r>
        <w:rPr>
          <w:noProof/>
          <w:lang w:eastAsia="en-GB"/>
        </w:rPr>
        <w:lastRenderedPageBreak/>
        <w:drawing>
          <wp:inline distT="0" distB="0" distL="0" distR="0" wp14:anchorId="2092477A" wp14:editId="26CCE4FE">
            <wp:extent cx="5162550" cy="6024449"/>
            <wp:effectExtent l="0" t="0" r="0" b="0"/>
            <wp:docPr id="2071" name="Picture 20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GB_ElongTime.wmf"/>
                    <pic:cNvPicPr/>
                  </pic:nvPicPr>
                  <pic:blipFill>
                    <a:blip r:embed="rId18">
                      <a:extLst>
                        <a:ext uri="{28A0092B-C50C-407E-A947-70E740481C1C}">
                          <a14:useLocalDpi xmlns:a14="http://schemas.microsoft.com/office/drawing/2010/main"/>
                        </a:ext>
                      </a:extLst>
                    </a:blip>
                    <a:stretch>
                      <a:fillRect/>
                    </a:stretch>
                  </pic:blipFill>
                  <pic:spPr>
                    <a:xfrm>
                      <a:off x="0" y="0"/>
                      <a:ext cx="5180395" cy="6045274"/>
                    </a:xfrm>
                    <a:prstGeom prst="rect">
                      <a:avLst/>
                    </a:prstGeom>
                  </pic:spPr>
                </pic:pic>
              </a:graphicData>
            </a:graphic>
          </wp:inline>
        </w:drawing>
      </w:r>
    </w:p>
    <w:p w:rsidR="000A42BF" w:rsidRDefault="000A42BF" w:rsidP="000A42BF">
      <w:pPr>
        <w:pStyle w:val="Caption"/>
        <w:framePr w:wrap="notBeside"/>
      </w:pPr>
      <w:bookmarkStart w:id="145" w:name="_Ref468101308"/>
      <w:bookmarkStart w:id="146" w:name="_Toc469995447"/>
      <w:bookmarkStart w:id="147" w:name="_Toc472410426"/>
      <w:bookmarkStart w:id="148" w:name="_Toc472875247"/>
      <w:r>
        <w:t xml:space="preserve">Figure </w:t>
      </w:r>
      <w:r w:rsidR="00804152">
        <w:fldChar w:fldCharType="begin"/>
      </w:r>
      <w:r w:rsidR="00804152">
        <w:instrText xml:space="preserve"> STYLEREF 1 \s </w:instrText>
      </w:r>
      <w:r w:rsidR="00804152">
        <w:fldChar w:fldCharType="separate"/>
      </w:r>
      <w:r>
        <w:rPr>
          <w:noProof/>
        </w:rPr>
        <w:t>6</w:t>
      </w:r>
      <w:r w:rsidR="00804152">
        <w:rPr>
          <w:noProof/>
        </w:rPr>
        <w:fldChar w:fldCharType="end"/>
      </w:r>
      <w:r>
        <w:noBreakHyphen/>
      </w:r>
      <w:r w:rsidR="00804152">
        <w:fldChar w:fldCharType="begin"/>
      </w:r>
      <w:r w:rsidR="00804152">
        <w:instrText xml:space="preserve"> SEQ Figure \* ARABIC \s 1 </w:instrText>
      </w:r>
      <w:r w:rsidR="00804152">
        <w:fldChar w:fldCharType="separate"/>
      </w:r>
      <w:r>
        <w:rPr>
          <w:noProof/>
        </w:rPr>
        <w:t>39</w:t>
      </w:r>
      <w:r w:rsidR="00804152">
        <w:rPr>
          <w:noProof/>
        </w:rPr>
        <w:fldChar w:fldCharType="end"/>
      </w:r>
      <w:bookmarkEnd w:id="145"/>
      <w:r>
        <w:t xml:space="preserve">: </w:t>
      </w:r>
      <w:r w:rsidRPr="00614558">
        <w:t>Seed</w:t>
      </w:r>
      <w:r>
        <w:t>ling</w:t>
      </w:r>
      <w:r w:rsidRPr="00614558">
        <w:t xml:space="preserve"> elongation over time between the two seed lots, at </w:t>
      </w:r>
      <w:r>
        <w:t>six</w:t>
      </w:r>
      <w:r w:rsidRPr="00614558">
        <w:t xml:space="preserve"> temperatures</w:t>
      </w:r>
      <w:r>
        <w:t xml:space="preserve"> chosen to show the differences between the seed lots over a range of temperatures. The boxes represent the difference in the fourteen seed of each genotype at each temperature. </w:t>
      </w:r>
      <w:r>
        <w:fldChar w:fldCharType="begin"/>
      </w:r>
      <w:r>
        <w:instrText xml:space="preserve"> REF SYN55 \h </w:instrText>
      </w:r>
      <w:r>
        <w:fldChar w:fldCharType="separate"/>
      </w:r>
      <w:r>
        <w:rPr>
          <w:rFonts w:ascii="Calibri" w:hAnsi="Calibri"/>
          <w:sz w:val="20"/>
        </w:rPr>
        <w:t>SYN55</w:t>
      </w:r>
      <w:r>
        <w:fldChar w:fldCharType="end"/>
      </w:r>
      <w:r>
        <w:t xml:space="preserve"> (blue)</w:t>
      </w:r>
      <w:r w:rsidRPr="00614558">
        <w:t xml:space="preserve"> and </w:t>
      </w:r>
      <w:r>
        <w:fldChar w:fldCharType="begin"/>
      </w:r>
      <w:r>
        <w:instrText xml:space="preserve"> REF MX300 \h </w:instrText>
      </w:r>
      <w:r>
        <w:fldChar w:fldCharType="separate"/>
      </w:r>
      <w:r>
        <w:rPr>
          <w:rFonts w:ascii="Calibri" w:hAnsi="Calibri"/>
          <w:sz w:val="20"/>
        </w:rPr>
        <w:t>MX300</w:t>
      </w:r>
      <w:r>
        <w:fldChar w:fldCharType="end"/>
      </w:r>
      <w:r>
        <w:t xml:space="preserve"> (red)</w:t>
      </w:r>
      <w:r w:rsidRPr="00614558">
        <w:t xml:space="preserve"> with </w:t>
      </w:r>
      <w:r>
        <w:t>time plotted on a square rooted scale</w:t>
      </w:r>
      <w:r w:rsidRPr="00614558">
        <w:t>,</w:t>
      </w:r>
      <w:r>
        <w:t xml:space="preserve"> with</w:t>
      </w:r>
      <w:r w:rsidRPr="00614558">
        <w:t xml:space="preserve"> fitted </w:t>
      </w:r>
      <w:r>
        <w:t>loess</w:t>
      </w:r>
      <w:r w:rsidRPr="00614558">
        <w:t xml:space="preserve"> curves</w:t>
      </w:r>
      <w:bookmarkEnd w:id="146"/>
      <w:bookmarkEnd w:id="147"/>
      <w:r>
        <w:t>.</w:t>
      </w:r>
      <w:bookmarkEnd w:id="148"/>
    </w:p>
    <w:p w:rsidR="000A42BF" w:rsidRPr="00E70BAB" w:rsidRDefault="000A42BF" w:rsidP="000A42BF">
      <w:r w:rsidRPr="00C47B13">
        <w:fldChar w:fldCharType="begin"/>
      </w:r>
      <w:r w:rsidRPr="00C47B13">
        <w:instrText xml:space="preserve"> REF SYN55 \h </w:instrText>
      </w:r>
      <w:r>
        <w:instrText xml:space="preserve"> \* MERGEFORMAT </w:instrText>
      </w:r>
      <w:r w:rsidRPr="00C47B13">
        <w:fldChar w:fldCharType="separate"/>
      </w:r>
      <w:r w:rsidRPr="0022455F">
        <w:t>SYN55</w:t>
      </w:r>
      <w:r w:rsidRPr="00C47B13">
        <w:fldChar w:fldCharType="end"/>
      </w:r>
      <w:r w:rsidRPr="00C47B13">
        <w:t xml:space="preserve"> seed elongated more than </w:t>
      </w:r>
      <w:r w:rsidRPr="00C47B13">
        <w:fldChar w:fldCharType="begin"/>
      </w:r>
      <w:r w:rsidRPr="00C47B13">
        <w:instrText xml:space="preserve"> REF MX300 \h </w:instrText>
      </w:r>
      <w:r>
        <w:instrText xml:space="preserve"> \* MERGEFORMAT </w:instrText>
      </w:r>
      <w:r w:rsidRPr="00C47B13">
        <w:fldChar w:fldCharType="separate"/>
      </w:r>
      <w:r w:rsidRPr="0022455F">
        <w:t>MX300</w:t>
      </w:r>
      <w:r w:rsidRPr="00C47B13">
        <w:fldChar w:fldCharType="end"/>
      </w:r>
      <w:r w:rsidRPr="00C47B13">
        <w:t xml:space="preserve"> at most temperatures (</w:t>
      </w:r>
      <w:r w:rsidRPr="00C47B13">
        <w:fldChar w:fldCharType="begin"/>
      </w:r>
      <w:r w:rsidRPr="00C47B13">
        <w:instrText xml:space="preserve"> REF _Ref468101308 \h </w:instrText>
      </w:r>
      <w:r>
        <w:instrText xml:space="preserve"> \* MERGEFORMAT </w:instrText>
      </w:r>
      <w:r w:rsidRPr="00C47B13">
        <w:fldChar w:fldCharType="separate"/>
      </w:r>
      <w:r>
        <w:t>Figure 6</w:t>
      </w:r>
      <w:r>
        <w:noBreakHyphen/>
        <w:t>39</w:t>
      </w:r>
      <w:r w:rsidRPr="00C47B13">
        <w:fldChar w:fldCharType="end"/>
      </w:r>
      <w:r>
        <w:t>). However, the difference between the seed lots was not significant when this range of six temperatures was tested at the final measurement time with a t-test (except 15</w:t>
      </w:r>
      <w:r w:rsidRPr="00CB75C4">
        <w:t>°C</w:t>
      </w:r>
      <w:r>
        <w:t xml:space="preserve"> which was tested with a Kruskal-Wallis rank sum) (P = 0.67, 0.23, 0.19, 0.65, 0.21, 0.86 for 11, 15, 19, 23, 27, &amp; 31°C). When a generalized linear model with a negative binomial distribution tested all time points, there was not a significance in the difference between the likelihood functions of the model (P = 0.</w:t>
      </w:r>
      <w:r w:rsidRPr="00E70BAB">
        <w:t>087).</w:t>
      </w:r>
    </w:p>
    <w:p w:rsidR="000A42BF" w:rsidRPr="00767A4B" w:rsidRDefault="000A42BF" w:rsidP="000A42BF">
      <w:pPr>
        <w:keepNext/>
        <w:jc w:val="center"/>
      </w:pPr>
      <w:r w:rsidRPr="00614558">
        <w:rPr>
          <w:noProof/>
          <w:color w:val="215868" w:themeColor="accent5" w:themeShade="80"/>
          <w:lang w:eastAsia="en-GB"/>
        </w:rPr>
        <w:lastRenderedPageBreak/>
        <w:drawing>
          <wp:inline distT="0" distB="0" distL="0" distR="0" wp14:anchorId="1D79BDAA" wp14:editId="626DF0FB">
            <wp:extent cx="4695825" cy="516697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GB_ElongChange.emf"/>
                    <pic:cNvPicPr/>
                  </pic:nvPicPr>
                  <pic:blipFill>
                    <a:blip r:embed="rId19">
                      <a:extLst>
                        <a:ext uri="{28A0092B-C50C-407E-A947-70E740481C1C}">
                          <a14:useLocalDpi xmlns:a14="http://schemas.microsoft.com/office/drawing/2010/main"/>
                        </a:ext>
                      </a:extLst>
                    </a:blip>
                    <a:stretch>
                      <a:fillRect/>
                    </a:stretch>
                  </pic:blipFill>
                  <pic:spPr>
                    <a:xfrm>
                      <a:off x="0" y="0"/>
                      <a:ext cx="4692160" cy="5162942"/>
                    </a:xfrm>
                    <a:prstGeom prst="rect">
                      <a:avLst/>
                    </a:prstGeom>
                  </pic:spPr>
                </pic:pic>
              </a:graphicData>
            </a:graphic>
          </wp:inline>
        </w:drawing>
      </w:r>
    </w:p>
    <w:p w:rsidR="000A42BF" w:rsidRPr="00614558" w:rsidRDefault="000A42BF" w:rsidP="000A42BF">
      <w:pPr>
        <w:pStyle w:val="Caption"/>
        <w:framePr w:wrap="notBeside"/>
      </w:pPr>
      <w:bookmarkStart w:id="149" w:name="_Ref448312140"/>
      <w:bookmarkStart w:id="150" w:name="_Ref468107401"/>
      <w:bookmarkStart w:id="151" w:name="_Toc469995448"/>
      <w:bookmarkStart w:id="152" w:name="_Toc472410427"/>
      <w:bookmarkStart w:id="153" w:name="_Toc472875248"/>
      <w:r w:rsidRPr="00614558">
        <w:t xml:space="preserve">Figure </w:t>
      </w:r>
      <w:r w:rsidR="00804152">
        <w:fldChar w:fldCharType="begin"/>
      </w:r>
      <w:r w:rsidR="00804152">
        <w:instrText xml:space="preserve"> STYLEREF 1 \s </w:instrText>
      </w:r>
      <w:r w:rsidR="00804152">
        <w:fldChar w:fldCharType="separate"/>
      </w:r>
      <w:r>
        <w:rPr>
          <w:noProof/>
        </w:rPr>
        <w:t>6</w:t>
      </w:r>
      <w:r w:rsidR="00804152">
        <w:rPr>
          <w:noProof/>
        </w:rPr>
        <w:fldChar w:fldCharType="end"/>
      </w:r>
      <w:r>
        <w:noBreakHyphen/>
      </w:r>
      <w:r w:rsidR="00804152">
        <w:fldChar w:fldCharType="begin"/>
      </w:r>
      <w:r w:rsidR="00804152">
        <w:instrText xml:space="preserve"> SEQ Figure \* ARABIC \s 1 </w:instrText>
      </w:r>
      <w:r w:rsidR="00804152">
        <w:fldChar w:fldCharType="separate"/>
      </w:r>
      <w:r>
        <w:rPr>
          <w:noProof/>
        </w:rPr>
        <w:t>40</w:t>
      </w:r>
      <w:r w:rsidR="00804152">
        <w:rPr>
          <w:noProof/>
        </w:rPr>
        <w:fldChar w:fldCharType="end"/>
      </w:r>
      <w:bookmarkEnd w:id="149"/>
      <w:r w:rsidRPr="00614558">
        <w:t xml:space="preserve">: </w:t>
      </w:r>
      <w:r>
        <w:t>Total change in seedling e</w:t>
      </w:r>
      <w:r w:rsidRPr="00614558">
        <w:t xml:space="preserve">longation on the </w:t>
      </w:r>
      <w:r>
        <w:t>thermal gradient</w:t>
      </w:r>
      <w:r w:rsidRPr="00614558">
        <w:t xml:space="preserve"> </w:t>
      </w:r>
      <w:r>
        <w:t>plate</w:t>
      </w:r>
      <w:r w:rsidRPr="00614558">
        <w:t xml:space="preserve"> </w:t>
      </w:r>
      <w:r>
        <w:t>by the eleventh day (</w:t>
      </w:r>
      <w:r w:rsidRPr="00614558">
        <w:t>264 hours</w:t>
      </w:r>
      <w:r>
        <w:t>)</w:t>
      </w:r>
      <w:r w:rsidRPr="00614558">
        <w:t>.</w:t>
      </w:r>
      <w:r>
        <w:t xml:space="preserve"> </w:t>
      </w:r>
      <w:r w:rsidRPr="00C47B13">
        <w:fldChar w:fldCharType="begin"/>
      </w:r>
      <w:r w:rsidRPr="00C47B13">
        <w:instrText xml:space="preserve"> REF MX300 \h </w:instrText>
      </w:r>
      <w:r>
        <w:instrText xml:space="preserve"> \* MERGEFORMAT </w:instrText>
      </w:r>
      <w:r w:rsidRPr="00C47B13">
        <w:fldChar w:fldCharType="separate"/>
      </w:r>
      <w:r w:rsidRPr="0022455F">
        <w:t>MX300</w:t>
      </w:r>
      <w:r w:rsidRPr="00C47B13">
        <w:fldChar w:fldCharType="end"/>
      </w:r>
      <w:r>
        <w:t xml:space="preserve"> and </w:t>
      </w:r>
      <w:r w:rsidRPr="00C47B13">
        <w:fldChar w:fldCharType="begin"/>
      </w:r>
      <w:r w:rsidRPr="00C47B13">
        <w:instrText xml:space="preserve"> REF SYN55 \h </w:instrText>
      </w:r>
      <w:r>
        <w:instrText xml:space="preserve"> \* MERGEFORMAT </w:instrText>
      </w:r>
      <w:r w:rsidRPr="00C47B13">
        <w:fldChar w:fldCharType="separate"/>
      </w:r>
      <w:r w:rsidRPr="0022455F">
        <w:t>SYN55</w:t>
      </w:r>
      <w:r w:rsidRPr="00C47B13">
        <w:fldChar w:fldCharType="end"/>
      </w:r>
      <w:r>
        <w:t xml:space="preserve"> elongations have been combined</w:t>
      </w:r>
      <w:bookmarkEnd w:id="150"/>
      <w:bookmarkEnd w:id="151"/>
      <w:bookmarkEnd w:id="152"/>
      <w:r>
        <w:t xml:space="preserve"> into twenty-eight seeds per temperature.</w:t>
      </w:r>
      <w:bookmarkEnd w:id="153"/>
    </w:p>
    <w:p w:rsidR="000A42BF" w:rsidRDefault="000A42BF" w:rsidP="000A42BF">
      <w:r w:rsidRPr="00C47B13">
        <w:t xml:space="preserve">Germination rate as shown in </w:t>
      </w:r>
      <w:r w:rsidRPr="00C47B13">
        <w:fldChar w:fldCharType="begin"/>
      </w:r>
      <w:r w:rsidRPr="00C47B13">
        <w:instrText xml:space="preserve"> REF _Ref448239487 \h </w:instrText>
      </w:r>
      <w:r>
        <w:instrText xml:space="preserve"> \* MERGEFORMAT </w:instrText>
      </w:r>
      <w:r w:rsidRPr="00C47B13">
        <w:fldChar w:fldCharType="separate"/>
      </w:r>
      <w:r w:rsidRPr="00614558">
        <w:t xml:space="preserve">Figure </w:t>
      </w:r>
      <w:r>
        <w:t>6</w:t>
      </w:r>
      <w:r>
        <w:noBreakHyphen/>
        <w:t>41</w:t>
      </w:r>
      <w:r w:rsidRPr="00C47B13">
        <w:fldChar w:fldCharType="end"/>
      </w:r>
      <w:r w:rsidRPr="00C47B13">
        <w:t xml:space="preserve"> s</w:t>
      </w:r>
      <w:r>
        <w:t>h</w:t>
      </w:r>
      <w:r w:rsidRPr="00C47B13">
        <w:t>ows no visually apparent trend</w:t>
      </w:r>
      <w:r>
        <w:t>,</w:t>
      </w:r>
      <w:r w:rsidRPr="00C47B13">
        <w:t xml:space="preserve"> with </w:t>
      </w:r>
      <w:r w:rsidRPr="00C47B13">
        <w:fldChar w:fldCharType="begin"/>
      </w:r>
      <w:r w:rsidRPr="00C47B13">
        <w:instrText xml:space="preserve"> REF MX300 \h </w:instrText>
      </w:r>
      <w:r>
        <w:instrText xml:space="preserve"> \* MERGEFORMAT </w:instrText>
      </w:r>
      <w:r w:rsidRPr="00C47B13">
        <w:fldChar w:fldCharType="separate"/>
      </w:r>
      <w:r w:rsidRPr="0022455F">
        <w:t>MX300</w:t>
      </w:r>
      <w:r w:rsidRPr="00C47B13">
        <w:fldChar w:fldCharType="end"/>
      </w:r>
      <w:r w:rsidRPr="00C47B13">
        <w:t xml:space="preserve"> or </w:t>
      </w:r>
      <w:r w:rsidRPr="00C47B13">
        <w:fldChar w:fldCharType="begin"/>
      </w:r>
      <w:r w:rsidRPr="00C47B13">
        <w:instrText xml:space="preserve"> REF SYN55 \h </w:instrText>
      </w:r>
      <w:r>
        <w:instrText xml:space="preserve"> \* MERGEFORMAT </w:instrText>
      </w:r>
      <w:r w:rsidRPr="00C47B13">
        <w:fldChar w:fldCharType="separate"/>
      </w:r>
      <w:r w:rsidRPr="0022455F">
        <w:t>SYN55</w:t>
      </w:r>
      <w:r w:rsidRPr="00C47B13">
        <w:fldChar w:fldCharType="end"/>
      </w:r>
      <w:r w:rsidRPr="00C47B13">
        <w:t xml:space="preserve"> growing faster</w:t>
      </w:r>
      <w:r>
        <w:t xml:space="preserve"> overall. The elongation rate for all seeds has twin peaks at both 25 and 29</w:t>
      </w:r>
      <w:r w:rsidRPr="00CB75C4">
        <w:t>°C</w:t>
      </w:r>
      <w:r>
        <w:t>, with similar low points at 23, 27, and 31</w:t>
      </w:r>
      <w:r w:rsidRPr="00CB75C4">
        <w:t>°C</w:t>
      </w:r>
      <w:r>
        <w:t xml:space="preserve">. The curve shown in </w:t>
      </w:r>
      <w:r>
        <w:fldChar w:fldCharType="begin"/>
      </w:r>
      <w:r>
        <w:instrText xml:space="preserve"> REF _Ref448239487 \h </w:instrText>
      </w:r>
      <w:r>
        <w:fldChar w:fldCharType="separate"/>
      </w:r>
      <w:r w:rsidRPr="00614558">
        <w:t xml:space="preserve">Figure </w:t>
      </w:r>
      <w:r>
        <w:rPr>
          <w:noProof/>
        </w:rPr>
        <w:t>6</w:t>
      </w:r>
      <w:r>
        <w:noBreakHyphen/>
      </w:r>
      <w:r>
        <w:rPr>
          <w:noProof/>
        </w:rPr>
        <w:t>41</w:t>
      </w:r>
      <w:r>
        <w:fldChar w:fldCharType="end"/>
      </w:r>
      <w:r>
        <w:t xml:space="preserve"> could be smoothed to level out after 21</w:t>
      </w:r>
      <w:r w:rsidRPr="00CB75C4">
        <w:t>°C</w:t>
      </w:r>
      <w:r>
        <w:t xml:space="preserve"> and before 9</w:t>
      </w:r>
      <w:r w:rsidRPr="00CB75C4">
        <w:t>°C</w:t>
      </w:r>
      <w:r>
        <w:t>, with the major influence of temperature on elongation rate between these points.</w:t>
      </w:r>
    </w:p>
    <w:p w:rsidR="000A42BF" w:rsidRPr="00767A4B" w:rsidRDefault="000A42BF" w:rsidP="000A42BF">
      <w:pPr>
        <w:keepNext/>
        <w:jc w:val="center"/>
      </w:pPr>
      <w:r w:rsidRPr="00614558">
        <w:rPr>
          <w:noProof/>
          <w:color w:val="215868" w:themeColor="accent5" w:themeShade="80"/>
          <w:lang w:eastAsia="en-GB"/>
        </w:rPr>
        <w:lastRenderedPageBreak/>
        <w:drawing>
          <wp:inline distT="0" distB="0" distL="0" distR="0" wp14:anchorId="2EC2BF4D" wp14:editId="0031B8F4">
            <wp:extent cx="4419600" cy="530429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GB_ElongGrouth.emf"/>
                    <pic:cNvPicPr/>
                  </pic:nvPicPr>
                  <pic:blipFill>
                    <a:blip r:embed="rId20">
                      <a:extLst>
                        <a:ext uri="{28A0092B-C50C-407E-A947-70E740481C1C}">
                          <a14:useLocalDpi xmlns:a14="http://schemas.microsoft.com/office/drawing/2010/main" val="0"/>
                        </a:ext>
                      </a:extLst>
                    </a:blip>
                    <a:stretch>
                      <a:fillRect/>
                    </a:stretch>
                  </pic:blipFill>
                  <pic:spPr>
                    <a:xfrm>
                      <a:off x="0" y="0"/>
                      <a:ext cx="4419600" cy="5304292"/>
                    </a:xfrm>
                    <a:prstGeom prst="rect">
                      <a:avLst/>
                    </a:prstGeom>
                  </pic:spPr>
                </pic:pic>
              </a:graphicData>
            </a:graphic>
          </wp:inline>
        </w:drawing>
      </w:r>
    </w:p>
    <w:p w:rsidR="000A42BF" w:rsidRPr="00614558" w:rsidRDefault="000A42BF" w:rsidP="000A42BF">
      <w:pPr>
        <w:pStyle w:val="Caption"/>
        <w:framePr w:wrap="notBeside"/>
        <w:rPr>
          <w14:ligatures w14:val="standard"/>
        </w:rPr>
      </w:pPr>
      <w:bookmarkStart w:id="154" w:name="_Ref448239487"/>
      <w:bookmarkStart w:id="155" w:name="_Toc469995449"/>
      <w:bookmarkStart w:id="156" w:name="_Toc472410428"/>
      <w:bookmarkStart w:id="157" w:name="_Toc472875249"/>
      <w:r w:rsidRPr="00614558">
        <w:t xml:space="preserve">Figure </w:t>
      </w:r>
      <w:r w:rsidR="00804152">
        <w:fldChar w:fldCharType="begin"/>
      </w:r>
      <w:r w:rsidR="00804152">
        <w:instrText xml:space="preserve"> STYLEREF 1 \s </w:instrText>
      </w:r>
      <w:r w:rsidR="00804152">
        <w:fldChar w:fldCharType="separate"/>
      </w:r>
      <w:r>
        <w:rPr>
          <w:noProof/>
        </w:rPr>
        <w:t>6</w:t>
      </w:r>
      <w:r w:rsidR="00804152">
        <w:rPr>
          <w:noProof/>
        </w:rPr>
        <w:fldChar w:fldCharType="end"/>
      </w:r>
      <w:r>
        <w:noBreakHyphen/>
      </w:r>
      <w:r w:rsidR="00804152">
        <w:fldChar w:fldCharType="begin"/>
      </w:r>
      <w:r w:rsidR="00804152">
        <w:instrText xml:space="preserve"> SEQ Figure \* ARABIC \s 1 </w:instrText>
      </w:r>
      <w:r w:rsidR="00804152">
        <w:fldChar w:fldCharType="separate"/>
      </w:r>
      <w:r>
        <w:rPr>
          <w:noProof/>
        </w:rPr>
        <w:t>41</w:t>
      </w:r>
      <w:r w:rsidR="00804152">
        <w:rPr>
          <w:noProof/>
        </w:rPr>
        <w:fldChar w:fldCharType="end"/>
      </w:r>
      <w:bookmarkEnd w:id="154"/>
      <w:r w:rsidRPr="00614558">
        <w:t xml:space="preserve">: A boxplot of the </w:t>
      </w:r>
      <w:r>
        <w:t>mean hourly</w:t>
      </w:r>
      <w:r w:rsidRPr="00614558">
        <w:t xml:space="preserve"> elongation</w:t>
      </w:r>
      <w:r>
        <w:t xml:space="preserve"> rate</w:t>
      </w:r>
      <w:r w:rsidRPr="00614558">
        <w:t xml:space="preserve"> </w:t>
      </w:r>
      <w:r>
        <w:t>for seedlings</w:t>
      </w:r>
      <w:r w:rsidRPr="00614558">
        <w:t xml:space="preserve"> by seed type and temperature. </w:t>
      </w:r>
      <w:r>
        <w:t xml:space="preserve">The replicates were averaged; errors represent the </w:t>
      </w:r>
      <w:r w:rsidRPr="00614558">
        <w:t>elongation</w:t>
      </w:r>
      <w:r>
        <w:t xml:space="preserve"> rate variation over the nine time points in the experiment</w:t>
      </w:r>
      <w:r w:rsidRPr="00614558">
        <w:t>.</w:t>
      </w:r>
      <w:r>
        <w:t xml:space="preserve"> Black x’s show the average </w:t>
      </w:r>
      <w:r w:rsidRPr="00614558">
        <w:t>elongation</w:t>
      </w:r>
      <w:r>
        <w:t xml:space="preserve"> rate of each temperature.</w:t>
      </w:r>
      <w:bookmarkEnd w:id="155"/>
      <w:bookmarkEnd w:id="156"/>
      <w:bookmarkEnd w:id="157"/>
    </w:p>
    <w:p w:rsidR="000A42BF" w:rsidRPr="006B3629" w:rsidRDefault="000A42BF" w:rsidP="000A42BF">
      <w:r w:rsidRPr="006B3629">
        <w:t xml:space="preserve">When </w:t>
      </w:r>
      <w:r w:rsidRPr="00614558">
        <w:t>elongation</w:t>
      </w:r>
      <w:r>
        <w:t xml:space="preserve"> rate (see </w:t>
      </w:r>
      <w:r>
        <w:fldChar w:fldCharType="begin"/>
      </w:r>
      <w:r>
        <w:instrText xml:space="preserve"> REF _Ref448239487 \h </w:instrText>
      </w:r>
      <w:r>
        <w:fldChar w:fldCharType="separate"/>
      </w:r>
      <w:r w:rsidRPr="00614558">
        <w:t xml:space="preserve">Figure </w:t>
      </w:r>
      <w:r>
        <w:rPr>
          <w:noProof/>
        </w:rPr>
        <w:t>6</w:t>
      </w:r>
      <w:r>
        <w:noBreakHyphen/>
      </w:r>
      <w:r>
        <w:rPr>
          <w:noProof/>
        </w:rPr>
        <w:t>41</w:t>
      </w:r>
      <w:r>
        <w:fldChar w:fldCharType="end"/>
      </w:r>
      <w:r>
        <w:t xml:space="preserve">) was </w:t>
      </w:r>
      <w:r w:rsidRPr="006B3629">
        <w:t>c</w:t>
      </w:r>
      <w:r>
        <w:t xml:space="preserve">ompared with a three-way ANOVA for factors of </w:t>
      </w:r>
      <w:r w:rsidRPr="006B3629">
        <w:t>time, temperature</w:t>
      </w:r>
      <w:r>
        <w:t>, and seed lot</w:t>
      </w:r>
      <w:r w:rsidRPr="006B3629">
        <w:t xml:space="preserve"> </w:t>
      </w:r>
      <w:r>
        <w:t>(all logged for normality)</w:t>
      </w:r>
      <w:r w:rsidRPr="006B3629">
        <w:t xml:space="preserve"> there was a significant effect of seed lot</w:t>
      </w:r>
      <w:r>
        <w:t xml:space="preserve"> </w:t>
      </w:r>
      <w:r w:rsidRPr="006B3629">
        <w:t>(P &lt; 0.05)</w:t>
      </w:r>
      <w:r>
        <w:t>,</w:t>
      </w:r>
      <w:r w:rsidRPr="006B3629">
        <w:t xml:space="preserve"> with the </w:t>
      </w:r>
      <w:r w:rsidRPr="006B3629">
        <w:fldChar w:fldCharType="begin"/>
      </w:r>
      <w:r w:rsidRPr="006B3629">
        <w:instrText xml:space="preserve"> REF SYN55 \h  \* MERGEFORMAT </w:instrText>
      </w:r>
      <w:r w:rsidRPr="006B3629">
        <w:fldChar w:fldCharType="separate"/>
      </w:r>
      <w:r w:rsidRPr="0022455F">
        <w:t>SYN55</w:t>
      </w:r>
      <w:r w:rsidRPr="006B3629">
        <w:fldChar w:fldCharType="end"/>
      </w:r>
      <w:r w:rsidRPr="006B3629">
        <w:t xml:space="preserve"> </w:t>
      </w:r>
      <w:r>
        <w:t xml:space="preserve">elongating </w:t>
      </w:r>
      <w:r w:rsidRPr="008D0381">
        <w:t>2</w:t>
      </w:r>
      <w:r>
        <w:t>.</w:t>
      </w:r>
      <w:r w:rsidRPr="008D0381">
        <w:t>5</w:t>
      </w:r>
      <w:r>
        <w:t> μm h</w:t>
      </w:r>
      <w:r>
        <w:rPr>
          <w:vertAlign w:val="superscript"/>
        </w:rPr>
        <w:t>-1</w:t>
      </w:r>
      <w:r w:rsidRPr="006B3629">
        <w:t xml:space="preserve"> faster than </w:t>
      </w:r>
      <w:r w:rsidRPr="006B3629">
        <w:fldChar w:fldCharType="begin"/>
      </w:r>
      <w:r w:rsidRPr="006B3629">
        <w:instrText xml:space="preserve"> REF MX300 \h  \* MERGEFORMAT </w:instrText>
      </w:r>
      <w:r w:rsidRPr="006B3629">
        <w:fldChar w:fldCharType="separate"/>
      </w:r>
      <w:r w:rsidRPr="0022455F">
        <w:t>MX300</w:t>
      </w:r>
      <w:r w:rsidRPr="006B3629">
        <w:fldChar w:fldCharType="end"/>
      </w:r>
      <w:r w:rsidRPr="006B3629">
        <w:t>.</w:t>
      </w:r>
      <w:r>
        <w:t xml:space="preserve"> Genotype did not produce any significant interactions with time (P = 0.65) or temperature (P = 0.45). </w:t>
      </w:r>
      <w:r w:rsidRPr="006B3629">
        <w:t>Temperature had a highly significant effect on elongation rate</w:t>
      </w:r>
      <w:r>
        <w:t xml:space="preserve"> </w:t>
      </w:r>
      <w:r w:rsidRPr="006B3629">
        <w:t xml:space="preserve">(P &lt; </w:t>
      </w:r>
      <w:r>
        <w:t>0.0001</w:t>
      </w:r>
      <w:r w:rsidRPr="006B3629">
        <w:t>); this effect can be expressed as</w:t>
      </w:r>
      <w:r>
        <w:t xml:space="preserve"> a difference of</w:t>
      </w:r>
      <w:r w:rsidRPr="006B3629">
        <w:t xml:space="preserve"> </w:t>
      </w:r>
      <w:r>
        <w:t>4.6 μ</w:t>
      </w:r>
      <w:r w:rsidRPr="006B3629">
        <w:t>m</w:t>
      </w:r>
      <w:r>
        <w:t> </w:t>
      </w:r>
      <w:r w:rsidRPr="006B3629">
        <w:t>h</w:t>
      </w:r>
      <w:r>
        <w:rPr>
          <w:vertAlign w:val="superscript"/>
        </w:rPr>
        <w:t>-1</w:t>
      </w:r>
      <w:r>
        <w:t> °C</w:t>
      </w:r>
      <w:r>
        <w:rPr>
          <w:vertAlign w:val="superscript"/>
        </w:rPr>
        <w:t>-1</w:t>
      </w:r>
      <w:r w:rsidRPr="006B3629">
        <w:t>. Time also had a significant effect on the rate of germination</w:t>
      </w:r>
      <w:r>
        <w:t xml:space="preserve"> </w:t>
      </w:r>
      <w:r w:rsidRPr="006B3629">
        <w:t xml:space="preserve">(P &lt; 0.05). However, </w:t>
      </w:r>
      <w:r>
        <w:t xml:space="preserve">time </w:t>
      </w:r>
      <w:r w:rsidRPr="006B3629">
        <w:t>was more significant as an interaction with temperature</w:t>
      </w:r>
      <w:r>
        <w:t xml:space="preserve"> </w:t>
      </w:r>
      <w:r w:rsidRPr="006B3629">
        <w:t xml:space="preserve">(P &lt; </w:t>
      </w:r>
      <w:r>
        <w:t>0.0001</w:t>
      </w:r>
      <w:r w:rsidRPr="006B3629">
        <w:t>).</w:t>
      </w:r>
    </w:p>
    <w:p w:rsidR="000A42BF" w:rsidRPr="00767A4B" w:rsidRDefault="000A42BF" w:rsidP="000A42BF">
      <w:pPr>
        <w:keepNext/>
        <w:jc w:val="center"/>
      </w:pPr>
      <w:r w:rsidRPr="00614558">
        <w:rPr>
          <w:noProof/>
          <w:color w:val="215868" w:themeColor="accent5" w:themeShade="80"/>
          <w:lang w:eastAsia="en-GB"/>
        </w:rPr>
        <w:lastRenderedPageBreak/>
        <w:drawing>
          <wp:inline distT="0" distB="0" distL="0" distR="0" wp14:anchorId="0E91232A" wp14:editId="70FEB06A">
            <wp:extent cx="4130155" cy="6882207"/>
            <wp:effectExtent l="0" t="0" r="381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GB_ElongBase.emf"/>
                    <pic:cNvPicPr/>
                  </pic:nvPicPr>
                  <pic:blipFill>
                    <a:blip r:embed="rId21">
                      <a:extLst>
                        <a:ext uri="{28A0092B-C50C-407E-A947-70E740481C1C}">
                          <a14:useLocalDpi xmlns:a14="http://schemas.microsoft.com/office/drawing/2010/main" val="0"/>
                        </a:ext>
                      </a:extLst>
                    </a:blip>
                    <a:stretch>
                      <a:fillRect/>
                    </a:stretch>
                  </pic:blipFill>
                  <pic:spPr>
                    <a:xfrm>
                      <a:off x="0" y="0"/>
                      <a:ext cx="4130155" cy="6882207"/>
                    </a:xfrm>
                    <a:prstGeom prst="rect">
                      <a:avLst/>
                    </a:prstGeom>
                  </pic:spPr>
                </pic:pic>
              </a:graphicData>
            </a:graphic>
          </wp:inline>
        </w:drawing>
      </w:r>
    </w:p>
    <w:p w:rsidR="000A42BF" w:rsidRPr="00614558" w:rsidRDefault="000A42BF" w:rsidP="000A42BF">
      <w:pPr>
        <w:pStyle w:val="Caption"/>
        <w:framePr w:wrap="notBeside"/>
        <w:rPr>
          <w14:ligatures w14:val="standard"/>
        </w:rPr>
      </w:pPr>
      <w:bookmarkStart w:id="158" w:name="_Ref448239567"/>
      <w:bookmarkStart w:id="159" w:name="_Toc469995450"/>
      <w:bookmarkStart w:id="160" w:name="_Toc472410429"/>
      <w:bookmarkStart w:id="161" w:name="_Toc472875250"/>
      <w:r w:rsidRPr="00614558">
        <w:t xml:space="preserve">Figure </w:t>
      </w:r>
      <w:r w:rsidR="00804152">
        <w:fldChar w:fldCharType="begin"/>
      </w:r>
      <w:r w:rsidR="00804152">
        <w:instrText xml:space="preserve"> STYLEREF 1 \s </w:instrText>
      </w:r>
      <w:r w:rsidR="00804152">
        <w:fldChar w:fldCharType="separate"/>
      </w:r>
      <w:r>
        <w:rPr>
          <w:noProof/>
        </w:rPr>
        <w:t>6</w:t>
      </w:r>
      <w:r w:rsidR="00804152">
        <w:rPr>
          <w:noProof/>
        </w:rPr>
        <w:fldChar w:fldCharType="end"/>
      </w:r>
      <w:r>
        <w:noBreakHyphen/>
      </w:r>
      <w:r w:rsidR="00804152">
        <w:fldChar w:fldCharType="begin"/>
      </w:r>
      <w:r w:rsidR="00804152">
        <w:instrText xml:space="preserve"> SEQ Figure \* ARABIC</w:instrText>
      </w:r>
      <w:r w:rsidR="00804152">
        <w:instrText xml:space="preserve"> \s 1 </w:instrText>
      </w:r>
      <w:r w:rsidR="00804152">
        <w:fldChar w:fldCharType="separate"/>
      </w:r>
      <w:r>
        <w:rPr>
          <w:noProof/>
        </w:rPr>
        <w:t>42</w:t>
      </w:r>
      <w:r w:rsidR="00804152">
        <w:rPr>
          <w:noProof/>
        </w:rPr>
        <w:fldChar w:fldCharType="end"/>
      </w:r>
      <w:bookmarkEnd w:id="158"/>
      <w:r w:rsidRPr="00614558">
        <w:t xml:space="preserve">: Models of the </w:t>
      </w:r>
      <w:r>
        <w:t xml:space="preserve">thermal </w:t>
      </w:r>
      <w:r w:rsidRPr="00FD2221">
        <w:t xml:space="preserve">gradient </w:t>
      </w:r>
      <w:r>
        <w:t>plate</w:t>
      </w:r>
      <w:r w:rsidRPr="00FD2221">
        <w:t xml:space="preserve"> elongation per hour for </w:t>
      </w:r>
      <w:r w:rsidRPr="00FD2221">
        <w:fldChar w:fldCharType="begin"/>
      </w:r>
      <w:r w:rsidRPr="00FD2221">
        <w:instrText xml:space="preserve"> REF SYN55 \h </w:instrText>
      </w:r>
      <w:r>
        <w:instrText xml:space="preserve"> \* MERGEFORMAT </w:instrText>
      </w:r>
      <w:r w:rsidRPr="00FD2221">
        <w:fldChar w:fldCharType="separate"/>
      </w:r>
      <w:r w:rsidRPr="0022455F">
        <w:t>SYN55</w:t>
      </w:r>
      <w:r w:rsidRPr="00FD2221">
        <w:fldChar w:fldCharType="end"/>
      </w:r>
      <w:r w:rsidRPr="00FD2221">
        <w:t xml:space="preserve"> and </w:t>
      </w:r>
      <w:r w:rsidRPr="00FD2221">
        <w:fldChar w:fldCharType="begin"/>
      </w:r>
      <w:r w:rsidRPr="00FD2221">
        <w:instrText xml:space="preserve"> REF MX300 \h </w:instrText>
      </w:r>
      <w:r>
        <w:instrText xml:space="preserve"> \* MERGEFORMAT </w:instrText>
      </w:r>
      <w:r w:rsidRPr="00FD2221">
        <w:fldChar w:fldCharType="separate"/>
      </w:r>
      <w:r w:rsidRPr="0022455F">
        <w:t>MX300</w:t>
      </w:r>
      <w:r w:rsidRPr="00FD2221">
        <w:fldChar w:fldCharType="end"/>
      </w:r>
      <w:r w:rsidRPr="00FD2221">
        <w:t>, averaged over the number of hours between readings, then averaged</w:t>
      </w:r>
      <w:r w:rsidRPr="00614558">
        <w:t xml:space="preserve"> over all.</w:t>
      </w:r>
      <w:bookmarkEnd w:id="159"/>
      <w:bookmarkEnd w:id="160"/>
      <w:bookmarkEnd w:id="161"/>
    </w:p>
    <w:p w:rsidR="000A42BF" w:rsidRDefault="000A42BF" w:rsidP="000A42BF">
      <w:r w:rsidRPr="00D92FA3">
        <w:t xml:space="preserve">The mean rates of germination (seen in </w:t>
      </w:r>
      <w:r w:rsidRPr="00D92FA3">
        <w:fldChar w:fldCharType="begin"/>
      </w:r>
      <w:r w:rsidRPr="00D92FA3">
        <w:instrText xml:space="preserve"> REF _Ref448239487 \h  \* MERGEFORMAT </w:instrText>
      </w:r>
      <w:r w:rsidRPr="00D92FA3">
        <w:fldChar w:fldCharType="separate"/>
      </w:r>
      <w:r w:rsidRPr="00614558">
        <w:t xml:space="preserve">Figure </w:t>
      </w:r>
      <w:r>
        <w:t>6</w:t>
      </w:r>
      <w:r>
        <w:noBreakHyphen/>
        <w:t>41</w:t>
      </w:r>
      <w:r w:rsidRPr="00D92FA3">
        <w:fldChar w:fldCharType="end"/>
      </w:r>
      <w:r w:rsidRPr="00D92FA3">
        <w:t>) were averaged</w:t>
      </w:r>
      <w:r>
        <w:t>,</w:t>
      </w:r>
      <w:r w:rsidRPr="00D92FA3">
        <w:t xml:space="preserve"> and then the result was modelled using a linear model (</w:t>
      </w:r>
      <w:r w:rsidRPr="00D92FA3">
        <w:fldChar w:fldCharType="begin"/>
      </w:r>
      <w:r w:rsidRPr="00D92FA3">
        <w:instrText xml:space="preserve"> REF _Ref448239567 \h  \* MERGEFORMAT </w:instrText>
      </w:r>
      <w:r w:rsidRPr="00D92FA3">
        <w:fldChar w:fldCharType="separate"/>
      </w:r>
      <w:r w:rsidRPr="00614558">
        <w:t xml:space="preserve">Figure </w:t>
      </w:r>
      <w:r>
        <w:t>6</w:t>
      </w:r>
      <w:r>
        <w:noBreakHyphen/>
        <w:t>42</w:t>
      </w:r>
      <w:r w:rsidRPr="00D92FA3">
        <w:fldChar w:fldCharType="end"/>
      </w:r>
      <w:r w:rsidRPr="00D92FA3">
        <w:t xml:space="preserve">) to calculate a minimum temperature for elongation. The minimum temperature for elongation was 5.62°C for </w:t>
      </w:r>
      <w:r w:rsidRPr="00D92FA3">
        <w:fldChar w:fldCharType="begin"/>
      </w:r>
      <w:r w:rsidRPr="00D92FA3">
        <w:instrText xml:space="preserve"> REF SYN55 \h  \* MERGEFORMAT </w:instrText>
      </w:r>
      <w:r w:rsidRPr="00D92FA3">
        <w:fldChar w:fldCharType="separate"/>
      </w:r>
      <w:r w:rsidRPr="0022455F">
        <w:t>SYN55</w:t>
      </w:r>
      <w:r w:rsidRPr="00D92FA3">
        <w:fldChar w:fldCharType="end"/>
      </w:r>
      <w:r w:rsidRPr="00D92FA3">
        <w:t xml:space="preserve"> and 6.73°C</w:t>
      </w:r>
      <w:r>
        <w:t xml:space="preserve"> for</w:t>
      </w:r>
      <w:r w:rsidRPr="00D92FA3">
        <w:t xml:space="preserve"> </w:t>
      </w:r>
      <w:r w:rsidRPr="00D92FA3">
        <w:fldChar w:fldCharType="begin"/>
      </w:r>
      <w:r w:rsidRPr="00D92FA3">
        <w:instrText xml:space="preserve"> REF MX300 \h  \* MERGEFORMAT </w:instrText>
      </w:r>
      <w:r w:rsidRPr="00D92FA3">
        <w:fldChar w:fldCharType="separate"/>
      </w:r>
      <w:r w:rsidRPr="0022455F">
        <w:t>MX300</w:t>
      </w:r>
      <w:r w:rsidRPr="00D92FA3">
        <w:fldChar w:fldCharType="end"/>
      </w:r>
      <w:r w:rsidRPr="00D92FA3">
        <w:t xml:space="preserve"> using this calculation. Removing outliers using </w:t>
      </w:r>
      <w:r>
        <w:t>C</w:t>
      </w:r>
      <w:r w:rsidRPr="00D92FA3">
        <w:t xml:space="preserve">ooks distance only affected the base estimate for </w:t>
      </w:r>
      <w:r w:rsidRPr="00D92FA3">
        <w:fldChar w:fldCharType="begin"/>
      </w:r>
      <w:r w:rsidRPr="00D92FA3">
        <w:instrText xml:space="preserve"> REF MX300 \h  \* MERGEFORMAT </w:instrText>
      </w:r>
      <w:r w:rsidRPr="00D92FA3">
        <w:fldChar w:fldCharType="separate"/>
      </w:r>
      <w:r w:rsidRPr="0022455F">
        <w:t>MX300</w:t>
      </w:r>
      <w:r w:rsidRPr="00D92FA3">
        <w:fldChar w:fldCharType="end"/>
      </w:r>
      <w:r w:rsidRPr="00D92FA3">
        <w:t xml:space="preserve"> (from 5.96°C). </w:t>
      </w:r>
    </w:p>
    <w:p w:rsidR="000A42BF" w:rsidRDefault="000A42BF" w:rsidP="000A42BF">
      <w:pPr>
        <w:keepNext/>
        <w:jc w:val="center"/>
      </w:pPr>
      <w:r>
        <w:rPr>
          <w:noProof/>
          <w:lang w:eastAsia="en-GB"/>
        </w:rPr>
        <w:lastRenderedPageBreak/>
        <w:drawing>
          <wp:inline distT="0" distB="0" distL="0" distR="0" wp14:anchorId="75C2B684" wp14:editId="49E0DA77">
            <wp:extent cx="4091117" cy="4910055"/>
            <wp:effectExtent l="0" t="0" r="5080" b="5080"/>
            <wp:docPr id="4177" name="Picture 4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GB_ElongTTElong.wmf"/>
                    <pic:cNvPicPr/>
                  </pic:nvPicPr>
                  <pic:blipFill>
                    <a:blip r:embed="rId22">
                      <a:extLst>
                        <a:ext uri="{28A0092B-C50C-407E-A947-70E740481C1C}">
                          <a14:useLocalDpi xmlns:a14="http://schemas.microsoft.com/office/drawing/2010/main" val="0"/>
                        </a:ext>
                      </a:extLst>
                    </a:blip>
                    <a:stretch>
                      <a:fillRect/>
                    </a:stretch>
                  </pic:blipFill>
                  <pic:spPr>
                    <a:xfrm>
                      <a:off x="0" y="0"/>
                      <a:ext cx="4091117" cy="4910055"/>
                    </a:xfrm>
                    <a:prstGeom prst="rect">
                      <a:avLst/>
                    </a:prstGeom>
                  </pic:spPr>
                </pic:pic>
              </a:graphicData>
            </a:graphic>
          </wp:inline>
        </w:drawing>
      </w:r>
    </w:p>
    <w:p w:rsidR="000A42BF" w:rsidRPr="00D92FA3" w:rsidRDefault="000A42BF" w:rsidP="000A42BF">
      <w:pPr>
        <w:pStyle w:val="Caption"/>
        <w:framePr w:wrap="notBeside"/>
      </w:pPr>
      <w:bookmarkStart w:id="162" w:name="_Ref468700423"/>
      <w:bookmarkStart w:id="163" w:name="_Toc469995451"/>
      <w:bookmarkStart w:id="164" w:name="_Toc472410430"/>
      <w:bookmarkStart w:id="165" w:name="_Toc472875251"/>
      <w:r>
        <w:t xml:space="preserve">Figure </w:t>
      </w:r>
      <w:r w:rsidR="00804152">
        <w:fldChar w:fldCharType="begin"/>
      </w:r>
      <w:r w:rsidR="00804152">
        <w:instrText xml:space="preserve"> STYLEREF 1 \s </w:instrText>
      </w:r>
      <w:r w:rsidR="00804152">
        <w:fldChar w:fldCharType="separate"/>
      </w:r>
      <w:r>
        <w:rPr>
          <w:noProof/>
        </w:rPr>
        <w:t>6</w:t>
      </w:r>
      <w:r w:rsidR="00804152">
        <w:rPr>
          <w:noProof/>
        </w:rPr>
        <w:fldChar w:fldCharType="end"/>
      </w:r>
      <w:r>
        <w:noBreakHyphen/>
      </w:r>
      <w:r w:rsidR="00804152">
        <w:fldChar w:fldCharType="begin"/>
      </w:r>
      <w:r w:rsidR="00804152">
        <w:instrText xml:space="preserve"> SEQ Figure \* ARABIC \s 1 </w:instrText>
      </w:r>
      <w:r w:rsidR="00804152">
        <w:fldChar w:fldCharType="separate"/>
      </w:r>
      <w:r>
        <w:rPr>
          <w:noProof/>
        </w:rPr>
        <w:t>43</w:t>
      </w:r>
      <w:r w:rsidR="00804152">
        <w:rPr>
          <w:noProof/>
        </w:rPr>
        <w:fldChar w:fldCharType="end"/>
      </w:r>
      <w:bookmarkEnd w:id="162"/>
      <w:r>
        <w:t>: The total elongation plotted against thermal time measured from the base temperature for each genotype, plotted with a second order polynomial curve with a confidence interval in grey.</w:t>
      </w:r>
      <w:bookmarkEnd w:id="163"/>
      <w:bookmarkEnd w:id="164"/>
      <w:bookmarkEnd w:id="165"/>
    </w:p>
    <w:p w:rsidR="000A42BF" w:rsidRDefault="000A42BF" w:rsidP="000A42BF">
      <w:r>
        <w:t>When the base temperature was used to calculate thermal time in degree-days (</w:t>
      </w:r>
      <w:r>
        <w:fldChar w:fldCharType="begin"/>
      </w:r>
      <w:r>
        <w:instrText xml:space="preserve"> REF _Ref468700423 \h </w:instrText>
      </w:r>
      <w:r>
        <w:fldChar w:fldCharType="separate"/>
      </w:r>
      <w:r>
        <w:t xml:space="preserve">Figure </w:t>
      </w:r>
      <w:r>
        <w:rPr>
          <w:noProof/>
        </w:rPr>
        <w:t>6</w:t>
      </w:r>
      <w:r>
        <w:noBreakHyphen/>
      </w:r>
      <w:r>
        <w:rPr>
          <w:noProof/>
        </w:rPr>
        <w:t>43</w:t>
      </w:r>
      <w:r>
        <w:fldChar w:fldCharType="end"/>
      </w:r>
      <w:r>
        <w:t>), elongation was linear with thermal time levelling out after 500</w:t>
      </w:r>
      <w:r w:rsidRPr="00CB75C4">
        <w:t>°</w:t>
      </w:r>
      <w:r>
        <w:t xml:space="preserve">Days. </w:t>
      </w:r>
      <w:r w:rsidRPr="00D92FA3">
        <w:fldChar w:fldCharType="begin"/>
      </w:r>
      <w:r w:rsidRPr="00D92FA3">
        <w:instrText xml:space="preserve"> REF SYN55 \h  \* MERGEFORMAT </w:instrText>
      </w:r>
      <w:r w:rsidRPr="00D92FA3">
        <w:fldChar w:fldCharType="separate"/>
      </w:r>
      <w:r w:rsidRPr="0022455F">
        <w:t>SYN55</w:t>
      </w:r>
      <w:r w:rsidRPr="00D92FA3">
        <w:fldChar w:fldCharType="end"/>
      </w:r>
      <w:r>
        <w:t xml:space="preserve"> still showed higher elongation but the slopes were the same during the linear part of the curve.</w:t>
      </w:r>
    </w:p>
    <w:p w:rsidR="000A42BF" w:rsidRPr="00614558" w:rsidRDefault="000A42BF" w:rsidP="000A42BF">
      <w:r w:rsidRPr="00614558">
        <w:t xml:space="preserve">It was observed at the end of the experiment that when the heat was turned up to 25°C across the </w:t>
      </w:r>
      <w:r>
        <w:t>thermal gradient</w:t>
      </w:r>
      <w:r w:rsidRPr="00614558">
        <w:t xml:space="preserve"> </w:t>
      </w:r>
      <w:r>
        <w:t>b</w:t>
      </w:r>
      <w:r w:rsidRPr="00614558">
        <w:t xml:space="preserve">ar most of the seeds in the low </w:t>
      </w:r>
      <w:r>
        <w:t>(</w:t>
      </w:r>
      <w:r w:rsidRPr="00614558">
        <w:t>5 and 7°C</w:t>
      </w:r>
      <w:r>
        <w:t>)</w:t>
      </w:r>
      <w:r w:rsidRPr="00614558">
        <w:t xml:space="preserve"> temperatures</w:t>
      </w:r>
      <w:r>
        <w:t>,</w:t>
      </w:r>
      <w:r w:rsidRPr="00614558">
        <w:t xml:space="preserve"> that had</w:t>
      </w:r>
      <w:r>
        <w:t xml:space="preserve"> </w:t>
      </w:r>
      <w:r w:rsidRPr="00614558">
        <w:t>n</w:t>
      </w:r>
      <w:r>
        <w:t>o</w:t>
      </w:r>
      <w:r w:rsidRPr="00614558">
        <w:t xml:space="preserve">t </w:t>
      </w:r>
      <w:r>
        <w:t>become</w:t>
      </w:r>
      <w:r w:rsidRPr="00614558">
        <w:t xml:space="preserve"> mouldy, revived and started growing.</w:t>
      </w:r>
    </w:p>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p w:rsidR="007C585C" w:rsidRDefault="007C585C" w:rsidP="007C585C">
      <w:pPr>
        <w:pStyle w:val="Heading2"/>
      </w:pPr>
      <w:r>
        <w:t>Model Variables</w:t>
      </w:r>
    </w:p>
    <w:p w:rsidR="007C585C" w:rsidRDefault="007C585C" w:rsidP="007C585C">
      <w:r>
        <w:t xml:space="preserve">A full description of the modal parameters can be found in </w:t>
      </w:r>
      <w:r>
        <w:fldChar w:fldCharType="begin" w:fldLock="1"/>
      </w:r>
      <w:r w:rsidR="002A7117">
        <w:instrText>ADDIN CSL_CITATION { "citationItems" : [ { "id" : "ITEM-1", "itemData" : { "author" : [ { "dropping-particle" : "", "family" : "D\u00fcrr", "given" : "Carolyne", "non-dropping-particle" : "", "parse-names" : false, "suffix" : "" }, { "dropping-particle" : "", "family" : "Aubertot", "given" : "Jean-No\u00ebl", "non-dropping-particle" : "", "parse-names" : false, "suffix" : "" }, { "dropping-particle" : "", "family" : "Richard", "given" : "Guy", "non-dropping-particle" : "", "parse-names" : false, "suffix" : "" }, { "dropping-particle" : "", "family" : "Dubrulle", "given" : "Pascal", "non-dropping-particle" : "", "parse-names" : false, "suffix" : "" }, { "dropping-particle" : "", "family" : "Duval", "given" : "Y.", "non-dropping-particle" : "", "parse-names" : false, "suffix" : "" }, { "dropping-particle" : "", "family" : "Boiffin", "given" : "Jean", "non-dropping-particle" : "", "parse-names" : false, "suffix" : "" } ], "container-title" : "Soil Science Society of America Journal", "id" : "ITEM-1", "issued" : { "date-parts" : [ [ "2001" ] ] }, "page" : "414-423", "title" : "Division S-6-Soil &amp; Water Management &amp; Conservation - SIMPLE : A Model for SIMulation of PLant Emergence Predicting the Effects of Soil Tillage and Sowing Operations", "type" : "article-journal", "volume" : "65" }, "uris" : [ "http://www.mendeley.com/documents/?uuid=71e81140-78cd-499f-8129-1ce0798c1927" ] } ], "mendeley" : { "formattedCitation" : "(D\u00fcrr et al., 2001)", "manualFormatting" : "Durr et al., (2001)", "plainTextFormattedCitation" : "(D\u00fcrr et al., 2001)", "previouslyFormattedCitation" : "(D\u00fcrr et al., 2001)" }, "properties" : { "noteIndex" : 0 }, "schema" : "https://github.com/citation-style-language/schema/raw/master/csl-citation.json" }</w:instrText>
      </w:r>
      <w:r>
        <w:fldChar w:fldCharType="separate"/>
      </w:r>
      <w:r w:rsidRPr="00C154B5">
        <w:rPr>
          <w:noProof/>
        </w:rPr>
        <w:t xml:space="preserve">Durr et al., </w:t>
      </w:r>
      <w:r>
        <w:rPr>
          <w:noProof/>
        </w:rPr>
        <w:t>(</w:t>
      </w:r>
      <w:r w:rsidRPr="00C154B5">
        <w:rPr>
          <w:noProof/>
        </w:rPr>
        <w:t>2001)</w:t>
      </w:r>
      <w:r>
        <w:fldChar w:fldCharType="end"/>
      </w:r>
      <w:r>
        <w:t>, hear is a brief description of the model parameters and there methods of ac</w:t>
      </w:r>
      <w:r w:rsidRPr="00C154B5">
        <w:t>quirement</w:t>
      </w:r>
      <w:r>
        <w:t xml:space="preserve">.  The </w:t>
      </w:r>
      <w:r w:rsidRPr="00216B72">
        <w:rPr>
          <w:color w:val="FF0000"/>
        </w:rPr>
        <w:t>litrichere</w:t>
      </w:r>
      <w:r>
        <w:t xml:space="preserve"> </w:t>
      </w:r>
      <w:r>
        <w:rPr>
          <w:color w:val="FF0000"/>
        </w:rPr>
        <w:t>(Reff) (Reff) (Reff)</w:t>
      </w:r>
      <w:r>
        <w:t xml:space="preserve"> shows a variety of techniques for determining the variables for the modal.</w:t>
      </w:r>
    </w:p>
    <w:p w:rsidR="007C585C" w:rsidRPr="00767A4B" w:rsidRDefault="007C585C" w:rsidP="000A42BF">
      <w:pPr>
        <w:pStyle w:val="Heading3"/>
        <w:rPr>
          <w:rFonts w:eastAsia="Times New Roman"/>
          <w:lang w:eastAsia="en-GB"/>
        </w:rPr>
      </w:pPr>
      <w:bookmarkStart w:id="166" w:name="_Toc444701233"/>
      <w:bookmarkStart w:id="167" w:name="_Ref463444627"/>
      <w:bookmarkStart w:id="168" w:name="_Ref463444631"/>
      <w:bookmarkStart w:id="169" w:name="_Toc469929862"/>
      <w:bookmarkStart w:id="170" w:name="_Toc472410254"/>
      <w:bookmarkStart w:id="171" w:name="_Toc472410571"/>
      <w:bookmarkStart w:id="172" w:name="_Toc473108289"/>
      <w:r>
        <w:rPr>
          <w:rFonts w:eastAsia="Times New Roman"/>
          <w:lang w:eastAsia="en-GB"/>
        </w:rPr>
        <w:t>Computational Modelling of Germination</w:t>
      </w:r>
      <w:bookmarkEnd w:id="166"/>
      <w:bookmarkEnd w:id="167"/>
      <w:bookmarkEnd w:id="168"/>
      <w:bookmarkEnd w:id="169"/>
      <w:bookmarkEnd w:id="170"/>
      <w:bookmarkEnd w:id="171"/>
      <w:bookmarkEnd w:id="172"/>
    </w:p>
    <w:p w:rsidR="007C585C" w:rsidRDefault="007C585C" w:rsidP="007C585C">
      <w:pPr>
        <w:rPr>
          <w:rFonts w:eastAsia="Times New Roman"/>
          <w:lang w:eastAsia="en-GB"/>
        </w:rPr>
      </w:pPr>
      <w:r>
        <w:rPr>
          <w:rFonts w:eastAsia="Times New Roman"/>
          <w:lang w:eastAsia="en-GB"/>
        </w:rPr>
        <w:lastRenderedPageBreak/>
        <w:t xml:space="preserve">A </w:t>
      </w:r>
      <w:r w:rsidRPr="00A33709">
        <w:rPr>
          <w:rFonts w:eastAsia="Times New Roman"/>
          <w:i/>
          <w:lang w:eastAsia="en-GB"/>
        </w:rPr>
        <w:t>Miscanthus</w:t>
      </w:r>
      <w:r w:rsidRPr="00A33709">
        <w:rPr>
          <w:rFonts w:eastAsia="Times New Roman"/>
          <w:lang w:eastAsia="en-GB"/>
        </w:rPr>
        <w:t xml:space="preserve"> </w:t>
      </w:r>
      <w:r w:rsidRPr="005C00A0">
        <w:rPr>
          <w:rFonts w:eastAsia="Times New Roman"/>
          <w:lang w:eastAsia="en-GB"/>
        </w:rPr>
        <w:t xml:space="preserve">model was </w:t>
      </w:r>
      <w:r>
        <w:rPr>
          <w:rFonts w:eastAsia="Times New Roman"/>
          <w:lang w:eastAsia="en-GB"/>
        </w:rPr>
        <w:t xml:space="preserve">created </w:t>
      </w:r>
      <w:r w:rsidRPr="005C00A0">
        <w:rPr>
          <w:rFonts w:eastAsia="Times New Roman"/>
          <w:lang w:eastAsia="en-GB"/>
        </w:rPr>
        <w:t xml:space="preserve">based on the SimPlE model (SIMulated Plant Emergence) </w:t>
      </w:r>
      <w:r w:rsidRPr="005C00A0">
        <w:rPr>
          <w:rFonts w:eastAsia="Times New Roman"/>
          <w:lang w:eastAsia="en-GB"/>
        </w:rPr>
        <w:fldChar w:fldCharType="begin" w:fldLock="1"/>
      </w:r>
      <w:r>
        <w:rPr>
          <w:rFonts w:eastAsia="Times New Roman"/>
          <w:lang w:eastAsia="en-GB"/>
        </w:rPr>
        <w:instrText>ADDIN CSL_CITATION { "citationItems" : [ { "id" : "ITEM-1", "itemData" : { "DOI" : "10.1079/9780851996530.0000", "ISBN" : "9780851996530", "author" : [ { "dropping-particle" : "", "family" : "D\u00fcrr", "given" : "Carolyne", "non-dropping-particle" : "", "parse-names" : false, "suffix" : "" }, { "dropping-particle" : "", "family" : "Aubertot", "given" : "Jean-No\u00ebl", "non-dropping-particle" : "", "parse-names" : false, "suffix" : "" }, { "dropping-particle" : "", "family" : "Dubrulle", "given" : "Pascal", "non-dropping-particle" : "", "parse-names" : false, "suffix" : "" }, { "dropping-particle" : "", "family" : "Richard", "given" : "Guy", "non-dropping-particle" : "", "parse-names" : false, "suffix" : "" }, { "dropping-particle" : "", "family" : "Dorsainvil", "given" : "Fruck", "non-dropping-particle" : "", "parse-names" : false, "suffix" : "" }, { "dropping-particle" : "", "family" : "Justes", "given" : "Eric", "non-dropping-particle" : "", "parse-names" : false, "suffix" : "" }, { "dropping-particle" : "", "family" : "Job", "given" : "Dominique", "non-dropping-particle" : "", "parse-names" : false, "suffix" : "" }, { "dropping-particle" : "", "family" : "Boiffin", "given" : "Jean", "non-dropping-particle" : "", "parse-names" : false, "suffix" : "" } ], "container-title" : "Biology of seeds: Recent Research Advances. 7th International Workshop on Seed Biology", "editor" : [ { "dropping-particle" : "", "family" : "Nicolas", "given" : "Gregorio", "non-dropping-particle" : "", "parse-names" : false, "suffix" : "" } ], "id" : "ITEM-1", "issued" : { "date-parts" : [ [ "2003" ] ] }, "note" : "From the book", "page" : "225-231", "publisher" : "CABI", "publisher-place" : "Salamanca, Spain", "title" : "SIMPLE (SIMulation of PLant Emergence): a model for predicting crop emergence", "type" : "paper-conference" }, "uris" : [ "http://www.mendeley.com/documents/?uuid=b6a22d17-3d8c-4072-b54c-1175995d6243" ] }, { "id" : "ITEM-2", "itemData" : { "author" : [ { "dropping-particle" : "", "family" : "D\u00fcrr", "given" : "Carolyne", "non-dropping-particle" : "", "parse-names" : false, "suffix" : "" }, { "dropping-particle" : "", "family" : "Aubertot", "given" : "Jean-No\u00ebl", "non-dropping-particle" : "", "parse-names" : false, "suffix" : "" }, { "dropping-particle" : "", "family" : "Richard", "given" : "Guy", "non-dropping-particle" : "", "parse-names" : false, "suffix" : "" }, { "dropping-particle" : "", "family" : "Dubrulle", "given" : "Pascal", "non-dropping-particle" : "", "parse-names" : false, "suffix" : "" }, { "dropping-particle" : "", "family" : "Duval", "given" : "Y.", "non-dropping-particle" : "", "parse-names" : false, "suffix" : "" }, { "dropping-particle" : "", "family" : "Boiffin", "given" : "Jean", "non-dropping-particle" : "", "parse-names" : false, "suffix" : "" } ], "container-title" : "Soil Science Society of America Journal", "id" : "ITEM-2", "issued" : { "date-parts" : [ [ "2001" ] ] }, "page" : "414-423", "title" : "Division S-6-Soil &amp; Water Management &amp; Conservation - SIMPLE : A Model for SIMulation of PLant Emergence Predicting the Effects of Soil Tillage and Sowing Operations", "type" : "article-journal", "volume" : "65" }, "uris" : [ "http://www.mendeley.com/documents/?uuid=71e81140-78cd-499f-8129-1ce0798c1927" ] } ], "mendeley" : { "formattedCitation" : "(D\u00fcrr et al., 2001, 2003)", "plainTextFormattedCitation" : "(D\u00fcrr et al., 2001, 2003)", "previouslyFormattedCitation" : "(D\u00fcrr et al., 2001, 2003)" }, "properties" : { "noteIndex" : 0 }, "schema" : "https://github.com/citation-style-language/schema/raw/master/csl-citation.json" }</w:instrText>
      </w:r>
      <w:r w:rsidRPr="005C00A0">
        <w:rPr>
          <w:rFonts w:eastAsia="Times New Roman"/>
          <w:lang w:eastAsia="en-GB"/>
        </w:rPr>
        <w:fldChar w:fldCharType="separate"/>
      </w:r>
      <w:r w:rsidRPr="005C00A0">
        <w:rPr>
          <w:rFonts w:eastAsia="Times New Roman"/>
          <w:noProof/>
          <w:lang w:eastAsia="en-GB"/>
        </w:rPr>
        <w:t>(Dürr et al., 2001, 2003)</w:t>
      </w:r>
      <w:r w:rsidRPr="005C00A0">
        <w:rPr>
          <w:rFonts w:eastAsia="Times New Roman"/>
          <w:lang w:eastAsia="en-GB"/>
        </w:rPr>
        <w:fldChar w:fldCharType="end"/>
      </w:r>
      <w:r w:rsidRPr="005C00A0">
        <w:rPr>
          <w:rFonts w:eastAsia="Times New Roman"/>
          <w:lang w:eastAsia="en-GB"/>
        </w:rPr>
        <w:t xml:space="preserve">, this model </w:t>
      </w:r>
      <w:r>
        <w:rPr>
          <w:rFonts w:eastAsia="Times New Roman"/>
          <w:lang w:eastAsia="en-GB"/>
        </w:rPr>
        <w:t xml:space="preserve">by </w:t>
      </w:r>
      <w:r w:rsidRPr="005C00A0">
        <w:rPr>
          <w:rFonts w:eastAsia="Times New Roman"/>
          <w:noProof/>
          <w:lang w:eastAsia="en-GB"/>
        </w:rPr>
        <w:t>Dürr et al</w:t>
      </w:r>
      <w:r>
        <w:rPr>
          <w:rFonts w:eastAsia="Times New Roman"/>
          <w:noProof/>
          <w:lang w:eastAsia="en-GB"/>
        </w:rPr>
        <w:t>.,</w:t>
      </w:r>
      <w:r w:rsidRPr="005C00A0">
        <w:rPr>
          <w:rFonts w:eastAsia="Times New Roman"/>
          <w:lang w:eastAsia="en-GB"/>
        </w:rPr>
        <w:t xml:space="preserve"> was originally written in C and produced</w:t>
      </w:r>
      <w:r>
        <w:rPr>
          <w:rFonts w:eastAsia="Times New Roman"/>
          <w:lang w:eastAsia="en-GB"/>
        </w:rPr>
        <w:t xml:space="preserve"> a mathematical seed</w:t>
      </w:r>
      <w:r w:rsidRPr="005C00A0">
        <w:rPr>
          <w:rFonts w:eastAsia="Times New Roman"/>
          <w:lang w:eastAsia="en-GB"/>
        </w:rPr>
        <w:t xml:space="preserve">bed in soil with stones </w:t>
      </w:r>
      <w:r>
        <w:rPr>
          <w:rFonts w:eastAsia="Times New Roman"/>
          <w:lang w:eastAsia="en-GB"/>
        </w:rPr>
        <w:t>po</w:t>
      </w:r>
      <w:r w:rsidRPr="005C00A0">
        <w:rPr>
          <w:rFonts w:eastAsia="Times New Roman"/>
          <w:lang w:eastAsia="en-GB"/>
        </w:rPr>
        <w:t>s</w:t>
      </w:r>
      <w:r>
        <w:rPr>
          <w:rFonts w:eastAsia="Times New Roman"/>
          <w:lang w:eastAsia="en-GB"/>
        </w:rPr>
        <w:t>itio</w:t>
      </w:r>
      <w:r w:rsidRPr="005C00A0">
        <w:rPr>
          <w:rFonts w:eastAsia="Times New Roman"/>
          <w:lang w:eastAsia="en-GB"/>
        </w:rPr>
        <w:t>ned in the bed to simulate obstacles. The model was run on a daily loop of soil temperatures to determine the thermal time accumulated by each seed, and then its growth up around clods and through the soil surface</w:t>
      </w:r>
      <w:r>
        <w:rPr>
          <w:rFonts w:eastAsia="Times New Roman"/>
          <w:lang w:eastAsia="en-GB"/>
        </w:rPr>
        <w:t xml:space="preserve"> </w:t>
      </w:r>
      <w:r w:rsidRPr="005C00A0">
        <w:rPr>
          <w:rFonts w:eastAsia="Times New Roman"/>
          <w:lang w:eastAsia="en-GB"/>
        </w:rPr>
        <w:fldChar w:fldCharType="begin" w:fldLock="1"/>
      </w:r>
      <w:r>
        <w:rPr>
          <w:rFonts w:eastAsia="Times New Roman"/>
          <w:lang w:eastAsia="en-GB"/>
        </w:rPr>
        <w:instrText>ADDIN CSL_CITATION { "citationItems" : [ { "id" : "ITEM-1", "itemData" : { "DOI" : "10.1079/9780851996530.0000", "ISBN" : "9780851996530", "author" : [ { "dropping-particle" : "", "family" : "D\u00fcrr", "given" : "Carolyne", "non-dropping-particle" : "", "parse-names" : false, "suffix" : "" }, { "dropping-particle" : "", "family" : "Aubertot", "given" : "Jean-No\u00ebl", "non-dropping-particle" : "", "parse-names" : false, "suffix" : "" }, { "dropping-particle" : "", "family" : "Dubrulle", "given" : "Pascal", "non-dropping-particle" : "", "parse-names" : false, "suffix" : "" }, { "dropping-particle" : "", "family" : "Richard", "given" : "Guy", "non-dropping-particle" : "", "parse-names" : false, "suffix" : "" }, { "dropping-particle" : "", "family" : "Dorsainvil", "given" : "Fruck", "non-dropping-particle" : "", "parse-names" : false, "suffix" : "" }, { "dropping-particle" : "", "family" : "Justes", "given" : "Eric", "non-dropping-particle" : "", "parse-names" : false, "suffix" : "" }, { "dropping-particle" : "", "family" : "Job", "given" : "Dominique", "non-dropping-particle" : "", "parse-names" : false, "suffix" : "" }, { "dropping-particle" : "", "family" : "Boiffin", "given" : "Jean", "non-dropping-particle" : "", "parse-names" : false, "suffix" : "" } ], "container-title" : "Biology of seeds: Recent Research Advances. 7th International Workshop on Seed Biology", "editor" : [ { "dropping-particle" : "", "family" : "Nicolas", "given" : "Gregorio", "non-dropping-particle" : "", "parse-names" : false, "suffix" : "" } ], "id" : "ITEM-1", "issued" : { "date-parts" : [ [ "2003" ] ] }, "note" : "From the book", "page" : "225-231", "publisher" : "CABI", "publisher-place" : "Salamanca, Spain", "title" : "SIMPLE (SIMulation of PLant Emergence): a model for predicting crop emergence", "type" : "paper-conference" }, "uris" : [ "http://www.mendeley.com/documents/?uuid=b6a22d17-3d8c-4072-b54c-1175995d6243" ] }, { "id" : "ITEM-2", "itemData" : { "author" : [ { "dropping-particle" : "", "family" : "D\u00fcrr", "given" : "Carolyne", "non-dropping-particle" : "", "parse-names" : false, "suffix" : "" }, { "dropping-particle" : "", "family" : "Aubertot", "given" : "Jean-No\u00ebl", "non-dropping-particle" : "", "parse-names" : false, "suffix" : "" }, { "dropping-particle" : "", "family" : "Richard", "given" : "Guy", "non-dropping-particle" : "", "parse-names" : false, "suffix" : "" }, { "dropping-particle" : "", "family" : "Dubrulle", "given" : "Pascal", "non-dropping-particle" : "", "parse-names" : false, "suffix" : "" }, { "dropping-particle" : "", "family" : "Duval", "given" : "Y.", "non-dropping-particle" : "", "parse-names" : false, "suffix" : "" }, { "dropping-particle" : "", "family" : "Boiffin", "given" : "Jean", "non-dropping-particle" : "", "parse-names" : false, "suffix" : "" } ], "container-title" : "Soil Science Society of America Journal", "id" : "ITEM-2", "issued" : { "date-parts" : [ [ "2001" ] ] }, "page" : "414-423", "title" : "Division S-6-Soil &amp; Water Management &amp; Conservation - SIMPLE : A Model for SIMulation of PLant Emergence Predicting the Effects of Soil Tillage and Sowing Operations", "type" : "article-journal", "volume" : "65" }, "uris" : [ "http://www.mendeley.com/documents/?uuid=71e81140-78cd-499f-8129-1ce0798c1927" ] } ], "mendeley" : { "formattedCitation" : "(D\u00fcrr et al., 2001, 2003)", "plainTextFormattedCitation" : "(D\u00fcrr et al., 2001, 2003)", "previouslyFormattedCitation" : "(D\u00fcrr et al., 2001, 2003)" }, "properties" : { "noteIndex" : 0 }, "schema" : "https://github.com/citation-style-language/schema/raw/master/csl-citation.json" }</w:instrText>
      </w:r>
      <w:r w:rsidRPr="005C00A0">
        <w:rPr>
          <w:rFonts w:eastAsia="Times New Roman"/>
          <w:lang w:eastAsia="en-GB"/>
        </w:rPr>
        <w:fldChar w:fldCharType="separate"/>
      </w:r>
      <w:r w:rsidRPr="005C00A0">
        <w:rPr>
          <w:rFonts w:eastAsia="Times New Roman"/>
          <w:noProof/>
          <w:lang w:eastAsia="en-GB"/>
        </w:rPr>
        <w:t>(Dürr et al., 2001, 2003)</w:t>
      </w:r>
      <w:r w:rsidRPr="005C00A0">
        <w:rPr>
          <w:rFonts w:eastAsia="Times New Roman"/>
          <w:lang w:eastAsia="en-GB"/>
        </w:rPr>
        <w:fldChar w:fldCharType="end"/>
      </w:r>
      <w:r w:rsidRPr="005C00A0">
        <w:rPr>
          <w:rFonts w:eastAsia="Times New Roman"/>
          <w:lang w:eastAsia="en-GB"/>
        </w:rPr>
        <w:t xml:space="preserve">. The model has been used for </w:t>
      </w:r>
      <w:r>
        <w:rPr>
          <w:rFonts w:eastAsia="Times New Roman"/>
          <w:lang w:eastAsia="en-GB"/>
        </w:rPr>
        <w:t>many</w:t>
      </w:r>
      <w:r w:rsidRPr="005C00A0">
        <w:rPr>
          <w:rFonts w:eastAsia="Times New Roman"/>
          <w:lang w:eastAsia="en-GB"/>
        </w:rPr>
        <w:t xml:space="preserve"> cr</w:t>
      </w:r>
      <w:r>
        <w:rPr>
          <w:rFonts w:eastAsia="Times New Roman"/>
          <w:lang w:eastAsia="en-GB"/>
        </w:rPr>
        <w:t>op and weed plants from mustard</w:t>
      </w:r>
      <w:r w:rsidRPr="005C00A0">
        <w:rPr>
          <w:rFonts w:eastAsia="Times New Roman"/>
          <w:lang w:eastAsia="en-GB"/>
        </w:rPr>
        <w:t xml:space="preserve"> to weed beet </w:t>
      </w:r>
      <w:r w:rsidRPr="005C00A0">
        <w:rPr>
          <w:rFonts w:eastAsia="Times New Roman"/>
          <w:lang w:eastAsia="en-GB"/>
        </w:rPr>
        <w:fldChar w:fldCharType="begin" w:fldLock="1"/>
      </w:r>
      <w:r w:rsidR="00C53595">
        <w:rPr>
          <w:rFonts w:eastAsia="Times New Roman"/>
          <w:lang w:eastAsia="en-GB"/>
        </w:rPr>
        <w:instrText>ADDIN CSL_CITATION { "citationItems" : [ { "id" : "ITEM-1", "itemData" : { "DOI" : "10.1093/aob/mcp040", "ISSN" : "1095-8290", "PMID" : "19251713", "abstract" : "BACKGROUND AND AIMS: The framework provided by an emergence model was used: (1) for phenotyping germination and heterotrophic growth of Medicago truncatula in relation to two major environmental factors, temperature and water potential; and (2) to evaluate the extent of genetic differences in emergence-model parameters. METHODS: Eight cultivars and natural accessions of M. trunculata were studied. Germination was recorded from 5 to 30 degrees C and from 0 to -0.75 MPa, and seedling growth from 10 to 20 degrees C. KEY RESULTS: Thermal time to reach 50 % germination was very short (15 degrees Cd) and almost stable between genotypes, while base temperature (2-3 degrees C) and base water potential for germination (-0.7 to -1.3 MPa) varied between genotypes. Only 35 degrees Cd after germination were required to reach 30 mm hypocotyl length with significant differences among genotypes. Base temperature for elongation varied from 5.5 to 7.5 degrees C. Low temperatures induced a general shortening of the seedling, with some genotypes more responsive than others. No relationship with initial seed mass or seed reserve distribution was observed, which might have explained differences between genotypes and the effects of low temperatures. CONCLUSIONS: The study provides a set of reference values for M. trunculata users. The use of the ecophysiological model allows comparison of these values between such non-crop species and other crops. It has enabled phenotypic variability in response to environmental conditions related to the emergence process to be identified. The model will allow simulation of emergence differences between genotypes in a range of environments using these parameter values. Genomic tools available for the model species M. trunculata will make it possible to analyse the genetic and molecular determinants of these differences.", "author" : [ { "dropping-particle" : "", "family" : "Brunel", "given" : "Sophie", "non-dropping-particle" : "", "parse-names" : false, "suffix" : "" }, { "dropping-particle" : "", "family" : "Teulat-Merah", "given" : "B\u00e9atrice", "non-dropping-particle" : "", "parse-names" : false, "suffix" : "" }, { "dropping-particle" : "", "family" : "Wagner", "given" : "M-H Marie-H\u00e9l\u00e8ne", "non-dropping-particle" : "", "parse-names" : false, "suffix" : "" }, { "dropping-particle" : "", "family" : "Huguet", "given" : "Thierry", "non-dropping-particle" : "", "parse-names" : false, "suffix" : "" }, { "dropping-particle" : "", "family" : "Prosperi", "given" : "J. M.", "non-dropping-particle" : "", "parse-names" : false, "suffix" : "" }, { "dropping-particle" : "", "family" : "D\u00fcrr", "given" : "Carolyne", "non-dropping-particle" : "", "parse-names" : false, "suffix" : "" } ], "container-title" : "Annals of Botany", "id" : "ITEM-1", "issue" : "7", "issued" : { "date-parts" : [ [ "2009", "5", "14" ] ] }, "note" : "From Duplicate 1 (Using a model-based framework for analysing genetic diversity during germination and heterotrophic growth of Medicago truncatula. - Brunel, Sophie; Teulat-Merah, B\u00e9atrice; Wagner, Marie-H\u00e9l\u00e8ne; Huguet, Thierry; Prosperi, J. M.; D\u00fcrr, Carolyne)\n\nFrom Duplicate 1 (Using a model-based framework for analysing genetic diversity during germination and heterotrophic growth of Medicago truncatula. - Brunel, S.; Teulat-Merah, B.; Wagner, M.-H.; Huguet, T.; Prosperi, J. M.; D\u00fcrr, C.)\n\nEmergence modal\n- usefull for phenotiping germination and erly groth\n- \n\n\nTemp vs water tenchan\nModals help in the chose of seed lots or cultivars - for spesific inviremental condishons", "page" : "1103-17", "title" : "Using a model-based framework for analysing genetic diversity during germination and heterotrophic growth of Medicago truncatula.", "type" : "article-journal", "volume" : "103" }, "uris" : [ "http://www.mendeley.com/documents/?uuid=f5fd30d6-c494-45be-98b3-e6683a731516" ] }, { "id" : "ITEM-2", "itemData" : { "DOI" : "10.1016/j.ecolmodel.2006.12.018", "ISSN" : "03043800", "author" : [ { "dropping-particle" : "", "family" : "Sester", "given" : "Mathilde", "non-dropping-particle" : "", "parse-names" : false, "suffix" : "" }, { "dropping-particle" : "", "family" : "D\u00fcrr", "given" : "Carolyne", "non-dropping-particle" : "", "parse-names" : false, "suffix" : "" }, { "dropping-particle" : "", "family" : "Darmency", "given" : "Henri", "non-dropping-particle" : "", "parse-names" : false, "suffix" : "" }, { "dropping-particle" : "", "family" : "Colbach", "given" : "Nathalie", "non-dropping-particle" : "", "parse-names" : false, "suffix" : "" } ], "container-title" : "Ecological Modelling", "id" : "ITEM-2", "issue" : "1-2", "issued" : { "date-parts" : [ [ "2007", "5" ] ] }, "page" : "47-58", "title" : "Modelling the effects of cropping systems on the seed bank dynamics and the emergence of weed beet", "type" : "article-journal", "volume" : "204" }, "uris" : [ "http://www.mendeley.com/documents/?uuid=d8454aa5-bbb2-4ce3-80ad-73e6ee13beef" ] }, { "id" : "ITEM-3", "itemData" : { "DOI" : "10.1016/j.eja.2004.11.002", "ISSN" : "11610301", "author" : [ { "dropping-particle" : "", "family" : "Dorsainvil", "given" : "Fruck", "non-dropping-particle" : "", "parse-names" : false, "suffix" : "" }, { "dropping-particle" : "", "family" : "D\u00fcrr", "given" : "Carolyne", "non-dropping-particle" : "", "parse-names" : false, "suffix" : "" }, { "dropping-particle" : "", "family" : "Justes", "given" : "Eric", "non-dropping-particle" : "", "parse-names" : false, "suffix" : "" }, { "dropping-particle" : "", "family" : "Carrera", "given" : "Aude", "non-dropping-particle" : "", "parse-names" : false, "suffix" : "" } ], "container-title" : "European Journal of Agronomy", "id" : "ITEM-3", "issue" : "2", "issued" : { "date-parts" : [ [ "2005", "9" ] ] }, "page" : "146-158", "title" : "Characterisation and modelling of white mustard (Sinapis alba L.) emergence under several sowing conditions", "type" : "article-journal", "volume" : "23" }, "uris" : [ "http://www.mendeley.com/documents/?uuid=dba1cd76-83fc-4def-a390-36616a920968" ] }, { "id" : "ITEM-4", "itemData" : { "DOI" : "10.1016/j.fcr.2015.02.017", "ISSN" : "03784290", "author" : [ { "dropping-particle" : "", "family" : "Constantin", "given" : "Julie", "non-dropping-particle" : "", "parse-names" : false, "suffix" : "" }, { "dropping-particle" : "", "family" : "D\u00fcrr", "given" : "Carolyne", "non-dropping-particle" : "", "parse-names" : false, "suffix" : "" }, { "dropping-particle" : "", "family" : "Tribouillois", "given" : "H\u00e9l\u00e8ne", "non-dropping-particle" : "", "parse-names" : false, "suffix" : "" }, { "dropping-particle" : "", "family" : "Justes", "given" : "Eric", "non-dropping-particle" : "", "parse-names" : false, "suffix" : "" } ], "container-title" : "Field Crops Research", "id" : "ITEM-4", "issued" : { "date-parts" : [ [ "2015", "5" ] ] }, "note" : "From Duplicate 1 (Catch crop emergence success depends on weather and soil seedbed conditions in interaction with sowing date: a simulation study using the SIMPLE emergence model - Constantin, Julie; D\u00fcrr, Carolyne; Justes, Eric)\n\nMost reasent durr paper", "page" : "22-33", "publisher" : "Elsevier B.V.", "title" : "Catch crop emergence success depends on weather and soil seedbed conditions in interaction with sowing date: a simulation study using the SIMPLE emergence model", "type" : "article-journal", "volume" : "Submitted" }, "uris" : [ "http://www.mendeley.com/documents/?uuid=fbea1e09-e00e-47c8-9386-2a06bf8399c0" ] }, { "id" : "ITEM-5", "itemData" : { "DOI" : "10.1093/aob/mcr071", "ISSN" : "1095-8290", "PMID" : "21504913", "abstract" : "Germination and heterotrophic growth are crucial steps for stand establishment. Numerical experiments based on the modelling of these early stages in relation to major environmental factors at sowing were used as a powerful tool to browse the effects of the genetic diversity of Medicago truncatula, one of the model legume species, under a range of agronomic scenarios, and to highlight the most important plant parameters for emergence. To this end, the emergence of several genotypes of M. truncatula was simulated under a range of sowing conditions with a germination and emergence simulation model.", "author" : [ { "dropping-particle" : "", "family" : "Brunel-Muguet", "given" : "Sophie", "non-dropping-particle" : "", "parse-names" : false, "suffix" : "" }, { "dropping-particle" : "", "family" : "Aubertot", "given" : "Jean-No\u00ebl", "non-dropping-particle" : "", "parse-names" : false, "suffix" : "" }, { "dropping-particle" : "", "family" : "D\u00fcrr", "given" : "Carolyne", "non-dropping-particle" : "", "parse-names" : false, "suffix" : "" } ], "container-title" : "Annals of Botany", "id" : "ITEM-5", "issue" : "8", "issued" : { "date-parts" : [ [ "2011", "6" ] ] }, "note" : "From Duplicate 1 (Simulating the impact of genetic diversity of Medicago truncatula on germination and emergence using a crop emergence model for ideotype breeding. - Brunel-Muguet, Sophie; Aubertot, Jean-No\u00ebl; D\u00fcrr, Carolyne)\n\nFrom Duplicate 1 (Simulating the impact of genetic diversity of Medicago truncatula on germination and emergence using a crop emergence model for ideotype breeding. - Brunel-Muguet, S.; Aubertot, J.-N; D\u00fcrr, C.)\n\n(\n\n\nSimulating the impact of genetic diversity of Medicago truncatula on germination and emergence using a crop emergence model for ideotype breeding.\n\n\n- Brunel-Muguet, S; Aubertot, J-N; D\u00fcrr, C )\n\n\n\n\nInputs for germination\n\ndaly mean soil temp at depth\nWater potenile at depth\nsowing depth \n+calculate thermal time accumulated by seed\n\n\nbace temprituer for germ\nbace water potential for germ\n+calculate thermal time requierd by seed\n\nFrom Duplicate 2 (Simulating the impact of genetic diversity of Medicago truncatula on germination and emergence using a crop emergence model for ideotype breeding. - Brunel-Muguet, Sophie; Aubertot, Jean-No\u00ebl; D\u00fcrr, Carolyne)\n\nFrom Duplicate 2 (Simulating the impact of genetic diversity of Medicago truncatula on germination and emergence using a crop emergence model for ideotype breeding. - Brunel-Muguet, Sophie; Aubertot, Jean-No\u00ebl; D\u00fcrr, Carolyne)\n\nFrom Duplicate 1 (Simulating the impact of genetic diversity of Medicago truncatula on germination and emergence using a crop emergence model for ideotype breeding. - Brunel-Muguet, S.; Aubertot, J.-N; D\u00fcrr, C.)\n\n(\n\n\nSimulating the impact of genetic diversity of Medicago truncatula on germination and emergence using a crop emergence model for ideotype breeding.\n\n\n- Brunel-Muguet, S; Aubertot, J-N; D\u00fcrr, C )\n\n\n\n\nInputs for germination\n\ndaly mean soil temp at depth\nWater potenile at depth\nsowing depth \n+calculate thermal time accumulated by seed\n\n\nbace temprituer for germ\nbace water potential for germ\n+calculate thermal time requierd by seed", "page" : "1367-76", "title" : "Simulating the impact of genetic diversity of Medicago truncatula on germination and emergence using a crop emergence model for ideotype breeding.", "type" : "article-journal", "volume" : "107" }, "uris" : [ "http://www.mendeley.com/documents/?uuid=5beab3b8-2dba-405b-b304-7294d4d6bf09" ] } ], "mendeley" : { "formattedCitation" : "(Brunel-Muguet et al., 2011; Brunel et al., 2009; Constantin et al., 2015; Dorsainvil et al., 2005; Sester et al., 2007)", "plainTextFormattedCitation" : "(Brunel-Muguet et al., 2011; Brunel et al., 2009; Constantin et al., 2015; Dorsainvil et al., 2005; Sester et al., 2007)", "previouslyFormattedCitation" : "(Brunel-Muguet et al., 2011; Brunel et al., 2009; Constantin et al., 2015; Dorsainvil et al., 2005; Sester et al., 2007)" }, "properties" : { "noteIndex" : 0 }, "schema" : "https://github.com/citation-style-language/schema/raw/master/csl-citation.json" }</w:instrText>
      </w:r>
      <w:r w:rsidRPr="005C00A0">
        <w:rPr>
          <w:rFonts w:eastAsia="Times New Roman"/>
          <w:lang w:eastAsia="en-GB"/>
        </w:rPr>
        <w:fldChar w:fldCharType="separate"/>
      </w:r>
      <w:r w:rsidR="002A7117" w:rsidRPr="002A7117">
        <w:rPr>
          <w:rFonts w:eastAsia="Times New Roman"/>
          <w:noProof/>
          <w:lang w:eastAsia="en-GB"/>
        </w:rPr>
        <w:t>(Brunel-Muguet et al., 2011; Brunel et al., 2009; Constantin et al., 2015; Dorsainvil et al., 2005; Sester et al., 2007)</w:t>
      </w:r>
      <w:r w:rsidRPr="005C00A0">
        <w:rPr>
          <w:rFonts w:eastAsia="Times New Roman"/>
          <w:lang w:eastAsia="en-GB"/>
        </w:rPr>
        <w:fldChar w:fldCharType="end"/>
      </w:r>
      <w:r w:rsidRPr="005C00A0">
        <w:rPr>
          <w:rFonts w:eastAsia="Times New Roman"/>
          <w:lang w:eastAsia="en-GB"/>
        </w:rPr>
        <w:t>.</w:t>
      </w:r>
    </w:p>
    <w:p w:rsidR="009E54C1" w:rsidRDefault="007C585C" w:rsidP="007C585C">
      <w:pPr>
        <w:rPr>
          <w:rFonts w:eastAsia="Times New Roman"/>
          <w:lang w:eastAsia="en-GB"/>
        </w:rPr>
      </w:pPr>
      <w:r>
        <w:rPr>
          <w:rFonts w:eastAsia="Times New Roman"/>
          <w:lang w:eastAsia="en-GB"/>
        </w:rPr>
        <w:t xml:space="preserve">A version of this model </w:t>
      </w:r>
      <w:r w:rsidR="009E54C1">
        <w:rPr>
          <w:rFonts w:eastAsia="Times New Roman"/>
          <w:lang w:eastAsia="en-GB"/>
        </w:rPr>
        <w:t xml:space="preserve">was created with </w:t>
      </w:r>
      <w:r w:rsidR="009E54C1" w:rsidRPr="005C00A0">
        <w:rPr>
          <w:rFonts w:eastAsia="Times New Roman"/>
          <w:lang w:eastAsia="en-GB"/>
        </w:rPr>
        <w:t>Python to allow an object-oriented approach.</w:t>
      </w:r>
      <w:r w:rsidR="009E54C1">
        <w:rPr>
          <w:rFonts w:eastAsia="Times New Roman"/>
          <w:lang w:eastAsia="en-GB"/>
        </w:rPr>
        <w:t xml:space="preserve"> To this, a </w:t>
      </w:r>
      <w:r w:rsidR="009E54C1" w:rsidRPr="005C00A0">
        <w:rPr>
          <w:rFonts w:eastAsia="Times New Roman"/>
          <w:lang w:eastAsia="en-GB"/>
        </w:rPr>
        <w:t xml:space="preserve">graphical </w:t>
      </w:r>
      <w:r w:rsidR="009E54C1">
        <w:rPr>
          <w:rFonts w:eastAsia="Times New Roman"/>
          <w:lang w:eastAsia="en-GB"/>
        </w:rPr>
        <w:t>user interface was added with</w:t>
      </w:r>
      <w:r w:rsidR="009E54C1" w:rsidRPr="005C00A0">
        <w:rPr>
          <w:rFonts w:eastAsia="Times New Roman"/>
          <w:lang w:eastAsia="en-GB"/>
        </w:rPr>
        <w:t xml:space="preserve"> R</w:t>
      </w:r>
      <w:r w:rsidR="009E54C1">
        <w:rPr>
          <w:rFonts w:eastAsia="Times New Roman"/>
          <w:lang w:eastAsia="en-GB"/>
        </w:rPr>
        <w:t xml:space="preserve"> using</w:t>
      </w:r>
      <w:r w:rsidR="009E54C1" w:rsidRPr="005C00A0">
        <w:rPr>
          <w:rFonts w:eastAsia="Times New Roman"/>
          <w:lang w:eastAsia="en-GB"/>
        </w:rPr>
        <w:t xml:space="preserve"> Shiny</w:t>
      </w:r>
      <w:r w:rsidR="009E54C1">
        <w:rPr>
          <w:rFonts w:eastAsia="Times New Roman"/>
          <w:lang w:eastAsia="en-GB"/>
        </w:rPr>
        <w:t>,</w:t>
      </w:r>
      <w:r w:rsidR="009E54C1" w:rsidRPr="005C00A0">
        <w:rPr>
          <w:rFonts w:eastAsia="Times New Roman"/>
          <w:lang w:eastAsia="en-GB"/>
        </w:rPr>
        <w:t xml:space="preserve"> </w:t>
      </w:r>
      <w:r w:rsidR="009E54C1">
        <w:rPr>
          <w:rFonts w:eastAsia="Times New Roman"/>
          <w:lang w:eastAsia="en-GB"/>
        </w:rPr>
        <w:t xml:space="preserve">this </w:t>
      </w:r>
      <w:r w:rsidR="009E54C1" w:rsidRPr="005C00A0">
        <w:rPr>
          <w:rFonts w:eastAsia="Times New Roman"/>
          <w:lang w:eastAsia="en-GB"/>
        </w:rPr>
        <w:t>sent inputs t</w:t>
      </w:r>
      <w:r w:rsidR="009E54C1">
        <w:rPr>
          <w:rFonts w:eastAsia="Times New Roman"/>
          <w:lang w:eastAsia="en-GB"/>
        </w:rPr>
        <w:t>o the Python program</w:t>
      </w:r>
      <w:r w:rsidR="009E54C1" w:rsidRPr="005C00A0">
        <w:rPr>
          <w:rFonts w:eastAsia="Times New Roman"/>
          <w:lang w:eastAsia="en-GB"/>
        </w:rPr>
        <w:t xml:space="preserve">. </w:t>
      </w:r>
      <w:r w:rsidR="009E54C1">
        <w:rPr>
          <w:rFonts w:eastAsia="Times New Roman"/>
          <w:lang w:eastAsia="en-GB"/>
        </w:rPr>
        <w:t>In this system,</w:t>
      </w:r>
      <w:r w:rsidR="009E54C1" w:rsidRPr="005C00A0">
        <w:rPr>
          <w:rFonts w:eastAsia="Times New Roman"/>
          <w:lang w:eastAsia="en-GB"/>
        </w:rPr>
        <w:t xml:space="preserve"> </w:t>
      </w:r>
      <w:r w:rsidR="009E54C1">
        <w:rPr>
          <w:rFonts w:eastAsia="Times New Roman"/>
          <w:lang w:eastAsia="en-GB"/>
        </w:rPr>
        <w:t xml:space="preserve">R saves user-selected data from Shiny into CSV files and passes these to a Python program, which runs the model. </w:t>
      </w:r>
      <w:r w:rsidR="009E54C1" w:rsidRPr="005C00A0">
        <w:rPr>
          <w:rFonts w:eastAsia="Times New Roman"/>
          <w:lang w:eastAsia="en-GB"/>
        </w:rPr>
        <w:t xml:space="preserve">The </w:t>
      </w:r>
      <w:r w:rsidR="009E54C1">
        <w:rPr>
          <w:rFonts w:eastAsia="Times New Roman"/>
          <w:lang w:eastAsia="en-GB"/>
        </w:rPr>
        <w:t>P</w:t>
      </w:r>
      <w:r w:rsidR="009E54C1" w:rsidRPr="005C00A0">
        <w:rPr>
          <w:rFonts w:eastAsia="Times New Roman"/>
          <w:lang w:eastAsia="en-GB"/>
        </w:rPr>
        <w:t xml:space="preserve">ython </w:t>
      </w:r>
      <w:r w:rsidR="009E54C1">
        <w:rPr>
          <w:rFonts w:eastAsia="Times New Roman"/>
          <w:lang w:eastAsia="en-GB"/>
        </w:rPr>
        <w:t xml:space="preserve">program </w:t>
      </w:r>
      <w:r w:rsidR="009E54C1" w:rsidRPr="005C00A0">
        <w:rPr>
          <w:rFonts w:eastAsia="Times New Roman"/>
          <w:lang w:eastAsia="en-GB"/>
        </w:rPr>
        <w:t>can run independently</w:t>
      </w:r>
      <w:r w:rsidR="009E54C1">
        <w:rPr>
          <w:rFonts w:eastAsia="Times New Roman"/>
          <w:lang w:eastAsia="en-GB"/>
        </w:rPr>
        <w:t>;</w:t>
      </w:r>
      <w:r w:rsidR="009E54C1" w:rsidRPr="005C00A0">
        <w:rPr>
          <w:rFonts w:eastAsia="Times New Roman"/>
          <w:lang w:eastAsia="en-GB"/>
        </w:rPr>
        <w:t xml:space="preserve"> however</w:t>
      </w:r>
      <w:r w:rsidR="009E54C1">
        <w:rPr>
          <w:rFonts w:eastAsia="Times New Roman"/>
          <w:lang w:eastAsia="en-GB"/>
        </w:rPr>
        <w:t>,</w:t>
      </w:r>
      <w:r w:rsidR="009E54C1" w:rsidRPr="005C00A0">
        <w:rPr>
          <w:rFonts w:eastAsia="Times New Roman"/>
          <w:lang w:eastAsia="en-GB"/>
        </w:rPr>
        <w:t xml:space="preserve"> when doing so it must be configured manually through input </w:t>
      </w:r>
      <w:r w:rsidR="009E54C1">
        <w:rPr>
          <w:rFonts w:eastAsia="Times New Roman"/>
          <w:lang w:eastAsia="en-GB"/>
        </w:rPr>
        <w:t>CSV</w:t>
      </w:r>
      <w:r w:rsidR="009E54C1" w:rsidRPr="005C00A0">
        <w:rPr>
          <w:rFonts w:eastAsia="Times New Roman"/>
          <w:lang w:eastAsia="en-GB"/>
        </w:rPr>
        <w:t xml:space="preserve"> files.</w:t>
      </w:r>
    </w:p>
    <w:p w:rsidR="007C585C" w:rsidRDefault="007C585C" w:rsidP="007C585C">
      <w:pPr>
        <w:rPr>
          <w:rFonts w:eastAsia="Times New Roman"/>
          <w:lang w:eastAsia="en-GB"/>
        </w:rPr>
      </w:pPr>
      <w:r w:rsidRPr="005C00A0">
        <w:rPr>
          <w:rFonts w:eastAsia="Times New Roman"/>
          <w:lang w:eastAsia="en-GB"/>
        </w:rPr>
        <w:t>The model operates by producing a seedbed of clods and seed</w:t>
      </w:r>
      <w:r>
        <w:rPr>
          <w:rFonts w:eastAsia="Times New Roman"/>
          <w:lang w:eastAsia="en-GB"/>
        </w:rPr>
        <w:t xml:space="preserve"> (</w:t>
      </w:r>
      <w:r>
        <w:rPr>
          <w:rFonts w:eastAsia="Times New Roman"/>
          <w:lang w:eastAsia="en-GB"/>
        </w:rPr>
        <w:fldChar w:fldCharType="begin"/>
      </w:r>
      <w:r>
        <w:rPr>
          <w:rFonts w:eastAsia="Times New Roman"/>
          <w:lang w:eastAsia="en-GB"/>
        </w:rPr>
        <w:instrText xml:space="preserve"> REF _Ref468957896 \h </w:instrText>
      </w:r>
      <w:r>
        <w:rPr>
          <w:rFonts w:eastAsia="Times New Roman"/>
          <w:lang w:eastAsia="en-GB"/>
        </w:rPr>
      </w:r>
      <w:r>
        <w:rPr>
          <w:rFonts w:eastAsia="Times New Roman"/>
          <w:lang w:eastAsia="en-GB"/>
        </w:rPr>
        <w:fldChar w:fldCharType="separate"/>
      </w:r>
      <w:r w:rsidRPr="005C00A0">
        <w:t xml:space="preserve">Figure </w:t>
      </w:r>
      <w:r>
        <w:rPr>
          <w:noProof/>
        </w:rPr>
        <w:t>6</w:t>
      </w:r>
      <w:r>
        <w:noBreakHyphen/>
      </w:r>
      <w:r>
        <w:rPr>
          <w:noProof/>
        </w:rPr>
        <w:t>3</w:t>
      </w:r>
      <w:r>
        <w:rPr>
          <w:rFonts w:eastAsia="Times New Roman"/>
          <w:lang w:eastAsia="en-GB"/>
        </w:rPr>
        <w:fldChar w:fldCharType="end"/>
      </w:r>
      <w:r>
        <w:rPr>
          <w:rFonts w:eastAsia="Times New Roman"/>
          <w:lang w:eastAsia="en-GB"/>
        </w:rPr>
        <w:t>)</w:t>
      </w:r>
      <w:r w:rsidRPr="005C00A0">
        <w:rPr>
          <w:rFonts w:eastAsia="Times New Roman"/>
          <w:lang w:eastAsia="en-GB"/>
        </w:rPr>
        <w:t>; the clods are added in size categories as</w:t>
      </w:r>
      <w:r>
        <w:rPr>
          <w:rFonts w:eastAsia="Times New Roman"/>
          <w:lang w:eastAsia="en-GB"/>
        </w:rPr>
        <w:t xml:space="preserve"> in </w:t>
      </w:r>
      <w:r w:rsidRPr="005C00A0">
        <w:rPr>
          <w:rFonts w:eastAsia="Times New Roman"/>
          <w:lang w:eastAsia="en-GB"/>
        </w:rPr>
        <w:fldChar w:fldCharType="begin" w:fldLock="1"/>
      </w:r>
      <w:r>
        <w:rPr>
          <w:rFonts w:eastAsia="Times New Roman"/>
          <w:lang w:eastAsia="en-GB"/>
        </w:rPr>
        <w:instrText>ADDIN CSL_CITATION { "citationItems" : [ { "id" : "ITEM-1", "itemData" : { "author" : [ { "dropping-particle" : "", "family" : "D\u00fcrr", "given" : "Carolyne", "non-dropping-particle" : "", "parse-names" : false, "suffix" : "" }, { "dropping-particle" : "", "family" : "Aubertot", "given" : "Jean-No\u00ebl", "non-dropping-particle" : "", "parse-names" : false, "suffix" : "" }, { "dropping-particle" : "", "family" : "Richard", "given" : "Guy", "non-dropping-particle" : "", "parse-names" : false, "suffix" : "" }, { "dropping-particle" : "", "family" : "Dubrulle", "given" : "Pascal", "non-dropping-particle" : "", "parse-names" : false, "suffix" : "" }, { "dropping-particle" : "", "family" : "Duval", "given" : "Y.", "non-dropping-particle" : "", "parse-names" : false, "suffix" : "" }, { "dropping-particle" : "", "family" : "Boiffin", "given" : "Jean", "non-dropping-particle" : "", "parse-names" : false, "suffix" : "" } ], "container-title" : "Soil Science Society of America Journal", "id" : "ITEM-1", "issued" : { "date-parts" : [ [ "2001" ] ] }, "page" : "414-423", "title" : "Division S-6-Soil &amp; Water Management &amp; Conservation - SIMPLE : A Model for SIMulation of PLant Emergence Predicting the Effects of Soil Tillage and Sowing Operations", "type" : "article-journal", "volume" : "65" }, "uris" : [ "http://www.mendeley.com/documents/?uuid=71e81140-78cd-499f-8129-1ce0798c1927" ] } ], "mendeley" : { "formattedCitation" : "(D\u00fcrr et al., 2001)", "manualFormatting" : "D\u00fcrr et al., (2001)", "plainTextFormattedCitation" : "(D\u00fcrr et al., 2001)", "previouslyFormattedCitation" : "(D\u00fcrr et al., 2001)" }, "properties" : { "noteIndex" : 0 }, "schema" : "https://github.com/citation-style-language/schema/raw/master/csl-citation.json" }</w:instrText>
      </w:r>
      <w:r w:rsidRPr="005C00A0">
        <w:rPr>
          <w:rFonts w:eastAsia="Times New Roman"/>
          <w:lang w:eastAsia="en-GB"/>
        </w:rPr>
        <w:fldChar w:fldCharType="separate"/>
      </w:r>
      <w:r w:rsidRPr="005C00A0">
        <w:rPr>
          <w:rFonts w:eastAsia="Times New Roman"/>
          <w:noProof/>
          <w:lang w:eastAsia="en-GB"/>
        </w:rPr>
        <w:t xml:space="preserve">Dürr et al., </w:t>
      </w:r>
      <w:r>
        <w:rPr>
          <w:rFonts w:eastAsia="Times New Roman"/>
          <w:noProof/>
          <w:lang w:eastAsia="en-GB"/>
        </w:rPr>
        <w:t>(</w:t>
      </w:r>
      <w:r w:rsidRPr="005C00A0">
        <w:rPr>
          <w:rFonts w:eastAsia="Times New Roman"/>
          <w:noProof/>
          <w:lang w:eastAsia="en-GB"/>
        </w:rPr>
        <w:t>2001)</w:t>
      </w:r>
      <w:r w:rsidRPr="005C00A0">
        <w:rPr>
          <w:rFonts w:eastAsia="Times New Roman"/>
          <w:lang w:eastAsia="en-GB"/>
        </w:rPr>
        <w:fldChar w:fldCharType="end"/>
      </w:r>
      <w:r>
        <w:rPr>
          <w:rFonts w:eastAsia="Times New Roman"/>
          <w:lang w:eastAsia="en-GB"/>
        </w:rPr>
        <w:t>,</w:t>
      </w:r>
      <w:r w:rsidRPr="005C00A0">
        <w:rPr>
          <w:rFonts w:eastAsia="Times New Roman"/>
          <w:lang w:eastAsia="en-GB"/>
        </w:rPr>
        <w:t xml:space="preserve"> normally starting with the largest clods and working towards the smallest</w:t>
      </w:r>
      <w:r>
        <w:rPr>
          <w:rFonts w:eastAsia="Times New Roman"/>
          <w:lang w:eastAsia="en-GB"/>
        </w:rPr>
        <w:t>.</w:t>
      </w:r>
      <w:r w:rsidRPr="005C00A0">
        <w:rPr>
          <w:rFonts w:eastAsia="Times New Roman"/>
          <w:lang w:eastAsia="en-GB"/>
        </w:rPr>
        <w:t xml:space="preserve"> </w:t>
      </w:r>
      <w:r>
        <w:rPr>
          <w:rFonts w:eastAsia="Times New Roman"/>
          <w:lang w:eastAsia="en-GB"/>
        </w:rPr>
        <w:t>T</w:t>
      </w:r>
      <w:r w:rsidRPr="005C00A0">
        <w:rPr>
          <w:rFonts w:eastAsia="Times New Roman"/>
          <w:lang w:eastAsia="en-GB"/>
        </w:rPr>
        <w:t>his makes them easier to place,</w:t>
      </w:r>
      <w:r>
        <w:rPr>
          <w:rFonts w:eastAsia="Times New Roman"/>
          <w:lang w:eastAsia="en-GB"/>
        </w:rPr>
        <w:t xml:space="preserve"> because </w:t>
      </w:r>
      <w:r w:rsidRPr="005C00A0">
        <w:rPr>
          <w:rFonts w:eastAsia="Times New Roman"/>
          <w:lang w:eastAsia="en-GB"/>
        </w:rPr>
        <w:t>the smallest clods would limit the range of larger clods.</w:t>
      </w:r>
      <w:r>
        <w:rPr>
          <w:rFonts w:eastAsia="Times New Roman"/>
          <w:lang w:eastAsia="en-GB"/>
        </w:rPr>
        <w:t xml:space="preserve"> Size of clod was assigned by placing clods in sets which represent sieve sizes, in </w:t>
      </w:r>
      <w:r w:rsidRPr="005C00A0">
        <w:rPr>
          <w:rFonts w:eastAsia="Times New Roman"/>
          <w:lang w:eastAsia="en-GB"/>
        </w:rPr>
        <w:t xml:space="preserve">line with </w:t>
      </w:r>
      <w:r w:rsidRPr="005C00A0">
        <w:rPr>
          <w:rFonts w:eastAsia="Times New Roman"/>
          <w:lang w:eastAsia="en-GB"/>
        </w:rPr>
        <w:fldChar w:fldCharType="begin" w:fldLock="1"/>
      </w:r>
      <w:r>
        <w:rPr>
          <w:rFonts w:eastAsia="Times New Roman"/>
          <w:lang w:eastAsia="en-GB"/>
        </w:rPr>
        <w:instrText>ADDIN CSL_CITATION { "citationItems" : [ { "id" : "ITEM-1", "itemData" : { "abstract" : "Laboratory and field experiments were carried out to quantify the effects of the size and roughness of aggregates placed in the seedling path of sugar beet, in order to help in decision making for soil tillage and sowing operations. Graded aggregates (10, 15, 20, 30, 40, 50, 60 and 70 mm longest axis) were either laid on the soil surface or included in the soil over the seeds. The percent emergence decreased exponentially with aggregate size over 10 mm when the aggregates were included in the seedbed. The result was the same with aggregates laid on the soil surface, but for aggregates over 30 mm (mass&gt;10 g). Aggregates on the soil surface could be lifted by the seedlings until their weight exceeded the seedling emergence force. Larger aggregates or aggregates in the soil layer could not be moved. Seedlings which did not emerge remained blocked in small cavities in the aggregate surface. No seedlings were blocked under smooth aggregates or glass beads. The experimental results fits with a model giving the probability to meet a hole according the distance covered and the diameter and density of holes. The results obtained under controlled conditions were similar to those obtained in field experiments for a wide range of aggregate sizes. These results will be incorporated into a computerised seedbed generator to simulate the effects of seedbed structure on seedling emergence.", "author" : [ { "dropping-particle" : "", "family" : "D\u00fcrr", "given" : "Carolyne", "non-dropping-particle" : "", "parse-names" : false, "suffix" : "" }, { "dropping-particle" : "", "family" : "Aubertot", "given" : "Jean-No\u00ebl", "non-dropping-particle" : "", "parse-names" : false, "suffix" : "" } ], "container-title" : "Plant and Soil", "id" : "ITEM-1", "issued" : { "date-parts" : [ [ "2000" ] ] }, "note" : "From Duplicate 1 (Emergence of seedlings of sugar beet (Beta vulgaris L.) as affected by the size, roughness and position of aggregates in the seedbed - D\u00fcrr, Carolyne; Aubertot, Jean-No\u00ebl)\n\nFrom Duplicate 1 (Emergence of seedlings of sugar beet (Beta vulgaris L.) as affected by the size, roughness and position of aggregates in the seedbed - D\u00fcrr, Carolyne; Aubertot, J.-N)\n\nAvrige amergence forses - within speasesas determen which samples sevive in N\n\n\nrufnus of agrigets inportant - none blocked by glass beeds some by smooth aggregat but lots under ruff\n\n\ndid not penitrate dry agregats - and in wet and dry aggregats got traped in cavitys\n\n\nHypercutial longer passing around than coiling up under the aggregat\n\n\nBoth the lenth and mass of aggregats could leed to non emergence\n\n\n\n\n\nKey The seeds wont grow down to get out from objects - but will go sidways", "page" : "211-220", "title" : "Emergence of seedlings of sugar beet (Beta vulgaris L.) as affected by the size, roughness and position of aggregates in the seedbed", "type" : "article-journal", "volume" : "219" }, "uris" : [ "http://www.mendeley.com/documents/?uuid=05dbb43c-96c9-41b4-abfd-452ac77d4e18" ] } ], "mendeley" : { "formattedCitation" : "(D\u00fcrr &amp; Aubertot, 2000)", "manualFormatting" : "D\u00fcrr &amp; Aubertot, (2000)", "plainTextFormattedCitation" : "(D\u00fcrr &amp; Aubertot, 2000)", "previouslyFormattedCitation" : "(D\u00fcrr &amp; Aubertot, 2000)" }, "properties" : { "noteIndex" : 0 }, "schema" : "https://github.com/citation-style-language/schema/raw/master/csl-citation.json" }</w:instrText>
      </w:r>
      <w:r w:rsidRPr="005C00A0">
        <w:rPr>
          <w:rFonts w:eastAsia="Times New Roman"/>
          <w:lang w:eastAsia="en-GB"/>
        </w:rPr>
        <w:fldChar w:fldCharType="separate"/>
      </w:r>
      <w:r w:rsidRPr="005C00A0">
        <w:rPr>
          <w:rFonts w:eastAsia="Times New Roman"/>
          <w:noProof/>
          <w:lang w:eastAsia="en-GB"/>
        </w:rPr>
        <w:t>Dürr &amp; Aubertot, (2000)</w:t>
      </w:r>
      <w:r w:rsidRPr="005C00A0">
        <w:rPr>
          <w:rFonts w:eastAsia="Times New Roman"/>
          <w:lang w:eastAsia="en-GB"/>
        </w:rPr>
        <w:fldChar w:fldCharType="end"/>
      </w:r>
      <w:r>
        <w:rPr>
          <w:rFonts w:eastAsia="Times New Roman"/>
          <w:lang w:eastAsia="en-GB"/>
        </w:rPr>
        <w:t>. For example, a clod in the 5 mm set would not pass through a 5 mm sieve, and would be the right length to pass through the sieve size above.</w:t>
      </w:r>
      <w:r w:rsidRPr="005C00A0">
        <w:rPr>
          <w:rFonts w:eastAsia="Times New Roman"/>
          <w:lang w:eastAsia="en-GB"/>
        </w:rPr>
        <w:t xml:space="preserve"> Each clod is given as L, h and l </w:t>
      </w:r>
      <w:r>
        <w:rPr>
          <w:rFonts w:eastAsia="Times New Roman"/>
          <w:lang w:eastAsia="en-GB"/>
        </w:rPr>
        <w:t>dimensions</w:t>
      </w:r>
      <w:r w:rsidRPr="005C00A0">
        <w:rPr>
          <w:rFonts w:eastAsia="Times New Roman"/>
          <w:lang w:eastAsia="en-GB"/>
        </w:rPr>
        <w:t xml:space="preserve">, </w:t>
      </w:r>
      <w:r>
        <w:rPr>
          <w:rFonts w:eastAsia="Times New Roman"/>
          <w:lang w:eastAsia="en-GB"/>
        </w:rPr>
        <w:t xml:space="preserve">though different to </w:t>
      </w:r>
      <w:r w:rsidRPr="005C00A0">
        <w:rPr>
          <w:rFonts w:eastAsia="Times New Roman"/>
          <w:lang w:eastAsia="en-GB"/>
        </w:rPr>
        <w:fldChar w:fldCharType="begin" w:fldLock="1"/>
      </w:r>
      <w:r>
        <w:rPr>
          <w:rFonts w:eastAsia="Times New Roman"/>
          <w:lang w:eastAsia="en-GB"/>
        </w:rPr>
        <w:instrText>ADDIN CSL_CITATION { "citationItems" : [ { "id" : "ITEM-1", "itemData" : { "abstract" : "Laboratory and field experiments were carried out to quantify the effects of the size and roughness of aggregates placed in the seedling path of sugar beet, in order to help in decision making for soil tillage and sowing operations. Graded aggregates (10, 15, 20, 30, 40, 50, 60 and 70 mm longest axis) were either laid on the soil surface or included in the soil over the seeds. The percent emergence decreased exponentially with aggregate size over 10 mm when the aggregates were included in the seedbed. The result was the same with aggregates laid on the soil surface, but for aggregates over 30 mm (mass&gt;10 g). Aggregates on the soil surface could be lifted by the seedlings until their weight exceeded the seedling emergence force. Larger aggregates or aggregates in the soil layer could not be moved. Seedlings which did not emerge remained blocked in small cavities in the aggregate surface. No seedlings were blocked under smooth aggregates or glass beads. The experimental results fits with a model giving the probability to meet a hole according the distance covered and the diameter and density of holes. The results obtained under controlled conditions were similar to those obtained in field experiments for a wide range of aggregate sizes. These results will be incorporated into a computerised seedbed generator to simulate the effects of seedbed structure on seedling emergence.", "author" : [ { "dropping-particle" : "", "family" : "D\u00fcrr", "given" : "Carolyne", "non-dropping-particle" : "", "parse-names" : false, "suffix" : "" }, { "dropping-particle" : "", "family" : "Aubertot", "given" : "Jean-No\u00ebl", "non-dropping-particle" : "", "parse-names" : false, "suffix" : "" } ], "container-title" : "Plant and Soil", "id" : "ITEM-1", "issued" : { "date-parts" : [ [ "2000" ] ] }, "note" : "From Duplicate 1 (Emergence of seedlings of sugar beet (Beta vulgaris L.) as affected by the size, roughness and position of aggregates in the seedbed - D\u00fcrr, Carolyne; Aubertot, Jean-No\u00ebl)\n\nFrom Duplicate 1 (Emergence of seedlings of sugar beet (Beta vulgaris L.) as affected by the size, roughness and position of aggregates in the seedbed - D\u00fcrr, Carolyne; Aubertot, J.-N)\n\nAvrige amergence forses - within speasesas determen which samples sevive in N\n\n\nrufnus of agrigets inportant - none blocked by glass beeds some by smooth aggregat but lots under ruff\n\n\ndid not penitrate dry agregats - and in wet and dry aggregats got traped in cavitys\n\n\nHypercutial longer passing around than coiling up under the aggregat\n\n\nBoth the lenth and mass of aggregats could leed to non emergence\n\n\n\n\n\nKey The seeds wont grow down to get out from objects - but will go sidways", "page" : "211-220", "title" : "Emergence of seedlings of sugar beet (Beta vulgaris L.) as affected by the size, roughness and position of aggregates in the seedbed", "type" : "article-journal", "volume" : "219" }, "uris" : [ "http://www.mendeley.com/documents/?uuid=05dbb43c-96c9-41b4-abfd-452ac77d4e18" ] } ], "mendeley" : { "formattedCitation" : "(D\u00fcrr &amp; Aubertot, 2000)", "manualFormatting" : "D\u00fcrr &amp; Aubertot, (2000)", "plainTextFormattedCitation" : "(D\u00fcrr &amp; Aubertot, 2000)", "previouslyFormattedCitation" : "(D\u00fcrr &amp; Aubertot, 2000)" }, "properties" : { "noteIndex" : 0 }, "schema" : "https://github.com/citation-style-language/schema/raw/master/csl-citation.json" }</w:instrText>
      </w:r>
      <w:r w:rsidRPr="005C00A0">
        <w:rPr>
          <w:rFonts w:eastAsia="Times New Roman"/>
          <w:lang w:eastAsia="en-GB"/>
        </w:rPr>
        <w:fldChar w:fldCharType="separate"/>
      </w:r>
      <w:r w:rsidRPr="005C00A0">
        <w:rPr>
          <w:rFonts w:eastAsia="Times New Roman"/>
          <w:noProof/>
          <w:lang w:eastAsia="en-GB"/>
        </w:rPr>
        <w:t>Dürr &amp; Aubertot, (2000)</w:t>
      </w:r>
      <w:r w:rsidRPr="005C00A0">
        <w:rPr>
          <w:rFonts w:eastAsia="Times New Roman"/>
          <w:lang w:eastAsia="en-GB"/>
        </w:rPr>
        <w:fldChar w:fldCharType="end"/>
      </w:r>
      <w:r>
        <w:rPr>
          <w:rFonts w:eastAsia="Times New Roman"/>
          <w:lang w:eastAsia="en-GB"/>
        </w:rPr>
        <w:t>,</w:t>
      </w:r>
      <w:r w:rsidRPr="005C00A0">
        <w:rPr>
          <w:rFonts w:eastAsia="Times New Roman"/>
          <w:lang w:eastAsia="en-GB"/>
        </w:rPr>
        <w:t xml:space="preserve"> L</w:t>
      </w:r>
      <w:r>
        <w:rPr>
          <w:rFonts w:eastAsia="Times New Roman"/>
          <w:lang w:eastAsia="en-GB"/>
        </w:rPr>
        <w:t>,</w:t>
      </w:r>
      <w:r w:rsidRPr="005C00A0">
        <w:rPr>
          <w:rFonts w:eastAsia="Times New Roman"/>
          <w:lang w:eastAsia="en-GB"/>
        </w:rPr>
        <w:t xml:space="preserve"> the longest axis</w:t>
      </w:r>
      <w:r>
        <w:rPr>
          <w:rFonts w:eastAsia="Times New Roman"/>
          <w:lang w:eastAsia="en-GB"/>
        </w:rPr>
        <w:t>,</w:t>
      </w:r>
      <w:r w:rsidRPr="005C00A0">
        <w:rPr>
          <w:rFonts w:eastAsia="Times New Roman"/>
          <w:lang w:eastAsia="en-GB"/>
        </w:rPr>
        <w:t xml:space="preserve"> represents the </w:t>
      </w:r>
      <w:r>
        <w:rPr>
          <w:rFonts w:eastAsia="Times New Roman"/>
          <w:lang w:eastAsia="en-GB"/>
        </w:rPr>
        <w:t xml:space="preserve">sieve </w:t>
      </w:r>
      <w:r w:rsidRPr="005C00A0">
        <w:rPr>
          <w:rFonts w:eastAsia="Times New Roman"/>
          <w:lang w:eastAsia="en-GB"/>
        </w:rPr>
        <w:t>size</w:t>
      </w:r>
      <w:r>
        <w:rPr>
          <w:rFonts w:eastAsia="Times New Roman"/>
          <w:lang w:eastAsia="en-GB"/>
        </w:rPr>
        <w:t xml:space="preserve"> </w:t>
      </w:r>
      <w:r w:rsidRPr="005C00A0">
        <w:rPr>
          <w:rFonts w:eastAsia="Times New Roman"/>
          <w:lang w:eastAsia="en-GB"/>
        </w:rPr>
        <w:t xml:space="preserve">above. </w:t>
      </w:r>
    </w:p>
    <w:p w:rsidR="007C585C" w:rsidRDefault="007C585C" w:rsidP="007C585C">
      <w:pPr>
        <w:rPr>
          <w:rFonts w:eastAsia="Times New Roman"/>
          <w:lang w:eastAsia="en-GB"/>
        </w:rPr>
      </w:pPr>
      <w:r w:rsidRPr="005C00A0">
        <w:rPr>
          <w:rFonts w:eastAsia="Times New Roman"/>
          <w:lang w:eastAsia="en-GB"/>
        </w:rPr>
        <w:fldChar w:fldCharType="begin" w:fldLock="1"/>
      </w:r>
      <w:r w:rsidRPr="005C00A0">
        <w:rPr>
          <w:rFonts w:eastAsia="Times New Roman"/>
          <w:lang w:eastAsia="en-GB"/>
        </w:rPr>
        <w:instrText>ADDIN CSL_CITATION { "citationItems" : [ { "id" : "ITEM-1", "itemData" : { "author" : [ { "dropping-particle" : "", "family" : "D\u00fcrr", "given" : "Carolyne", "non-dropping-particle" : "", "parse-names" : false, "suffix" : "" }, { "dropping-particle" : "", "family" : "Aubertot", "given" : "Jean-No\u00ebl", "non-dropping-particle" : "", "parse-names" : false, "suffix" : "" }, { "dropping-particle" : "", "family" : "Richard", "given" : "Guy", "non-dropping-particle" : "", "parse-names" : false, "suffix" : "" }, { "dropping-particle" : "", "family" : "Dubrulle", "given" : "Pascal", "non-dropping-particle" : "", "parse-names" : false, "suffix" : "" }, { "dropping-particle" : "", "family" : "Duval", "given" : "Y.", "non-dropping-particle" : "", "parse-names" : false, "suffix" : "" }, { "dropping-particle" : "", "family" : "Boiffin", "given" : "Jean", "non-dropping-particle" : "", "parse-names" : false, "suffix" : "" } ], "container-title" : "Soil Science Society of America Journal", "id" : "ITEM-1", "issued" : { "date-parts" : [ [ "2001" ] ] }, "page" : "414-423", "title" : "Division S-6-Soil &amp; Water Management &amp; Conservation - SIMPLE : A Model for SIMulation of PLant Emergence Predicting the Effects of Soil Tillage and Sowing Operations", "type" : "article-journal", "volume" : "65" }, "uris" : [ "http://www.mendeley.com/documents/?uuid=71e81140-78cd-499f-8129-1ce0798c1927" ] } ], "mendeley" : { "formattedCitation" : "(D\u00fcrr et al., 2001)", "manualFormatting" : "D\u00fcrr et al., (2001)", "plainTextFormattedCitation" : "(D\u00fcrr et al., 2001)", "previouslyFormattedCitation" : "(D\u00fcrr et al., 2001)" }, "properties" : { "noteIndex" : 0 }, "schema" : "https://github.com/citation-style-language/schema/raw/master/csl-citation.json" }</w:instrText>
      </w:r>
      <w:r w:rsidRPr="005C00A0">
        <w:rPr>
          <w:rFonts w:eastAsia="Times New Roman"/>
          <w:lang w:eastAsia="en-GB"/>
        </w:rPr>
        <w:fldChar w:fldCharType="separate"/>
      </w:r>
      <w:r w:rsidRPr="005C00A0">
        <w:rPr>
          <w:rFonts w:eastAsia="Times New Roman"/>
          <w:noProof/>
          <w:lang w:eastAsia="en-GB"/>
        </w:rPr>
        <w:t>Dürr et al., (2001)</w:t>
      </w:r>
      <w:r w:rsidRPr="005C00A0">
        <w:rPr>
          <w:rFonts w:eastAsia="Times New Roman"/>
          <w:lang w:eastAsia="en-GB"/>
        </w:rPr>
        <w:fldChar w:fldCharType="end"/>
      </w:r>
      <w:r w:rsidRPr="005C00A0">
        <w:rPr>
          <w:rFonts w:eastAsia="Times New Roman"/>
          <w:lang w:eastAsia="en-GB"/>
        </w:rPr>
        <w:t xml:space="preserve"> makes it clear that using ellipsoids is</w:t>
      </w:r>
      <w:r>
        <w:rPr>
          <w:rFonts w:eastAsia="Times New Roman"/>
          <w:lang w:eastAsia="en-GB"/>
        </w:rPr>
        <w:t xml:space="preserve"> better: </w:t>
      </w:r>
      <w:r w:rsidRPr="005C00A0">
        <w:rPr>
          <w:rFonts w:eastAsia="Times New Roman"/>
          <w:lang w:eastAsia="en-GB"/>
        </w:rPr>
        <w:t>"This [ellipsoids] is more realistic than a spherical shape, and influences the hypocotyl length and the probability for seedlings to encounter a clod"</w:t>
      </w:r>
      <w:r>
        <w:rPr>
          <w:rFonts w:eastAsia="Times New Roman"/>
          <w:lang w:eastAsia="en-GB"/>
        </w:rPr>
        <w:t xml:space="preserve">. Although ellipsoids are used for this model, it was excessively complicated to determine the intersections of ellipsoids in Python, especially because </w:t>
      </w:r>
      <w:r w:rsidRPr="00712EB8">
        <w:rPr>
          <w:rFonts w:eastAsia="Times New Roman"/>
          <w:i/>
          <w:lang w:eastAsia="en-GB"/>
        </w:rPr>
        <w:t>Miscanthus</w:t>
      </w:r>
      <w:r w:rsidRPr="00712EB8">
        <w:rPr>
          <w:rFonts w:eastAsia="Times New Roman"/>
          <w:lang w:eastAsia="en-GB"/>
        </w:rPr>
        <w:t xml:space="preserve"> </w:t>
      </w:r>
      <w:r>
        <w:rPr>
          <w:rFonts w:eastAsia="Times New Roman"/>
          <w:lang w:eastAsia="en-GB"/>
        </w:rPr>
        <w:t xml:space="preserve">is not sown below the soil. Therefore, to calculate when clods overlapped, they were simplified into spheres. The radii of the spheres as calculated in equation </w:t>
      </w:r>
      <w:r w:rsidRPr="005C00A0">
        <w:rPr>
          <w:rFonts w:eastAsia="Times New Roman"/>
          <w:lang w:eastAsia="en-GB"/>
        </w:rPr>
        <w:fldChar w:fldCharType="begin"/>
      </w:r>
      <w:r w:rsidRPr="005C00A0">
        <w:rPr>
          <w:rFonts w:eastAsia="Times New Roman"/>
          <w:lang w:eastAsia="en-GB"/>
        </w:rPr>
        <w:instrText xml:space="preserve"> REF _Ref459211895 \h </w:instrText>
      </w:r>
      <w:r>
        <w:rPr>
          <w:rFonts w:eastAsia="Times New Roman"/>
          <w:lang w:eastAsia="en-GB"/>
        </w:rPr>
        <w:instrText xml:space="preserve"> \* MERGEFORMAT </w:instrText>
      </w:r>
      <w:r w:rsidRPr="005C00A0">
        <w:rPr>
          <w:rFonts w:eastAsia="Times New Roman"/>
          <w:lang w:eastAsia="en-GB"/>
        </w:rPr>
      </w:r>
      <w:r w:rsidRPr="005C00A0">
        <w:rPr>
          <w:rFonts w:eastAsia="Times New Roman"/>
          <w:lang w:eastAsia="en-GB"/>
        </w:rPr>
        <w:fldChar w:fldCharType="separate"/>
      </w:r>
      <w:r w:rsidRPr="005C00A0">
        <w:rPr>
          <w:rFonts w:eastAsia="Times New Roman"/>
          <w:lang w:eastAsia="en-GB"/>
        </w:rPr>
        <w:t>(</w:t>
      </w:r>
      <w:r>
        <w:rPr>
          <w:rFonts w:eastAsia="Times New Roman"/>
          <w:noProof/>
          <w:lang w:eastAsia="en-GB"/>
        </w:rPr>
        <w:t>7</w:t>
      </w:r>
      <w:r w:rsidRPr="005C00A0">
        <w:rPr>
          <w:rFonts w:eastAsia="Times New Roman"/>
          <w:lang w:eastAsia="en-GB"/>
        </w:rPr>
        <w:t>)</w:t>
      </w:r>
      <w:r w:rsidRPr="005C00A0">
        <w:rPr>
          <w:rFonts w:eastAsia="Times New Roman"/>
          <w:lang w:eastAsia="en-GB"/>
        </w:rPr>
        <w:fldChar w:fldCharType="end"/>
      </w:r>
      <w:r>
        <w:rPr>
          <w:rFonts w:eastAsia="Times New Roman"/>
          <w:lang w:eastAsia="en-GB"/>
        </w:rPr>
        <w:t xml:space="preserve"> could then be used to</w:t>
      </w:r>
      <w:r w:rsidRPr="003243B7">
        <w:rPr>
          <w:rFonts w:eastAsia="Times New Roman"/>
          <w:lang w:eastAsia="en-GB"/>
        </w:rPr>
        <w:t xml:space="preserve"> </w:t>
      </w:r>
      <w:r>
        <w:rPr>
          <w:rFonts w:eastAsia="Times New Roman"/>
          <w:lang w:eastAsia="en-GB"/>
        </w:rPr>
        <w:t>determine easily if clods would overlap.</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93"/>
        <w:gridCol w:w="6501"/>
        <w:gridCol w:w="1393"/>
      </w:tblGrid>
      <w:tr w:rsidR="007C585C" w:rsidRPr="005C00A0" w:rsidTr="00FA7FD7">
        <w:trPr>
          <w:jc w:val="center"/>
        </w:trPr>
        <w:tc>
          <w:tcPr>
            <w:tcW w:w="750" w:type="pct"/>
          </w:tcPr>
          <w:p w:rsidR="007C585C" w:rsidRPr="005C00A0" w:rsidRDefault="007C585C" w:rsidP="00FA7FD7">
            <w:pPr>
              <w:rPr>
                <w:rFonts w:eastAsia="Times New Roman"/>
                <w:lang w:eastAsia="en-GB"/>
              </w:rPr>
            </w:pPr>
          </w:p>
        </w:tc>
        <w:tc>
          <w:tcPr>
            <w:tcW w:w="3500" w:type="pct"/>
          </w:tcPr>
          <w:p w:rsidR="007C585C" w:rsidRPr="005C00A0" w:rsidRDefault="007C585C" w:rsidP="00FA7FD7">
            <m:oMathPara>
              <m:oMath>
                <m:r>
                  <w:rPr>
                    <w:rFonts w:ascii="Cambria Math" w:eastAsia="Times New Roman" w:hAnsi="Cambria Math"/>
                    <w:lang w:eastAsia="en-GB"/>
                  </w:rPr>
                  <m:t xml:space="preserve"> r=</m:t>
                </m:r>
                <m:f>
                  <m:fPr>
                    <m:ctrlPr>
                      <w:rPr>
                        <w:rFonts w:ascii="Cambria Math" w:eastAsia="Times New Roman" w:hAnsi="Cambria Math"/>
                        <w:i/>
                        <w:lang w:eastAsia="en-GB"/>
                      </w:rPr>
                    </m:ctrlPr>
                  </m:fPr>
                  <m:num>
                    <m:d>
                      <m:dPr>
                        <m:ctrlPr>
                          <w:rPr>
                            <w:rFonts w:ascii="Cambria Math" w:eastAsia="Times New Roman" w:hAnsi="Cambria Math"/>
                            <w:i/>
                            <w:lang w:eastAsia="en-GB"/>
                          </w:rPr>
                        </m:ctrlPr>
                      </m:dPr>
                      <m:e>
                        <m:f>
                          <m:fPr>
                            <m:ctrlPr>
                              <w:rPr>
                                <w:rFonts w:ascii="Cambria Math" w:eastAsia="Times New Roman" w:hAnsi="Cambria Math"/>
                                <w:lang w:eastAsia="en-GB"/>
                              </w:rPr>
                            </m:ctrlPr>
                          </m:fPr>
                          <m:num>
                            <m:r>
                              <m:rPr>
                                <m:sty m:val="p"/>
                              </m:rPr>
                              <w:rPr>
                                <w:rFonts w:ascii="Cambria Math" w:eastAsia="Times New Roman" w:hAnsi="Cambria Math"/>
                                <w:lang w:eastAsia="en-GB"/>
                              </w:rPr>
                              <m:t>L+h+l</m:t>
                            </m:r>
                          </m:num>
                          <m:den>
                            <m:r>
                              <m:rPr>
                                <m:sty m:val="p"/>
                              </m:rPr>
                              <w:rPr>
                                <w:rFonts w:ascii="Cambria Math" w:eastAsia="Times New Roman" w:hAnsi="Cambria Math"/>
                                <w:lang w:eastAsia="en-GB"/>
                              </w:rPr>
                              <m:t>3</m:t>
                            </m:r>
                          </m:den>
                        </m:f>
                      </m:e>
                    </m:d>
                  </m:num>
                  <m:den>
                    <m:r>
                      <w:rPr>
                        <w:rFonts w:ascii="Cambria Math" w:eastAsia="Times New Roman" w:hAnsi="Cambria Math"/>
                        <w:lang w:eastAsia="en-GB"/>
                      </w:rPr>
                      <m:t>2</m:t>
                    </m:r>
                  </m:den>
                </m:f>
              </m:oMath>
            </m:oMathPara>
          </w:p>
        </w:tc>
        <w:tc>
          <w:tcPr>
            <w:tcW w:w="750" w:type="pct"/>
          </w:tcPr>
          <w:p w:rsidR="007C585C" w:rsidRPr="005C00A0" w:rsidRDefault="007C585C" w:rsidP="00FA7FD7">
            <w:pPr>
              <w:rPr>
                <w:rFonts w:eastAsia="Times New Roman"/>
                <w:lang w:eastAsia="en-GB"/>
              </w:rPr>
            </w:pPr>
            <w:bookmarkStart w:id="173" w:name="_Ref459211895"/>
            <w:r w:rsidRPr="005C00A0">
              <w:rPr>
                <w:rFonts w:eastAsia="Times New Roman"/>
                <w:lang w:eastAsia="en-GB"/>
              </w:rPr>
              <w:t>(</w:t>
            </w:r>
            <w:r w:rsidRPr="005C00A0">
              <w:rPr>
                <w:rFonts w:eastAsia="Times New Roman"/>
                <w:lang w:eastAsia="en-GB"/>
              </w:rPr>
              <w:fldChar w:fldCharType="begin"/>
            </w:r>
            <w:r w:rsidRPr="005C00A0">
              <w:rPr>
                <w:rFonts w:eastAsia="Times New Roman"/>
                <w:lang w:eastAsia="en-GB"/>
              </w:rPr>
              <w:instrText xml:space="preserve"> SEQ Equation \* ARABIC </w:instrText>
            </w:r>
            <w:r w:rsidRPr="005C00A0">
              <w:rPr>
                <w:rFonts w:eastAsia="Times New Roman"/>
                <w:lang w:eastAsia="en-GB"/>
              </w:rPr>
              <w:fldChar w:fldCharType="separate"/>
            </w:r>
            <w:r>
              <w:rPr>
                <w:rFonts w:eastAsia="Times New Roman"/>
                <w:noProof/>
                <w:lang w:eastAsia="en-GB"/>
              </w:rPr>
              <w:t>7</w:t>
            </w:r>
            <w:r w:rsidRPr="005C00A0">
              <w:rPr>
                <w:rFonts w:eastAsia="Times New Roman"/>
                <w:lang w:eastAsia="en-GB"/>
              </w:rPr>
              <w:fldChar w:fldCharType="end"/>
            </w:r>
            <w:r w:rsidRPr="005C00A0">
              <w:rPr>
                <w:rFonts w:eastAsia="Times New Roman"/>
                <w:lang w:eastAsia="en-GB"/>
              </w:rPr>
              <w:t>)</w:t>
            </w:r>
            <w:bookmarkEnd w:id="173"/>
          </w:p>
        </w:tc>
      </w:tr>
    </w:tbl>
    <w:p w:rsidR="007C585C" w:rsidRDefault="007C585C" w:rsidP="007C585C">
      <w:pPr>
        <w:rPr>
          <w:rFonts w:eastAsia="Times New Roman"/>
          <w:lang w:eastAsia="en-GB"/>
        </w:rPr>
      </w:pPr>
      <w:r>
        <w:rPr>
          <w:rFonts w:eastAsia="Times New Roman"/>
          <w:lang w:eastAsia="en-GB"/>
        </w:rPr>
        <w:t>Clods can still be rotated through the primary (L) axis, so that seedlings encountering clods experience varying levels of difficulty in circumventing them. This also allows for full implementation of ellipsoids if needed in the future. The clods were then</w:t>
      </w:r>
      <w:r w:rsidRPr="005C00A0">
        <w:rPr>
          <w:rFonts w:eastAsia="Times New Roman"/>
          <w:lang w:eastAsia="en-GB"/>
        </w:rPr>
        <w:t xml:space="preserve"> placed </w:t>
      </w:r>
      <w:r>
        <w:rPr>
          <w:rFonts w:eastAsia="Times New Roman"/>
          <w:lang w:eastAsia="en-GB"/>
        </w:rPr>
        <w:t xml:space="preserve">and </w:t>
      </w:r>
      <w:r w:rsidRPr="005C00A0">
        <w:rPr>
          <w:rFonts w:eastAsia="Times New Roman"/>
          <w:lang w:eastAsia="en-GB"/>
        </w:rPr>
        <w:t xml:space="preserve">rotated </w:t>
      </w:r>
      <w:r>
        <w:rPr>
          <w:rFonts w:eastAsia="Times New Roman"/>
          <w:lang w:eastAsia="en-GB"/>
        </w:rPr>
        <w:t>randomly</w:t>
      </w:r>
      <w:r w:rsidRPr="005C00A0">
        <w:rPr>
          <w:rFonts w:eastAsia="Times New Roman"/>
          <w:lang w:eastAsia="en-GB"/>
        </w:rPr>
        <w:t xml:space="preserve"> </w:t>
      </w:r>
      <w:r>
        <w:rPr>
          <w:rFonts w:eastAsia="Times New Roman"/>
          <w:lang w:eastAsia="en-GB"/>
        </w:rPr>
        <w:t>to create variation in the seedbed, and their</w:t>
      </w:r>
      <w:r w:rsidRPr="005C00A0">
        <w:rPr>
          <w:rFonts w:eastAsia="Times New Roman"/>
          <w:lang w:eastAsia="en-GB"/>
        </w:rPr>
        <w:t xml:space="preserve"> position</w:t>
      </w:r>
      <w:r>
        <w:rPr>
          <w:rFonts w:eastAsia="Times New Roman"/>
          <w:lang w:eastAsia="en-GB"/>
        </w:rPr>
        <w:t>s</w:t>
      </w:r>
      <w:r w:rsidRPr="005C00A0">
        <w:rPr>
          <w:rFonts w:eastAsia="Times New Roman"/>
          <w:lang w:eastAsia="en-GB"/>
        </w:rPr>
        <w:t xml:space="preserve"> relative</w:t>
      </w:r>
      <w:r>
        <w:rPr>
          <w:rFonts w:eastAsia="Times New Roman"/>
          <w:lang w:eastAsia="en-GB"/>
        </w:rPr>
        <w:t xml:space="preserve"> to other clods</w:t>
      </w:r>
      <w:r w:rsidRPr="005C00A0">
        <w:rPr>
          <w:rFonts w:eastAsia="Times New Roman"/>
          <w:lang w:eastAsia="en-GB"/>
        </w:rPr>
        <w:t xml:space="preserve"> checked to prevent overlaps.</w:t>
      </w:r>
    </w:p>
    <w:p w:rsidR="007C585C" w:rsidRPr="005C00A0" w:rsidRDefault="007C585C" w:rsidP="007C585C">
      <w:pPr>
        <w:ind w:left="-284"/>
        <w:jc w:val="center"/>
      </w:pPr>
      <w:r w:rsidRPr="005C00A0">
        <w:rPr>
          <w:rFonts w:eastAsia="Times New Roman"/>
          <w:noProof/>
          <w:lang w:eastAsia="en-GB"/>
        </w:rPr>
        <w:lastRenderedPageBreak/>
        <w:drawing>
          <wp:inline distT="0" distB="0" distL="0" distR="0" wp14:anchorId="66779629" wp14:editId="14C88AE6">
            <wp:extent cx="6199154" cy="4482448"/>
            <wp:effectExtent l="19050" t="19050" r="11430" b="13970"/>
            <wp:docPr id="4125" name="Picture 4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Flow_v1.emf"/>
                    <pic:cNvPicPr/>
                  </pic:nvPicPr>
                  <pic:blipFill>
                    <a:blip r:embed="rId23" cstate="screen">
                      <a:extLst>
                        <a:ext uri="{28A0092B-C50C-407E-A947-70E740481C1C}">
                          <a14:useLocalDpi xmlns:a14="http://schemas.microsoft.com/office/drawing/2010/main"/>
                        </a:ext>
                      </a:extLst>
                    </a:blip>
                    <a:stretch>
                      <a:fillRect/>
                    </a:stretch>
                  </pic:blipFill>
                  <pic:spPr>
                    <a:xfrm>
                      <a:off x="0" y="0"/>
                      <a:ext cx="6199154" cy="4482448"/>
                    </a:xfrm>
                    <a:prstGeom prst="rect">
                      <a:avLst/>
                    </a:prstGeom>
                    <a:ln>
                      <a:solidFill>
                        <a:schemeClr val="tx1"/>
                      </a:solidFill>
                    </a:ln>
                  </pic:spPr>
                </pic:pic>
              </a:graphicData>
            </a:graphic>
          </wp:inline>
        </w:drawing>
      </w:r>
    </w:p>
    <w:p w:rsidR="007C585C" w:rsidRPr="005C00A0" w:rsidRDefault="007C585C" w:rsidP="007C585C">
      <w:pPr>
        <w:pStyle w:val="Caption"/>
        <w:framePr w:wrap="notBeside"/>
        <w:rPr>
          <w:rFonts w:cs="Times New Roman"/>
          <w:lang w:eastAsia="en-GB"/>
          <w14:ligatures w14:val="standard"/>
        </w:rPr>
      </w:pPr>
      <w:bookmarkStart w:id="174" w:name="_Ref468957896"/>
      <w:bookmarkStart w:id="175" w:name="_Toc469995411"/>
      <w:bookmarkStart w:id="176" w:name="_Toc472410390"/>
      <w:bookmarkStart w:id="177" w:name="_Toc472875211"/>
      <w:r w:rsidRPr="005C00A0">
        <w:t xml:space="preserve">Figure </w:t>
      </w:r>
      <w:r w:rsidR="00804152">
        <w:fldChar w:fldCharType="begin"/>
      </w:r>
      <w:r w:rsidR="00804152">
        <w:instrText xml:space="preserve"> STYLEREF 1 \s </w:instrText>
      </w:r>
      <w:r w:rsidR="00804152">
        <w:fldChar w:fldCharType="separate"/>
      </w:r>
      <w:r>
        <w:rPr>
          <w:noProof/>
        </w:rPr>
        <w:t>6</w:t>
      </w:r>
      <w:r w:rsidR="00804152">
        <w:rPr>
          <w:noProof/>
        </w:rPr>
        <w:fldChar w:fldCharType="end"/>
      </w:r>
      <w:r>
        <w:noBreakHyphen/>
      </w:r>
      <w:r w:rsidR="00804152">
        <w:fldChar w:fldCharType="begin"/>
      </w:r>
      <w:r w:rsidR="00804152">
        <w:instrText xml:space="preserve"> SEQ Figure \* ARABIC \s 1 </w:instrText>
      </w:r>
      <w:r w:rsidR="00804152">
        <w:fldChar w:fldCharType="separate"/>
      </w:r>
      <w:r>
        <w:rPr>
          <w:noProof/>
        </w:rPr>
        <w:t>3</w:t>
      </w:r>
      <w:r w:rsidR="00804152">
        <w:rPr>
          <w:noProof/>
        </w:rPr>
        <w:fldChar w:fldCharType="end"/>
      </w:r>
      <w:bookmarkEnd w:id="174"/>
      <w:r>
        <w:t>: A basic diagram of each section</w:t>
      </w:r>
      <w:r w:rsidRPr="005C00A0">
        <w:t xml:space="preserve"> of the model and what </w:t>
      </w:r>
      <w:r>
        <w:t>it does [</w:t>
      </w:r>
      <w:r w:rsidRPr="005C00A0">
        <w:t xml:space="preserve">for more information see </w:t>
      </w:r>
      <w:r>
        <w:fldChar w:fldCharType="begin"/>
      </w:r>
      <w:r>
        <w:instrText xml:space="preserve"> REF _Ref462065489 \w \h </w:instrText>
      </w:r>
      <w:r>
        <w:fldChar w:fldCharType="separate"/>
      </w:r>
      <w:r>
        <w:t>Appendix P</w:t>
      </w:r>
      <w:r>
        <w:fldChar w:fldCharType="end"/>
      </w:r>
      <w:r>
        <w:t>]</w:t>
      </w:r>
      <w:r w:rsidRPr="005C00A0">
        <w:t xml:space="preserve">. Within the section </w:t>
      </w:r>
      <w:r>
        <w:t>that</w:t>
      </w:r>
      <w:r w:rsidRPr="005C00A0">
        <w:t xml:space="preserve"> is run each day, each seed is checked.</w:t>
      </w:r>
      <w:bookmarkEnd w:id="175"/>
      <w:bookmarkEnd w:id="176"/>
      <w:bookmarkEnd w:id="177"/>
    </w:p>
    <w:p w:rsidR="007C585C" w:rsidRPr="005C00A0" w:rsidRDefault="007C585C" w:rsidP="007C585C">
      <w:pPr>
        <w:rPr>
          <w:rFonts w:eastAsia="Times New Roman"/>
          <w:lang w:eastAsia="en-GB"/>
        </w:rPr>
      </w:pPr>
      <w:r>
        <w:rPr>
          <w:rFonts w:eastAsia="Times New Roman"/>
          <w:lang w:eastAsia="en-GB"/>
        </w:rPr>
        <w:t>To allow for different soil types, t</w:t>
      </w:r>
      <w:r w:rsidRPr="005C00A0">
        <w:rPr>
          <w:rFonts w:eastAsia="Times New Roman"/>
          <w:lang w:eastAsia="en-GB"/>
        </w:rPr>
        <w:t>he placement</w:t>
      </w:r>
      <w:r>
        <w:rPr>
          <w:rFonts w:eastAsia="Times New Roman"/>
          <w:lang w:eastAsia="en-GB"/>
        </w:rPr>
        <w:t xml:space="preserve"> of a clod</w:t>
      </w:r>
      <w:r w:rsidRPr="005C00A0">
        <w:rPr>
          <w:rFonts w:eastAsia="Times New Roman"/>
          <w:lang w:eastAsia="en-GB"/>
        </w:rPr>
        <w:t xml:space="preserve"> on the z-axis can be </w:t>
      </w:r>
      <w:r>
        <w:rPr>
          <w:rFonts w:eastAsia="Times New Roman"/>
          <w:lang w:eastAsia="en-GB"/>
        </w:rPr>
        <w:t>given a probability of being fully or partially above the soil surface. For example, a recently ploughed field may have more surface clods</w:t>
      </w:r>
      <w:r w:rsidRPr="005C00A0">
        <w:rPr>
          <w:rFonts w:eastAsia="Times New Roman"/>
          <w:lang w:eastAsia="en-GB"/>
        </w:rPr>
        <w:t>. Seeds are then added randomly to the seedbed at the sowing depth</w:t>
      </w:r>
      <w:r>
        <w:rPr>
          <w:rFonts w:eastAsia="Times New Roman"/>
          <w:lang w:eastAsia="en-GB"/>
        </w:rPr>
        <w:t>, and</w:t>
      </w:r>
      <w:r w:rsidRPr="005C00A0">
        <w:rPr>
          <w:rFonts w:eastAsia="Times New Roman"/>
          <w:lang w:eastAsia="en-GB"/>
        </w:rPr>
        <w:t xml:space="preserve"> the seeds check the</w:t>
      </w:r>
      <w:r>
        <w:rPr>
          <w:rFonts w:eastAsia="Times New Roman"/>
          <w:lang w:eastAsia="en-GB"/>
        </w:rPr>
        <w:t>i</w:t>
      </w:r>
      <w:r w:rsidRPr="005C00A0">
        <w:rPr>
          <w:rFonts w:eastAsia="Times New Roman"/>
          <w:lang w:eastAsia="en-GB"/>
        </w:rPr>
        <w:t xml:space="preserve">r position so no two seeds occupy the same square </w:t>
      </w:r>
      <w:r>
        <w:rPr>
          <w:rFonts w:eastAsia="Times New Roman"/>
          <w:lang w:eastAsia="en-GB"/>
        </w:rPr>
        <w:t>millimetre and that the seeds w</w:t>
      </w:r>
      <w:r w:rsidRPr="005C00A0">
        <w:rPr>
          <w:rFonts w:eastAsia="Times New Roman"/>
          <w:lang w:eastAsia="en-GB"/>
        </w:rPr>
        <w:t>ere not placed in a clod</w:t>
      </w:r>
      <w:r>
        <w:rPr>
          <w:rFonts w:eastAsia="Times New Roman"/>
          <w:lang w:eastAsia="en-GB"/>
        </w:rPr>
        <w:t>. T</w:t>
      </w:r>
      <w:r w:rsidRPr="005C00A0">
        <w:rPr>
          <w:rFonts w:eastAsia="Times New Roman"/>
          <w:lang w:eastAsia="en-GB"/>
        </w:rPr>
        <w:t>he seeds placement can be controlled on the y-axis, to provide one or two rows of seed to</w:t>
      </w:r>
      <w:r>
        <w:rPr>
          <w:rFonts w:eastAsia="Times New Roman"/>
          <w:lang w:eastAsia="en-GB"/>
        </w:rPr>
        <w:t xml:space="preserve"> </w:t>
      </w:r>
      <w:r w:rsidRPr="005C00A0">
        <w:rPr>
          <w:rFonts w:eastAsia="Times New Roman"/>
          <w:lang w:eastAsia="en-GB"/>
        </w:rPr>
        <w:t xml:space="preserve">represent a </w:t>
      </w:r>
      <w:r>
        <w:rPr>
          <w:rFonts w:eastAsia="Times New Roman"/>
          <w:lang w:eastAsia="en-GB"/>
        </w:rPr>
        <w:t xml:space="preserve">field </w:t>
      </w:r>
      <w:r w:rsidRPr="005C00A0">
        <w:rPr>
          <w:rFonts w:eastAsia="Times New Roman"/>
          <w:lang w:eastAsia="en-GB"/>
        </w:rPr>
        <w:t>sowing better.</w:t>
      </w:r>
    </w:p>
    <w:p w:rsidR="007C585C" w:rsidRPr="005C00A0" w:rsidRDefault="007C585C" w:rsidP="007C585C">
      <w:pPr>
        <w:rPr>
          <w:rFonts w:eastAsia="Times New Roman"/>
          <w:lang w:eastAsia="en-GB"/>
        </w:rPr>
      </w:pPr>
      <w:r w:rsidRPr="005C00A0">
        <w:rPr>
          <w:rFonts w:eastAsia="Times New Roman"/>
          <w:lang w:eastAsia="en-GB"/>
        </w:rPr>
        <w:t>After the seed is placed, its thermal time requirement is selected proportionately from a user input distribution of thermal times by proportion</w:t>
      </w:r>
      <w:r>
        <w:rPr>
          <w:rFonts w:eastAsia="Times New Roman"/>
          <w:lang w:eastAsia="en-GB"/>
        </w:rPr>
        <w:t xml:space="preserve"> of seeds germinated.</w:t>
      </w:r>
      <w:r w:rsidRPr="005C00A0">
        <w:rPr>
          <w:rFonts w:eastAsia="Times New Roman"/>
          <w:lang w:eastAsia="en-GB"/>
        </w:rPr>
        <w:t xml:space="preserve"> </w:t>
      </w:r>
      <w:r>
        <w:rPr>
          <w:rFonts w:eastAsia="Times New Roman"/>
          <w:lang w:eastAsia="en-GB"/>
        </w:rPr>
        <w:t>T</w:t>
      </w:r>
      <w:r w:rsidRPr="005C00A0">
        <w:rPr>
          <w:rFonts w:eastAsia="Times New Roman"/>
          <w:lang w:eastAsia="en-GB"/>
        </w:rPr>
        <w:t>he sa</w:t>
      </w:r>
      <w:r>
        <w:rPr>
          <w:rFonts w:eastAsia="Times New Roman"/>
          <w:lang w:eastAsia="en-GB"/>
        </w:rPr>
        <w:t>m</w:t>
      </w:r>
      <w:r w:rsidRPr="005C00A0">
        <w:rPr>
          <w:rFonts w:eastAsia="Times New Roman"/>
          <w:lang w:eastAsia="en-GB"/>
        </w:rPr>
        <w:t>e thing is done with soil water volume required</w:t>
      </w:r>
      <w:r>
        <w:rPr>
          <w:rFonts w:eastAsia="Times New Roman"/>
          <w:lang w:eastAsia="en-GB"/>
        </w:rPr>
        <w:t xml:space="preserve"> to germinate. T</w:t>
      </w:r>
      <w:r w:rsidRPr="005C00A0">
        <w:rPr>
          <w:rFonts w:eastAsia="Times New Roman"/>
          <w:lang w:eastAsia="en-GB"/>
        </w:rPr>
        <w:t xml:space="preserve">his is </w:t>
      </w:r>
      <w:r>
        <w:rPr>
          <w:rFonts w:eastAsia="Times New Roman"/>
          <w:lang w:eastAsia="en-GB"/>
        </w:rPr>
        <w:t>different</w:t>
      </w:r>
      <w:r w:rsidRPr="005C00A0">
        <w:rPr>
          <w:rFonts w:eastAsia="Times New Roman"/>
          <w:lang w:eastAsia="en-GB"/>
        </w:rPr>
        <w:t xml:space="preserve"> to </w:t>
      </w:r>
      <w:r>
        <w:rPr>
          <w:rFonts w:eastAsia="Times New Roman"/>
          <w:lang w:eastAsia="en-GB"/>
        </w:rPr>
        <w:t xml:space="preserve">how </w:t>
      </w:r>
      <w:r w:rsidRPr="005C00A0">
        <w:rPr>
          <w:rFonts w:eastAsia="Times New Roman"/>
          <w:lang w:eastAsia="en-GB"/>
        </w:rPr>
        <w:t>the SimPlE model used water</w:t>
      </w:r>
      <w:r>
        <w:rPr>
          <w:rFonts w:eastAsia="Times New Roman"/>
          <w:lang w:eastAsia="en-GB"/>
        </w:rPr>
        <w:t>, as an on/off requirement</w:t>
      </w:r>
      <w:r w:rsidRPr="005C00A0">
        <w:rPr>
          <w:rFonts w:eastAsia="Times New Roman"/>
          <w:lang w:eastAsia="en-GB"/>
        </w:rPr>
        <w:t xml:space="preserve"> </w:t>
      </w:r>
      <w:r>
        <w:rPr>
          <w:rFonts w:eastAsia="Times New Roman"/>
          <w:lang w:eastAsia="en-GB"/>
        </w:rPr>
        <w:t xml:space="preserve">using water potential </w:t>
      </w:r>
      <w:r w:rsidRPr="005C00A0">
        <w:rPr>
          <w:rFonts w:eastAsia="Times New Roman"/>
          <w:lang w:eastAsia="en-GB"/>
        </w:rPr>
        <w:fldChar w:fldCharType="begin" w:fldLock="1"/>
      </w:r>
      <w:r w:rsidR="00C53595">
        <w:rPr>
          <w:rFonts w:eastAsia="Times New Roman"/>
          <w:lang w:eastAsia="en-GB"/>
        </w:rPr>
        <w:instrText>ADDIN CSL_CITATION { "citationItems" : [ { "id" : "ITEM-1", "itemData" : { "DOI" : "10.1093/aob/mcr071", "ISSN" : "1095-8290", "PMID" : "21504913", "abstract" : "Germination and heterotrophic growth are crucial steps for stand establishment. Numerical experiments based on the modelling of these early stages in relation to major environmental factors at sowing were used as a powerful tool to browse the effects of the genetic diversity of Medicago truncatula, one of the model legume species, under a range of agronomic scenarios, and to highlight the most important plant parameters for emergence. To this end, the emergence of several genotypes of M. truncatula was simulated under a range of sowing conditions with a germination and emergence simulation model.", "author" : [ { "dropping-particle" : "", "family" : "Brunel-Muguet", "given" : "Sophie", "non-dropping-particle" : "", "parse-names" : false, "suffix" : "" }, { "dropping-particle" : "", "family" : "Aubertot", "given" : "Jean-No\u00ebl", "non-dropping-particle" : "", "parse-names" : false, "suffix" : "" }, { "dropping-particle" : "", "family" : "D\u00fcrr", "given" : "Carolyne", "non-dropping-particle" : "", "parse-names" : false, "suffix" : "" } ], "container-title" : "Annals of Botany", "id" : "ITEM-1", "issue" : "8", "issued" : { "date-parts" : [ [ "2011", "6" ] ] }, "note" : "From Duplicate 1 (Simulating the impact of genetic diversity of Medicago truncatula on germination and emergence using a crop emergence model for ideotype breeding. - Brunel-Muguet, Sophie; Aubertot, Jean-No\u00ebl; D\u00fcrr, Carolyne)\n\nFrom Duplicate 1 (Simulating the impact of genetic diversity of Medicago truncatula on germination and emergence using a crop emergence model for ideotype breeding. - Brunel-Muguet, S.; Aubertot, J.-N; D\u00fcrr, C.)\n\n(\n\n\nSimulating the impact of genetic diversity of Medicago truncatula on germination and emergence using a crop emergence model for ideotype breeding.\n\n\n- Brunel-Muguet, S; Aubertot, J-N; D\u00fcrr, C )\n\n\n\n\nInputs for germination\n\ndaly mean soil temp at depth\nWater potenile at depth\nsowing depth \n+calculate thermal time accumulated by seed\n\n\nbace temprituer for germ\nbace water potential for germ\n+calculate thermal time requierd by seed\n\nFrom Duplicate 2 (Simulating the impact of genetic diversity of Medicago truncatula on germination and emergence using a crop emergence model for ideotype breeding. - Brunel-Muguet, Sophie; Aubertot, Jean-No\u00ebl; D\u00fcrr, Carolyne)\n\nFrom Duplicate 2 (Simulating the impact of genetic diversity of Medicago truncatula on germination and emergence using a crop emergence model for ideotype breeding. - Brunel-Muguet, Sophie; Aubertot, Jean-No\u00ebl; D\u00fcrr, Carolyne)\n\nFrom Duplicate 1 (Simulating the impact of genetic diversity of Medicago truncatula on germination and emergence using a crop emergence model for ideotype breeding. - Brunel-Muguet, S.; Aubertot, J.-N; D\u00fcrr, C.)\n\n(\n\n\nSimulating the impact of genetic diversity of Medicago truncatula on germination and emergence using a crop emergence model for ideotype breeding.\n\n\n- Brunel-Muguet, S; Aubertot, J-N; D\u00fcrr, C )\n\n\n\n\nInputs for germination\n\ndaly mean soil temp at depth\nWater potenile at depth\nsowing depth \n+calculate thermal time accumulated by seed\n\n\nbace temprituer for germ\nbace water potential for germ\n+calculate thermal time requierd by seed", "page" : "1367-76", "title" : "Simulating the impact of genetic diversity of Medicago truncatula on germination and emergence using a crop emergence model for ideotype breeding.", "type" : "article-journal", "volume" : "107" }, "uris" : [ "http://www.mendeley.com/documents/?uuid=5beab3b8-2dba-405b-b304-7294d4d6bf09" ] } ], "mendeley" : { "formattedCitation" : "(Brunel-Muguet et al., 2011)", "plainTextFormattedCitation" : "(Brunel-Muguet et al., 2011)", "previouslyFormattedCitation" : "(Brunel-Muguet et al., 2011)" }, "properties" : { "noteIndex" : 0 }, "schema" : "https://github.com/citation-style-language/schema/raw/master/csl-citation.json" }</w:instrText>
      </w:r>
      <w:r w:rsidRPr="005C00A0">
        <w:rPr>
          <w:rFonts w:eastAsia="Times New Roman"/>
          <w:lang w:eastAsia="en-GB"/>
        </w:rPr>
        <w:fldChar w:fldCharType="separate"/>
      </w:r>
      <w:r w:rsidRPr="00BC036B">
        <w:rPr>
          <w:rFonts w:eastAsia="Times New Roman"/>
          <w:noProof/>
          <w:lang w:eastAsia="en-GB"/>
        </w:rPr>
        <w:t>(Brunel-Muguet et al., 2011)</w:t>
      </w:r>
      <w:r w:rsidRPr="005C00A0">
        <w:rPr>
          <w:rFonts w:eastAsia="Times New Roman"/>
          <w:lang w:eastAsia="en-GB"/>
        </w:rPr>
        <w:fldChar w:fldCharType="end"/>
      </w:r>
      <w:r w:rsidRPr="005C00A0">
        <w:rPr>
          <w:rFonts w:eastAsia="Times New Roman"/>
          <w:lang w:eastAsia="en-GB"/>
        </w:rPr>
        <w:t>. All this is done on day zero</w:t>
      </w:r>
      <w:r>
        <w:rPr>
          <w:rFonts w:eastAsia="Times New Roman"/>
          <w:lang w:eastAsia="en-GB"/>
        </w:rPr>
        <w:t xml:space="preserve"> (</w:t>
      </w:r>
      <w:r>
        <w:rPr>
          <w:rFonts w:eastAsia="Times New Roman"/>
          <w:lang w:eastAsia="en-GB"/>
        </w:rPr>
        <w:fldChar w:fldCharType="begin"/>
      </w:r>
      <w:r>
        <w:rPr>
          <w:rFonts w:eastAsia="Times New Roman"/>
          <w:lang w:eastAsia="en-GB"/>
        </w:rPr>
        <w:instrText xml:space="preserve"> REF _Ref468957896 \h </w:instrText>
      </w:r>
      <w:r>
        <w:rPr>
          <w:rFonts w:eastAsia="Times New Roman"/>
          <w:lang w:eastAsia="en-GB"/>
        </w:rPr>
      </w:r>
      <w:r>
        <w:rPr>
          <w:rFonts w:eastAsia="Times New Roman"/>
          <w:lang w:eastAsia="en-GB"/>
        </w:rPr>
        <w:fldChar w:fldCharType="separate"/>
      </w:r>
      <w:r w:rsidRPr="005C00A0">
        <w:t xml:space="preserve">Figure </w:t>
      </w:r>
      <w:r>
        <w:rPr>
          <w:noProof/>
        </w:rPr>
        <w:t>6</w:t>
      </w:r>
      <w:r>
        <w:noBreakHyphen/>
      </w:r>
      <w:r>
        <w:rPr>
          <w:noProof/>
        </w:rPr>
        <w:t>3</w:t>
      </w:r>
      <w:r>
        <w:rPr>
          <w:rFonts w:eastAsia="Times New Roman"/>
          <w:lang w:eastAsia="en-GB"/>
        </w:rPr>
        <w:fldChar w:fldCharType="end"/>
      </w:r>
      <w:r>
        <w:rPr>
          <w:rFonts w:eastAsia="Times New Roman"/>
          <w:lang w:eastAsia="en-GB"/>
        </w:rPr>
        <w:t>), then the seed</w:t>
      </w:r>
      <w:r w:rsidRPr="005C00A0">
        <w:rPr>
          <w:rFonts w:eastAsia="Times New Roman"/>
          <w:lang w:eastAsia="en-GB"/>
        </w:rPr>
        <w:t>bed advances by one day at a time</w:t>
      </w:r>
      <w:r>
        <w:rPr>
          <w:rFonts w:eastAsia="Times New Roman"/>
          <w:lang w:eastAsia="en-GB"/>
        </w:rPr>
        <w:t>.</w:t>
      </w:r>
      <w:r w:rsidRPr="005C00A0">
        <w:rPr>
          <w:rFonts w:eastAsia="Times New Roman"/>
          <w:lang w:eastAsia="en-GB"/>
        </w:rPr>
        <w:t xml:space="preserve"> </w:t>
      </w:r>
      <w:r>
        <w:rPr>
          <w:rFonts w:eastAsia="Times New Roman"/>
          <w:lang w:eastAsia="en-GB"/>
        </w:rPr>
        <w:t>Then</w:t>
      </w:r>
      <w:r w:rsidRPr="005C00A0">
        <w:rPr>
          <w:rFonts w:eastAsia="Times New Roman"/>
          <w:lang w:eastAsia="en-GB"/>
        </w:rPr>
        <w:t xml:space="preserve"> for each day</w:t>
      </w:r>
      <w:r>
        <w:rPr>
          <w:rFonts w:eastAsia="Times New Roman"/>
          <w:lang w:eastAsia="en-GB"/>
        </w:rPr>
        <w:t>,</w:t>
      </w:r>
      <w:r w:rsidRPr="005C00A0">
        <w:rPr>
          <w:rFonts w:eastAsia="Times New Roman"/>
          <w:lang w:eastAsia="en-GB"/>
        </w:rPr>
        <w:t xml:space="preserve"> rainfall </w:t>
      </w:r>
      <w:r>
        <w:rPr>
          <w:rFonts w:eastAsia="Times New Roman"/>
          <w:lang w:eastAsia="en-GB"/>
        </w:rPr>
        <w:t xml:space="preserve">data </w:t>
      </w:r>
      <w:r w:rsidRPr="005C00A0">
        <w:rPr>
          <w:rFonts w:eastAsia="Times New Roman"/>
          <w:lang w:eastAsia="en-GB"/>
        </w:rPr>
        <w:t xml:space="preserve">allows a sub model to calculate if the soil surface has a crust and if that crust is wet or dry. This sub model works as outlined by </w:t>
      </w:r>
      <w:r w:rsidRPr="005C00A0">
        <w:rPr>
          <w:rFonts w:eastAsia="Times New Roman"/>
          <w:lang w:eastAsia="en-GB"/>
        </w:rPr>
        <w:fldChar w:fldCharType="begin" w:fldLock="1"/>
      </w:r>
      <w:r w:rsidRPr="005C00A0">
        <w:rPr>
          <w:rFonts w:eastAsia="Times New Roman"/>
          <w:lang w:eastAsia="en-GB"/>
        </w:rPr>
        <w:instrText>ADDIN CSL_CITATION { "citationItems" : [ { "id" : "ITEM-1", "itemData" : { "author" : [ { "dropping-particle" : "", "family" : "D\u00fcrr", "given" : "Carolyne", "non-dropping-particle" : "", "parse-names" : false, "suffix" : "" }, { "dropping-particle" : "", "family" : "Aubertot", "given" : "Jean-No\u00ebl", "non-dropping-particle" : "", "parse-names" : false, "suffix" : "" }, { "dropping-particle" : "", "family" : "Richard", "given" : "Guy", "non-dropping-particle" : "", "parse-names" : false, "suffix" : "" }, { "dropping-particle" : "", "family" : "Dubrulle", "given" : "Pascal", "non-dropping-particle" : "", "parse-names" : false, "suffix" : "" }, { "dropping-particle" : "", "family" : "Duval", "given" : "Y.", "non-dropping-particle" : "", "parse-names" : false, "suffix" : "" }, { "dropping-particle" : "", "family" : "Boiffin", "given" : "Jean", "non-dropping-particle" : "", "parse-names" : false, "suffix" : "" } ], "container-title" : "Soil Science Society of America Journal", "id" : "ITEM-1", "issued" : { "date-parts" : [ [ "2001" ] ] }, "page" : "414-423", "title" : "Division S-6-Soil &amp; Water Management &amp; Conservation - SIMPLE : A Model for SIMulation of PLant Emergence Predicting the Effects of Soil Tillage and Sowing Operations", "type" : "article-journal", "volume" : "65" }, "uris" : [ "http://www.mendeley.com/documents/?uuid=71e81140-78cd-499f-8129-1ce0798c1927" ] } ], "mendeley" : { "formattedCitation" : "(D\u00fcrr et al., 2001)", "manualFormatting" : "C. D\u00fcrr et al., (2001)", "plainTextFormattedCitation" : "(D\u00fcrr et al., 2001)", "previouslyFormattedCitation" : "(D\u00fcrr et al., 2001)" }, "properties" : { "noteIndex" : 0 }, "schema" : "https://github.com/citation-style-language/schema/raw/master/csl-citation.json" }</w:instrText>
      </w:r>
      <w:r w:rsidRPr="005C00A0">
        <w:rPr>
          <w:rFonts w:eastAsia="Times New Roman"/>
          <w:lang w:eastAsia="en-GB"/>
        </w:rPr>
        <w:fldChar w:fldCharType="separate"/>
      </w:r>
      <w:r w:rsidRPr="005C00A0">
        <w:rPr>
          <w:rFonts w:eastAsia="Times New Roman"/>
          <w:noProof/>
          <w:lang w:eastAsia="en-GB"/>
        </w:rPr>
        <w:t>C. Dürr et al., (2001)</w:t>
      </w:r>
      <w:r w:rsidRPr="005C00A0">
        <w:rPr>
          <w:rFonts w:eastAsia="Times New Roman"/>
          <w:lang w:eastAsia="en-GB"/>
        </w:rPr>
        <w:fldChar w:fldCharType="end"/>
      </w:r>
      <w:r w:rsidRPr="005C00A0">
        <w:rPr>
          <w:rFonts w:eastAsia="Times New Roman"/>
          <w:lang w:eastAsia="en-GB"/>
        </w:rPr>
        <w:t xml:space="preserve"> as based on earlier work </w:t>
      </w:r>
      <w:r w:rsidRPr="005C00A0">
        <w:rPr>
          <w:rFonts w:eastAsia="Times New Roman"/>
          <w:lang w:eastAsia="en-GB"/>
        </w:rPr>
        <w:fldChar w:fldCharType="begin" w:fldLock="1"/>
      </w:r>
      <w:r w:rsidR="00C53595">
        <w:rPr>
          <w:rFonts w:eastAsia="Times New Roman"/>
          <w:lang w:eastAsia="en-GB"/>
        </w:rPr>
        <w:instrText>ADDIN CSL_CITATION { "citationItems" : [ { "id" : "ITEM-1", "itemData" : { "DOI" : "10.1016/S0167-1987(96)01044-6", "ISSN" : "01671987", "abstract" : "This study describes and analyses how seed placement and seed weight influence the response of emergence and early growth of carrot seedlings to changes in seedbed conditions (temperature and surface structure). The first experiment was carried out in a glasshouse with different sowing conditions (1, 3 and 5 cm sowing depths, 2 and 5 mm wet or dry crusts) and two seed weight ranges. The final emergence percentages (40-94%) and times from 50% germination to 50% emergence (55-105\u00b0Cd) varied widely. Seed weights had a marked influenced only in the most extreme conditions. Seedling growth was then analysed in growth chambers at two temperatures (10 and 20\u00b0C), for the same two seed weight ranges and different times of growth in the dark. Hypocotyl elongation rates and growth forces decreased when this time increased. Heavy seeds had longer final hypocotyl lengths and greater growth forces, which explained their better emergence from deep sowing and with surface obstacles. Growth after emergence both in the glasshouse and growth chamber was influenced by seed weight and time from germination to emergence; the seedling weight at emergence depended only on initial seed weight; the seedling relative growth rate was not influenced by the initial seed weight, but decreased with increase in time before emergence. This was due to a decrease in cotyledon photosynthetic efficiency. Poor seeded structure and seed placement control affect not only emergence but also early growth. These results provide basic information for modelling the emergence and early growth of dicotyledon epigeal seedlings.", "author" : [ { "dropping-particle" : "", "family" : "Tamet", "given" : "V.", "non-dropping-particle" : "", "parse-names" : false, "suffix" : "" }, { "dropping-particle" : "", "family" : "Boiffin", "given" : "Jean", "non-dropping-particle" : "", "parse-names" : false, "suffix" : "" }, { "dropping-particle" : "", "family" : "D\u00fcrr", "given" : "Carolyne", "non-dropping-particle" : "", "parse-names" : false, "suffix" : "" }, { "dropping-particle" : "", "family" : "Souty", "given" : "N.", "non-dropping-particle" : "", "parse-names" : false, "suffix" : "" }, { "dropping-particle" : "", "family" : "Diirr", "given" : "C", "non-dropping-particle" : "", "parse-names" : false, "suffix" : "" } ], "container-title" : "Soil and Tillage Research", "id" : "ITEM-1", "issue" : "1-2", "issued" : { "date-parts" : [ [ "1996" ] ] }, "page" : "25-38", "title" : "Emergence and early growth of an epigeal seedling (Daucus carota L.): Influence of soil temperature, sowing depth, soil crusting and seed weight", "type" : "article-journal", "volume" : "40" }, "uris" : [ "http://www.mendeley.com/documents/?uuid=bcfedb71-22ce-4822-a756-4bf551637691" ] }, { "id" : "ITEM-2", "itemData" : { "DOI" : "10.1017/S002185960007338X", "ISSN" : "0021-8596", "author" : [ { "dropping-particle" : "", "family" : "D\u00fcrr", "given" : "Carolyne", "non-dropping-particle" : "", "parse-names" : false, "suffix" : "" }, { "dropping-particle" : "", "family" : "Boiffin", "given" : "Jean", "non-dropping-particle" : "", "parse-names" : false, "suffix" : "" } ], "container-title" : "Journal of Agricultural Science", "id" : "ITEM-2", "issued" : { "date-parts" : [ [ "1995", "3", "27" ] ] }, "page" : "427-435", "title" : "Sugarbeet seedling growth from germination to first leaf stage", "type" : "article-journal", "volume" : "124" }, "uris" : [ "http://www.mendeley.com/documents/?uuid=8fb49dc3-af52-4157-8a04-caf0eeef17b0" ] } ], "mendeley" : { "formattedCitation" : "(D\u00fcrr &amp; Boiffin, 1995; Tamet et al., 1996)", "plainTextFormattedCitation" : "(D\u00fcrr &amp; Boiffin, 1995; Tamet et al., 1996)", "previouslyFormattedCitation" : "(D\u00fcrr &amp; Boiffin, 1995; Tamet et al., 1996)" }, "properties" : { "noteIndex" : 0 }, "schema" : "https://github.com/citation-style-language/schema/raw/master/csl-citation.json" }</w:instrText>
      </w:r>
      <w:r w:rsidRPr="005C00A0">
        <w:rPr>
          <w:rFonts w:eastAsia="Times New Roman"/>
          <w:lang w:eastAsia="en-GB"/>
        </w:rPr>
        <w:fldChar w:fldCharType="separate"/>
      </w:r>
      <w:r w:rsidR="002A7117" w:rsidRPr="002A7117">
        <w:rPr>
          <w:rFonts w:eastAsia="Times New Roman"/>
          <w:noProof/>
          <w:lang w:eastAsia="en-GB"/>
        </w:rPr>
        <w:t>(Dürr &amp; Boiffin, 1995; Tamet et al., 1996)</w:t>
      </w:r>
      <w:r w:rsidRPr="005C00A0">
        <w:rPr>
          <w:rFonts w:eastAsia="Times New Roman"/>
          <w:lang w:eastAsia="en-GB"/>
        </w:rPr>
        <w:fldChar w:fldCharType="end"/>
      </w:r>
      <w:r w:rsidRPr="005C00A0">
        <w:rPr>
          <w:rFonts w:eastAsia="Times New Roman"/>
          <w:lang w:eastAsia="en-GB"/>
        </w:rPr>
        <w:t>.</w:t>
      </w:r>
    </w:p>
    <w:p w:rsidR="007C585C" w:rsidRDefault="007C585C" w:rsidP="007C585C">
      <w:pPr>
        <w:rPr>
          <w:rFonts w:eastAsia="Times New Roman"/>
          <w:lang w:eastAsia="en-GB"/>
        </w:rPr>
      </w:pPr>
      <w:r w:rsidRPr="005C00A0">
        <w:rPr>
          <w:rFonts w:eastAsia="Times New Roman"/>
          <w:lang w:eastAsia="en-GB"/>
        </w:rPr>
        <w:lastRenderedPageBreak/>
        <w:t>Then each seed is advanced one day: First, the model has a seed death/loss factor that has been added to account for the seed being lost into the sub soil, so each un-germinated seed has a random chance of dying. This is to account</w:t>
      </w:r>
      <w:r>
        <w:rPr>
          <w:rFonts w:eastAsia="Times New Roman"/>
          <w:lang w:eastAsia="en-GB"/>
        </w:rPr>
        <w:t xml:space="preserve"> for situations w</w:t>
      </w:r>
      <w:r w:rsidRPr="005C00A0">
        <w:rPr>
          <w:rFonts w:eastAsia="Times New Roman"/>
          <w:lang w:eastAsia="en-GB"/>
        </w:rPr>
        <w:t>here the seed sit for a long time in the soil before conditions become ideal, and when they do, the seed does not seem to germinate and emerge. Then if the seed is alive, the thermal time it has gathered since sowing is calculated</w:t>
      </w:r>
      <w:r>
        <w:rPr>
          <w:rFonts w:eastAsia="Times New Roman"/>
          <w:lang w:eastAsia="en-GB"/>
        </w:rPr>
        <w:t>;</w:t>
      </w:r>
      <w:r w:rsidRPr="005C00A0">
        <w:rPr>
          <w:rFonts w:eastAsia="Times New Roman"/>
          <w:lang w:eastAsia="en-GB"/>
        </w:rPr>
        <w:t xml:space="preserve"> if this is more than the number selected for that individual seed the water level is tested and must be equal or above the selected seed</w:t>
      </w:r>
      <w:r>
        <w:rPr>
          <w:rFonts w:eastAsia="Times New Roman"/>
          <w:lang w:eastAsia="en-GB"/>
        </w:rPr>
        <w:t>’</w:t>
      </w:r>
      <w:r w:rsidRPr="005C00A0">
        <w:rPr>
          <w:rFonts w:eastAsia="Times New Roman"/>
          <w:lang w:eastAsia="en-GB"/>
        </w:rPr>
        <w:t>s requirement, for it to be marked as germinated</w:t>
      </w:r>
      <w:r>
        <w:rPr>
          <w:rFonts w:eastAsia="Times New Roman"/>
          <w:lang w:eastAsia="en-GB"/>
        </w:rPr>
        <w:t xml:space="preserve"> [</w:t>
      </w:r>
      <w:r>
        <w:rPr>
          <w:rFonts w:eastAsia="Times New Roman"/>
          <w:lang w:eastAsia="en-GB"/>
        </w:rPr>
        <w:fldChar w:fldCharType="begin"/>
      </w:r>
      <w:r>
        <w:rPr>
          <w:rFonts w:eastAsia="Times New Roman"/>
          <w:lang w:eastAsia="en-GB"/>
        </w:rPr>
        <w:instrText xml:space="preserve"> REF _Ref471739202 \w \h </w:instrText>
      </w:r>
      <w:r>
        <w:rPr>
          <w:rFonts w:eastAsia="Times New Roman"/>
          <w:lang w:eastAsia="en-GB"/>
        </w:rPr>
      </w:r>
      <w:r>
        <w:rPr>
          <w:rFonts w:eastAsia="Times New Roman"/>
          <w:lang w:eastAsia="en-GB"/>
        </w:rPr>
        <w:fldChar w:fldCharType="separate"/>
      </w:r>
      <w:r>
        <w:rPr>
          <w:rFonts w:eastAsia="Times New Roman"/>
          <w:lang w:eastAsia="en-GB"/>
        </w:rPr>
        <w:t>Appendix P</w:t>
      </w:r>
      <w:r>
        <w:rPr>
          <w:rFonts w:eastAsia="Times New Roman"/>
          <w:lang w:eastAsia="en-GB"/>
        </w:rPr>
        <w:fldChar w:fldCharType="end"/>
      </w:r>
      <w:r>
        <w:rPr>
          <w:rFonts w:eastAsia="Times New Roman"/>
          <w:lang w:eastAsia="en-GB"/>
        </w:rPr>
        <w:t>]</w:t>
      </w:r>
      <w:r w:rsidRPr="005C00A0">
        <w:rPr>
          <w:rFonts w:eastAsia="Times New Roman"/>
          <w:lang w:eastAsia="en-GB"/>
        </w:rPr>
        <w:t>. If not it will wait until the next day</w:t>
      </w:r>
      <w:r>
        <w:rPr>
          <w:rFonts w:eastAsia="Times New Roman"/>
          <w:lang w:eastAsia="en-GB"/>
        </w:rPr>
        <w:t>. I</w:t>
      </w:r>
      <w:r w:rsidRPr="005C00A0">
        <w:rPr>
          <w:rFonts w:eastAsia="Times New Roman"/>
          <w:lang w:eastAsia="en-GB"/>
        </w:rPr>
        <w:t>f the seed does not become lost in the soil it will pass the thermal time and retry the water the next day, this will continue until lost or germinated. Once the seed is germinated, the lost in the soil factor will no longer apply to it</w:t>
      </w:r>
      <w:r>
        <w:rPr>
          <w:rFonts w:eastAsia="Times New Roman"/>
          <w:lang w:eastAsia="en-GB"/>
        </w:rPr>
        <w:t>;</w:t>
      </w:r>
      <w:r w:rsidRPr="005C00A0">
        <w:rPr>
          <w:rFonts w:eastAsia="Times New Roman"/>
          <w:lang w:eastAsia="en-GB"/>
        </w:rPr>
        <w:t xml:space="preserve"> however</w:t>
      </w:r>
      <w:r>
        <w:rPr>
          <w:rFonts w:eastAsia="Times New Roman"/>
          <w:lang w:eastAsia="en-GB"/>
        </w:rPr>
        <w:t>,</w:t>
      </w:r>
      <w:r w:rsidRPr="005C00A0">
        <w:rPr>
          <w:rFonts w:eastAsia="Times New Roman"/>
          <w:lang w:eastAsia="en-GB"/>
        </w:rPr>
        <w:t xml:space="preserve"> a separate death factor is used for if the soil becomes </w:t>
      </w:r>
      <w:r>
        <w:rPr>
          <w:rFonts w:eastAsia="Times New Roman"/>
          <w:lang w:eastAsia="en-GB"/>
        </w:rPr>
        <w:t>dry enough</w:t>
      </w:r>
      <w:r w:rsidRPr="005C00A0">
        <w:rPr>
          <w:rFonts w:eastAsia="Times New Roman"/>
          <w:lang w:eastAsia="en-GB"/>
        </w:rPr>
        <w:t xml:space="preserve"> to damage the seedling. </w:t>
      </w:r>
      <w:r w:rsidRPr="00651D2E">
        <w:rPr>
          <w:rFonts w:eastAsia="Times New Roman"/>
          <w:i/>
          <w:lang w:eastAsia="en-GB"/>
        </w:rPr>
        <w:t>Miscanthus</w:t>
      </w:r>
      <w:r w:rsidRPr="005C00A0">
        <w:rPr>
          <w:rFonts w:eastAsia="Times New Roman"/>
          <w:lang w:eastAsia="en-GB"/>
        </w:rPr>
        <w:t xml:space="preserve"> seedlings seem to go through a secondary thinning process, which is only seen in soil based sowings, probably due to lack of water. Therefore, this model included a chan</w:t>
      </w:r>
      <w:r>
        <w:rPr>
          <w:rFonts w:eastAsia="Times New Roman"/>
          <w:lang w:eastAsia="en-GB"/>
        </w:rPr>
        <w:t>c</w:t>
      </w:r>
      <w:r w:rsidRPr="005C00A0">
        <w:rPr>
          <w:rFonts w:eastAsia="Times New Roman"/>
          <w:lang w:eastAsia="en-GB"/>
        </w:rPr>
        <w:t>e of young seedlings d</w:t>
      </w:r>
      <w:r>
        <w:rPr>
          <w:rFonts w:eastAsia="Times New Roman"/>
          <w:lang w:eastAsia="en-GB"/>
        </w:rPr>
        <w:t>y</w:t>
      </w:r>
      <w:r w:rsidRPr="005C00A0">
        <w:rPr>
          <w:rFonts w:eastAsia="Times New Roman"/>
          <w:lang w:eastAsia="en-GB"/>
        </w:rPr>
        <w:t>ing if the s</w:t>
      </w:r>
      <w:r>
        <w:rPr>
          <w:rFonts w:eastAsia="Times New Roman"/>
          <w:lang w:eastAsia="en-GB"/>
        </w:rPr>
        <w:t>oil was dry, if the soil was dri</w:t>
      </w:r>
      <w:r w:rsidRPr="005C00A0">
        <w:rPr>
          <w:rFonts w:eastAsia="Times New Roman"/>
          <w:lang w:eastAsia="en-GB"/>
        </w:rPr>
        <w:t xml:space="preserve">er than </w:t>
      </w:r>
      <w:r>
        <w:rPr>
          <w:rFonts w:eastAsia="Times New Roman"/>
          <w:lang w:eastAsia="en-GB"/>
        </w:rPr>
        <w:t>a seedling’s</w:t>
      </w:r>
      <w:r w:rsidRPr="005C00A0">
        <w:rPr>
          <w:rFonts w:eastAsia="Times New Roman"/>
          <w:lang w:eastAsia="en-GB"/>
        </w:rPr>
        <w:t xml:space="preserve"> base soil m</w:t>
      </w:r>
      <w:r>
        <w:rPr>
          <w:rFonts w:eastAsia="Times New Roman"/>
          <w:lang w:eastAsia="en-GB"/>
        </w:rPr>
        <w:t>ois</w:t>
      </w:r>
      <w:r w:rsidRPr="005C00A0">
        <w:rPr>
          <w:rFonts w:eastAsia="Times New Roman"/>
          <w:lang w:eastAsia="en-GB"/>
        </w:rPr>
        <w:t>ture</w:t>
      </w:r>
      <w:r>
        <w:rPr>
          <w:rFonts w:eastAsia="Times New Roman"/>
          <w:lang w:eastAsia="en-GB"/>
        </w:rPr>
        <w:t xml:space="preserve"> for </w:t>
      </w:r>
      <w:r w:rsidRPr="005C00A0">
        <w:rPr>
          <w:rFonts w:eastAsia="Times New Roman"/>
          <w:lang w:eastAsia="en-GB"/>
        </w:rPr>
        <w:t>germination</w:t>
      </w:r>
      <w:r>
        <w:rPr>
          <w:rFonts w:eastAsia="Times New Roman"/>
          <w:lang w:eastAsia="en-GB"/>
        </w:rPr>
        <w:t xml:space="preserve"> it</w:t>
      </w:r>
      <w:r w:rsidRPr="005C00A0">
        <w:rPr>
          <w:rFonts w:eastAsia="Times New Roman"/>
          <w:lang w:eastAsia="en-GB"/>
        </w:rPr>
        <w:t xml:space="preserve"> had a 1 in 5 chance of dying</w:t>
      </w:r>
      <w:r>
        <w:rPr>
          <w:rFonts w:eastAsia="Times New Roman"/>
          <w:lang w:eastAsia="en-GB"/>
        </w:rPr>
        <w:t>,</w:t>
      </w:r>
      <w:r w:rsidRPr="005C00A0">
        <w:rPr>
          <w:rFonts w:eastAsia="Times New Roman"/>
          <w:lang w:eastAsia="en-GB"/>
        </w:rPr>
        <w:t xml:space="preserve"> </w:t>
      </w:r>
      <w:r>
        <w:rPr>
          <w:rFonts w:eastAsia="Times New Roman"/>
          <w:lang w:eastAsia="en-GB"/>
        </w:rPr>
        <w:t xml:space="preserve">which was </w:t>
      </w:r>
      <w:r w:rsidRPr="005C00A0">
        <w:rPr>
          <w:rFonts w:eastAsia="Times New Roman"/>
          <w:lang w:eastAsia="en-GB"/>
        </w:rPr>
        <w:t>re</w:t>
      </w:r>
      <w:r>
        <w:rPr>
          <w:rFonts w:eastAsia="Times New Roman"/>
          <w:lang w:eastAsia="en-GB"/>
        </w:rPr>
        <w:t>-</w:t>
      </w:r>
      <w:r w:rsidRPr="005C00A0">
        <w:rPr>
          <w:rFonts w:eastAsia="Times New Roman"/>
          <w:lang w:eastAsia="en-GB"/>
        </w:rPr>
        <w:t xml:space="preserve">calculated each day. However, each day it lived the </w:t>
      </w:r>
      <w:r>
        <w:rPr>
          <w:rFonts w:eastAsia="Times New Roman"/>
          <w:lang w:eastAsia="en-GB"/>
        </w:rPr>
        <w:t>probability</w:t>
      </w:r>
      <w:r w:rsidRPr="005C00A0">
        <w:rPr>
          <w:rFonts w:eastAsia="Times New Roman"/>
          <w:lang w:eastAsia="en-GB"/>
        </w:rPr>
        <w:t xml:space="preserve"> of dying</w:t>
      </w:r>
      <w:r>
        <w:rPr>
          <w:rFonts w:eastAsia="Times New Roman"/>
          <w:lang w:eastAsia="en-GB"/>
        </w:rPr>
        <w:t xml:space="preserve"> (</w:t>
      </w:r>
      <w:r>
        <w:rPr>
          <w:rFonts w:eastAsia="Times New Roman"/>
          <w:i/>
          <w:lang w:eastAsia="en-GB"/>
        </w:rPr>
        <w:t>p</w:t>
      </w:r>
      <w:r>
        <w:rPr>
          <w:rFonts w:eastAsia="Times New Roman"/>
          <w:lang w:eastAsia="en-GB"/>
        </w:rPr>
        <w:t xml:space="preserve">) is </w:t>
      </w:r>
      <w:r w:rsidRPr="005C00A0">
        <w:rPr>
          <w:rFonts w:eastAsia="Times New Roman"/>
          <w:lang w:eastAsia="en-GB"/>
        </w:rPr>
        <w:t xml:space="preserve">reduced </w:t>
      </w:r>
      <w:r>
        <w:rPr>
          <w:rFonts w:eastAsia="Times New Roman"/>
          <w:lang w:eastAsia="en-GB"/>
        </w:rPr>
        <w:fldChar w:fldCharType="begin"/>
      </w:r>
      <w:r>
        <w:rPr>
          <w:rFonts w:eastAsia="Times New Roman"/>
          <w:lang w:eastAsia="en-GB"/>
        </w:rPr>
        <w:instrText xml:space="preserve"> REF _Ref468782240 \h </w:instrText>
      </w:r>
      <w:r>
        <w:rPr>
          <w:rFonts w:eastAsia="Times New Roman"/>
          <w:lang w:eastAsia="en-GB"/>
        </w:rPr>
      </w:r>
      <w:r>
        <w:rPr>
          <w:rFonts w:eastAsia="Times New Roman"/>
          <w:lang w:eastAsia="en-GB"/>
        </w:rPr>
        <w:fldChar w:fldCharType="separate"/>
      </w:r>
      <w:r w:rsidRPr="00A54814">
        <w:t>(</w:t>
      </w:r>
      <w:r>
        <w:rPr>
          <w:noProof/>
        </w:rPr>
        <w:t>8</w:t>
      </w:r>
      <w:r w:rsidRPr="00A54814">
        <w:t>)</w:t>
      </w:r>
      <w:r>
        <w:rPr>
          <w:rFonts w:eastAsia="Times New Roman"/>
          <w:lang w:eastAsia="en-GB"/>
        </w:rPr>
        <w:fldChar w:fldCharType="end"/>
      </w:r>
      <w:r>
        <w:rPr>
          <w:rFonts w:eastAsia="Times New Roman"/>
          <w:lang w:eastAsia="en-GB"/>
        </w:rPr>
        <w:t xml:space="preserve">, where </w:t>
      </w:r>
      <w:r w:rsidRPr="00701949">
        <w:rPr>
          <w:rFonts w:eastAsia="Times New Roman"/>
          <w:i/>
          <w:lang w:eastAsia="en-GB"/>
        </w:rPr>
        <w:t>N</w:t>
      </w:r>
      <w:r w:rsidRPr="00701949">
        <w:rPr>
          <w:rFonts w:eastAsia="Times New Roman"/>
          <w:i/>
          <w:vertAlign w:val="subscript"/>
          <w:lang w:eastAsia="en-GB"/>
        </w:rPr>
        <w:t>d</w:t>
      </w:r>
      <w:r>
        <w:rPr>
          <w:rFonts w:eastAsia="Times New Roman"/>
          <w:lang w:eastAsia="en-GB"/>
        </w:rPr>
        <w:t xml:space="preserve"> is number of days alive and </w:t>
      </w:r>
      <w:r w:rsidRPr="00701949">
        <w:rPr>
          <w:rFonts w:eastAsia="Times New Roman"/>
          <w:i/>
          <w:lang w:eastAsia="en-GB"/>
        </w:rPr>
        <w:t>p</w:t>
      </w:r>
      <w:r w:rsidRPr="00701949">
        <w:rPr>
          <w:rFonts w:eastAsia="Times New Roman"/>
          <w:i/>
          <w:vertAlign w:val="subscript"/>
          <w:lang w:eastAsia="en-GB"/>
        </w:rPr>
        <w:t>y</w:t>
      </w:r>
      <w:r>
        <w:rPr>
          <w:rFonts w:eastAsia="Times New Roman"/>
          <w:lang w:eastAsia="en-GB"/>
        </w:rPr>
        <w:t xml:space="preserve"> is the probability of dying yesterday.</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93"/>
        <w:gridCol w:w="6501"/>
        <w:gridCol w:w="1393"/>
      </w:tblGrid>
      <w:tr w:rsidR="007C585C" w:rsidRPr="00A54814" w:rsidTr="00FA7FD7">
        <w:trPr>
          <w:jc w:val="center"/>
        </w:trPr>
        <w:tc>
          <w:tcPr>
            <w:tcW w:w="750" w:type="pct"/>
          </w:tcPr>
          <w:p w:rsidR="007C585C" w:rsidRPr="00A54814" w:rsidRDefault="007C585C" w:rsidP="00FA7FD7"/>
        </w:tc>
        <w:tc>
          <w:tcPr>
            <w:tcW w:w="3500" w:type="pct"/>
          </w:tcPr>
          <w:p w:rsidR="007C585C" w:rsidRPr="00A54814" w:rsidRDefault="007C585C" w:rsidP="00FA7FD7">
            <m:oMathPara>
              <m:oMath>
                <m:r>
                  <w:rPr>
                    <w:rFonts w:ascii="Cambria Math" w:hAnsi="Cambria Math"/>
                  </w:rPr>
                  <m:t>p =</m:t>
                </m:r>
                <m:f>
                  <m:fPr>
                    <m:ctrlPr>
                      <w:rPr>
                        <w:rFonts w:ascii="Cambria Math" w:hAnsi="Cambria Math"/>
                        <w:i/>
                      </w:rPr>
                    </m:ctrlPr>
                  </m:fPr>
                  <m:num>
                    <m:r>
                      <w:rPr>
                        <w:rFonts w:ascii="Cambria Math" w:hAnsi="Cambria Math"/>
                      </w:rPr>
                      <m:t>1</m:t>
                    </m:r>
                  </m:num>
                  <m:den>
                    <m:r>
                      <w:rPr>
                        <w:rFonts w:ascii="Cambria Math" w:hAnsi="Cambria Math"/>
                      </w:rPr>
                      <m:t>5</m:t>
                    </m:r>
                  </m:den>
                </m:f>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d</m:t>
                            </m:r>
                          </m:sub>
                        </m:sSub>
                      </m:num>
                      <m:den>
                        <m:r>
                          <w:rPr>
                            <w:rFonts w:ascii="Cambria Math" w:hAnsi="Cambria Math"/>
                          </w:rPr>
                          <m:t>10</m:t>
                        </m:r>
                      </m:den>
                    </m:f>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y</m:t>
                        </m:r>
                      </m:sub>
                    </m:sSub>
                  </m:e>
                </m:d>
              </m:oMath>
            </m:oMathPara>
          </w:p>
        </w:tc>
        <w:tc>
          <w:tcPr>
            <w:tcW w:w="750" w:type="pct"/>
          </w:tcPr>
          <w:p w:rsidR="007C585C" w:rsidRPr="00A54814" w:rsidRDefault="007C585C" w:rsidP="00FA7FD7">
            <w:bookmarkStart w:id="178" w:name="_Ref468782240"/>
            <w:r w:rsidRPr="00A54814">
              <w:t>(</w:t>
            </w:r>
            <w:r w:rsidR="00804152">
              <w:fldChar w:fldCharType="begin"/>
            </w:r>
            <w:r w:rsidR="00804152">
              <w:instrText xml:space="preserve"> SEQ Equation \* ARABIC </w:instrText>
            </w:r>
            <w:r w:rsidR="00804152">
              <w:fldChar w:fldCharType="separate"/>
            </w:r>
            <w:r>
              <w:rPr>
                <w:noProof/>
              </w:rPr>
              <w:t>8</w:t>
            </w:r>
            <w:r w:rsidR="00804152">
              <w:rPr>
                <w:noProof/>
              </w:rPr>
              <w:fldChar w:fldCharType="end"/>
            </w:r>
            <w:r w:rsidRPr="00A54814">
              <w:t>)</w:t>
            </w:r>
            <w:bookmarkEnd w:id="178"/>
          </w:p>
        </w:tc>
      </w:tr>
    </w:tbl>
    <w:p w:rsidR="007C585C" w:rsidRDefault="007C585C" w:rsidP="007C585C">
      <w:r>
        <w:rPr>
          <w:rFonts w:eastAsia="Times New Roman"/>
          <w:lang w:eastAsia="en-GB"/>
        </w:rPr>
        <w:t>I</w:t>
      </w:r>
      <w:r w:rsidRPr="005C00A0">
        <w:rPr>
          <w:rFonts w:eastAsia="Times New Roman"/>
          <w:lang w:eastAsia="en-GB"/>
        </w:rPr>
        <w:t xml:space="preserve">n </w:t>
      </w:r>
      <w:r w:rsidRPr="005C00A0">
        <w:rPr>
          <w:rFonts w:eastAsia="Times New Roman"/>
          <w:lang w:eastAsia="en-GB"/>
        </w:rPr>
        <w:fldChar w:fldCharType="begin" w:fldLock="1"/>
      </w:r>
      <w:r>
        <w:rPr>
          <w:rFonts w:eastAsia="Times New Roman"/>
          <w:lang w:eastAsia="en-GB"/>
        </w:rPr>
        <w:instrText>ADDIN CSL_CITATION { "citationItems" : [ { "id" : "ITEM-1", "itemData" : { "author" : [ { "dropping-particle" : "", "family" : "D\u00fcrr", "given" : "Carolyne", "non-dropping-particle" : "", "parse-names" : false, "suffix" : "" }, { "dropping-particle" : "", "family" : "Aubertot", "given" : "Jean-No\u00ebl", "non-dropping-particle" : "", "parse-names" : false, "suffix" : "" }, { "dropping-particle" : "", "family" : "Richard", "given" : "Guy", "non-dropping-particle" : "", "parse-names" : false, "suffix" : "" }, { "dropping-particle" : "", "family" : "Dubrulle", "given" : "Pascal", "non-dropping-particle" : "", "parse-names" : false, "suffix" : "" }, { "dropping-particle" : "", "family" : "Duval", "given" : "Y.", "non-dropping-particle" : "", "parse-names" : false, "suffix" : "" }, { "dropping-particle" : "", "family" : "Boiffin", "given" : "Jean", "non-dropping-particle" : "", "parse-names" : false, "suffix" : "" } ], "container-title" : "Soil Science Society of America Journal", "id" : "ITEM-1", "issued" : { "date-parts" : [ [ "2001" ] ] }, "page" : "414-423", "title" : "Division S-6-Soil &amp; Water Management &amp; Conservation - SIMPLE : A Model for SIMulation of PLant Emergence Predicting the Effects of Soil Tillage and Sowing Operations", "type" : "article-journal", "volume" : "65" }, "uris" : [ "http://www.mendeley.com/documents/?uuid=71e81140-78cd-499f-8129-1ce0798c1927" ] } ], "mendeley" : { "formattedCitation" : "(D\u00fcrr et al., 2001)", "manualFormatting" : "D\u00fcrr et al., (2001)", "plainTextFormattedCitation" : "(D\u00fcrr et al., 2001)", "previouslyFormattedCitation" : "(D\u00fcrr et al., 2001)" }, "properties" : { "noteIndex" : 0 }, "schema" : "https://github.com/citation-style-language/schema/raw/master/csl-citation.json" }</w:instrText>
      </w:r>
      <w:r w:rsidRPr="005C00A0">
        <w:rPr>
          <w:rFonts w:eastAsia="Times New Roman"/>
          <w:lang w:eastAsia="en-GB"/>
        </w:rPr>
        <w:fldChar w:fldCharType="separate"/>
      </w:r>
      <w:r w:rsidRPr="005C00A0">
        <w:rPr>
          <w:rFonts w:eastAsia="Times New Roman"/>
          <w:noProof/>
          <w:lang w:eastAsia="en-GB"/>
        </w:rPr>
        <w:t xml:space="preserve">Dürr et al., </w:t>
      </w:r>
      <w:r>
        <w:rPr>
          <w:rFonts w:eastAsia="Times New Roman"/>
          <w:noProof/>
          <w:lang w:eastAsia="en-GB"/>
        </w:rPr>
        <w:t>(</w:t>
      </w:r>
      <w:r w:rsidRPr="005C00A0">
        <w:rPr>
          <w:rFonts w:eastAsia="Times New Roman"/>
          <w:noProof/>
          <w:lang w:eastAsia="en-GB"/>
        </w:rPr>
        <w:t>2001)</w:t>
      </w:r>
      <w:r w:rsidRPr="005C00A0">
        <w:rPr>
          <w:rFonts w:eastAsia="Times New Roman"/>
          <w:lang w:eastAsia="en-GB"/>
        </w:rPr>
        <w:fldChar w:fldCharType="end"/>
      </w:r>
      <w:r>
        <w:rPr>
          <w:rFonts w:eastAsia="Times New Roman"/>
          <w:lang w:eastAsia="en-GB"/>
        </w:rPr>
        <w:t>, a</w:t>
      </w:r>
      <w:r w:rsidRPr="005C00A0">
        <w:rPr>
          <w:rFonts w:eastAsia="Times New Roman"/>
          <w:lang w:eastAsia="en-GB"/>
        </w:rPr>
        <w:t>fter germination the</w:t>
      </w:r>
      <w:r>
        <w:rPr>
          <w:rFonts w:eastAsia="Times New Roman"/>
          <w:lang w:eastAsia="en-GB"/>
        </w:rPr>
        <w:t xml:space="preserve"> early </w:t>
      </w:r>
      <w:r w:rsidRPr="005C00A0">
        <w:rPr>
          <w:rFonts w:eastAsia="Times New Roman"/>
          <w:lang w:eastAsia="en-GB"/>
        </w:rPr>
        <w:t xml:space="preserve">growth of the seedling is calculated by </w:t>
      </w:r>
      <w:r>
        <w:rPr>
          <w:rFonts w:eastAsia="Times New Roman"/>
          <w:lang w:eastAsia="en-GB"/>
        </w:rPr>
        <w:t>a</w:t>
      </w:r>
      <w:r w:rsidRPr="005C00A0">
        <w:rPr>
          <w:rFonts w:eastAsia="Times New Roman"/>
          <w:lang w:eastAsia="en-GB"/>
        </w:rPr>
        <w:t xml:space="preserve"> weibull function</w:t>
      </w:r>
      <w:r>
        <w:rPr>
          <w:rFonts w:eastAsia="Times New Roman"/>
          <w:lang w:eastAsia="en-GB"/>
        </w:rPr>
        <w:t>;</w:t>
      </w:r>
      <w:r w:rsidRPr="005C00A0">
        <w:rPr>
          <w:rFonts w:eastAsia="Times New Roman"/>
          <w:lang w:eastAsia="en-GB"/>
        </w:rPr>
        <w:t xml:space="preserve"> however, </w:t>
      </w:r>
      <w:r w:rsidRPr="005C00A0">
        <w:rPr>
          <w:rFonts w:eastAsia="Times New Roman"/>
          <w:i/>
          <w:lang w:eastAsia="en-GB"/>
        </w:rPr>
        <w:t>Miscanthus</w:t>
      </w:r>
      <w:r w:rsidRPr="005C00A0">
        <w:rPr>
          <w:rFonts w:eastAsia="Times New Roman"/>
          <w:lang w:eastAsia="en-GB"/>
        </w:rPr>
        <w:t xml:space="preserve"> early growth better fitted a </w:t>
      </w:r>
      <w:r>
        <w:rPr>
          <w:rFonts w:eastAsia="Times New Roman"/>
          <w:lang w:eastAsia="en-GB"/>
        </w:rPr>
        <w:t>second</w:t>
      </w:r>
      <w:r w:rsidRPr="005C00A0">
        <w:rPr>
          <w:rFonts w:eastAsia="Times New Roman"/>
          <w:lang w:eastAsia="en-GB"/>
        </w:rPr>
        <w:t xml:space="preserve"> order polynomial</w:t>
      </w:r>
      <w:r>
        <w:rPr>
          <w:rFonts w:eastAsia="Times New Roman"/>
          <w:lang w:eastAsia="en-GB"/>
        </w:rPr>
        <w:t>, this was determined from elongation data on the thermal gradient plate, where a second order polynomial fitted with an R</w:t>
      </w:r>
      <w:r w:rsidRPr="001646FC">
        <w:rPr>
          <w:rFonts w:eastAsia="Times New Roman"/>
          <w:vertAlign w:val="superscript"/>
          <w:lang w:eastAsia="en-GB"/>
        </w:rPr>
        <w:t>2</w:t>
      </w:r>
      <w:r>
        <w:rPr>
          <w:rFonts w:eastAsia="Times New Roman"/>
          <w:lang w:eastAsia="en-GB"/>
        </w:rPr>
        <w:t xml:space="preserve"> of 0.92 (</w:t>
      </w:r>
      <w:r>
        <w:rPr>
          <w:rFonts w:eastAsia="Times New Roman"/>
          <w:lang w:eastAsia="en-GB"/>
        </w:rPr>
        <w:fldChar w:fldCharType="begin"/>
      </w:r>
      <w:r>
        <w:rPr>
          <w:rFonts w:eastAsia="Times New Roman"/>
          <w:lang w:eastAsia="en-GB"/>
        </w:rPr>
        <w:instrText xml:space="preserve"> REF _Ref468958190 \h </w:instrText>
      </w:r>
      <w:r>
        <w:rPr>
          <w:rFonts w:eastAsia="Times New Roman"/>
          <w:lang w:eastAsia="en-GB"/>
        </w:rPr>
      </w:r>
      <w:r>
        <w:rPr>
          <w:rFonts w:eastAsia="Times New Roman"/>
          <w:lang w:eastAsia="en-GB"/>
        </w:rPr>
        <w:fldChar w:fldCharType="separate"/>
      </w:r>
      <w:r>
        <w:t xml:space="preserve">Figure </w:t>
      </w:r>
      <w:r>
        <w:rPr>
          <w:noProof/>
        </w:rPr>
        <w:t>6</w:t>
      </w:r>
      <w:r>
        <w:noBreakHyphen/>
      </w:r>
      <w:r>
        <w:rPr>
          <w:noProof/>
        </w:rPr>
        <w:t>4</w:t>
      </w:r>
      <w:r>
        <w:rPr>
          <w:rFonts w:eastAsia="Times New Roman"/>
          <w:lang w:eastAsia="en-GB"/>
        </w:rPr>
        <w:fldChar w:fldCharType="end"/>
      </w:r>
      <w:r>
        <w:rPr>
          <w:rFonts w:eastAsia="Times New Roman"/>
          <w:lang w:eastAsia="en-GB"/>
        </w:rPr>
        <w:t>)</w:t>
      </w:r>
      <w:r w:rsidRPr="005C00A0">
        <w:rPr>
          <w:rFonts w:eastAsia="Times New Roman"/>
          <w:lang w:eastAsia="en-GB"/>
        </w:rPr>
        <w:t>. Each time the seedling grows the position of the new tip is calculated</w:t>
      </w:r>
      <w:r>
        <w:rPr>
          <w:rFonts w:eastAsia="Times New Roman"/>
          <w:lang w:eastAsia="en-GB"/>
        </w:rPr>
        <w:t>,</w:t>
      </w:r>
      <w:r w:rsidRPr="005C00A0">
        <w:rPr>
          <w:rFonts w:eastAsia="Times New Roman"/>
          <w:lang w:eastAsia="en-GB"/>
        </w:rPr>
        <w:t xml:space="preserve"> if this tip is inside a clod, the seedling may be stopped. Firstly, if the clod is under a set clod minimum</w:t>
      </w:r>
      <w:r>
        <w:rPr>
          <w:rFonts w:eastAsia="Times New Roman"/>
          <w:lang w:eastAsia="en-GB"/>
        </w:rPr>
        <w:t xml:space="preserve"> size</w:t>
      </w:r>
      <w:r w:rsidRPr="005C00A0">
        <w:rPr>
          <w:rFonts w:eastAsia="Times New Roman"/>
          <w:lang w:eastAsia="en-GB"/>
        </w:rPr>
        <w:t xml:space="preserve"> the seed can pr</w:t>
      </w:r>
      <w:r>
        <w:rPr>
          <w:rFonts w:eastAsia="Times New Roman"/>
          <w:lang w:eastAsia="en-GB"/>
        </w:rPr>
        <w:t>o</w:t>
      </w:r>
      <w:r w:rsidRPr="005C00A0">
        <w:rPr>
          <w:rFonts w:eastAsia="Times New Roman"/>
          <w:lang w:eastAsia="en-GB"/>
        </w:rPr>
        <w:t>ceed unimpeded, if not the seed may be stopped from advancing. If the seed hits near the centre of the clod and the clod</w:t>
      </w:r>
      <w:r>
        <w:rPr>
          <w:rFonts w:eastAsia="Times New Roman"/>
          <w:lang w:eastAsia="en-GB"/>
        </w:rPr>
        <w:t>’</w:t>
      </w:r>
      <w:r w:rsidRPr="005C00A0">
        <w:rPr>
          <w:rFonts w:eastAsia="Times New Roman"/>
          <w:lang w:eastAsia="en-GB"/>
        </w:rPr>
        <w:t xml:space="preserve">s first angle </w:t>
      </w:r>
      <w:r>
        <w:rPr>
          <w:rFonts w:eastAsia="Times New Roman"/>
          <w:lang w:eastAsia="en-GB"/>
        </w:rPr>
        <w:t>(</w:t>
      </w:r>
      <w:r w:rsidRPr="005C00A0">
        <w:rPr>
          <w:rFonts w:eastAsia="Times New Roman"/>
          <w:lang w:eastAsia="en-GB"/>
        </w:rPr>
        <w:t>incline along the longest axis</w:t>
      </w:r>
      <w:r>
        <w:rPr>
          <w:rFonts w:eastAsia="Times New Roman"/>
          <w:lang w:eastAsia="en-GB"/>
        </w:rPr>
        <w:t>) (L)</w:t>
      </w:r>
      <w:r w:rsidRPr="005C00A0">
        <w:rPr>
          <w:rFonts w:eastAsia="Times New Roman"/>
          <w:lang w:eastAsia="en-GB"/>
        </w:rPr>
        <w:t xml:space="preserve"> is near to flat, the clod is determined to be impassable and</w:t>
      </w:r>
      <w:r>
        <w:rPr>
          <w:rFonts w:eastAsia="Times New Roman"/>
          <w:lang w:eastAsia="en-GB"/>
        </w:rPr>
        <w:t xml:space="preserve"> the</w:t>
      </w:r>
      <w:r w:rsidRPr="005C00A0">
        <w:rPr>
          <w:rFonts w:eastAsia="Times New Roman"/>
          <w:lang w:eastAsia="en-GB"/>
        </w:rPr>
        <w:t xml:space="preserve"> seed will wait 5 days and then die. However</w:t>
      </w:r>
      <w:r>
        <w:rPr>
          <w:rFonts w:eastAsia="Times New Roman"/>
          <w:lang w:eastAsia="en-GB"/>
        </w:rPr>
        <w:t>, if the clod is passable the seed will attempt</w:t>
      </w:r>
      <w:r w:rsidRPr="005C00A0">
        <w:rPr>
          <w:rFonts w:eastAsia="Times New Roman"/>
          <w:lang w:eastAsia="en-GB"/>
        </w:rPr>
        <w:t xml:space="preserve"> to circumvent the clod each day for up to five days, during this time it is not growing taller</w:t>
      </w:r>
      <w:r>
        <w:rPr>
          <w:rFonts w:eastAsia="Times New Roman"/>
          <w:lang w:eastAsia="en-GB"/>
        </w:rPr>
        <w:t>. A</w:t>
      </w:r>
      <w:r w:rsidRPr="005C00A0">
        <w:rPr>
          <w:rFonts w:eastAsia="Times New Roman"/>
          <w:lang w:eastAsia="en-GB"/>
        </w:rPr>
        <w:t xml:space="preserve">fter five days, </w:t>
      </w:r>
      <w:r>
        <w:rPr>
          <w:rFonts w:eastAsia="Times New Roman"/>
          <w:lang w:eastAsia="en-GB"/>
        </w:rPr>
        <w:t>the seed will die if it has not passed the clod</w:t>
      </w:r>
      <w:r w:rsidRPr="005C00A0">
        <w:rPr>
          <w:rFonts w:eastAsia="Times New Roman"/>
          <w:lang w:eastAsia="en-GB"/>
        </w:rPr>
        <w:t>. In the ori</w:t>
      </w:r>
      <w:r>
        <w:rPr>
          <w:rFonts w:eastAsia="Times New Roman"/>
          <w:lang w:eastAsia="en-GB"/>
        </w:rPr>
        <w:t>ginal model the seed’s</w:t>
      </w:r>
      <w:r w:rsidRPr="005C00A0">
        <w:rPr>
          <w:rFonts w:eastAsia="Times New Roman"/>
          <w:lang w:eastAsia="en-GB"/>
        </w:rPr>
        <w:t xml:space="preserve"> ability to pass the clod was </w:t>
      </w:r>
      <w:r w:rsidRPr="005D5791">
        <w:t>determined by random</w:t>
      </w:r>
      <w:r>
        <w:t>,</w:t>
      </w:r>
      <w:r w:rsidRPr="005D5791">
        <w:t xml:space="preserve"> </w:t>
      </w:r>
      <w:r>
        <w:t>ei</w:t>
      </w:r>
      <w:r w:rsidRPr="005D5791">
        <w:t>ther following the line of the ellipsoid or dying</w:t>
      </w:r>
      <w:r>
        <w:t xml:space="preserve"> </w:t>
      </w:r>
      <w:r>
        <w:fldChar w:fldCharType="begin" w:fldLock="1"/>
      </w:r>
      <w:r>
        <w:instrText>ADDIN CSL_CITATION { "citationItems" : [ { "id" : "ITEM-1", "itemData" : { "author" : [ { "dropping-particle" : "", "family" : "D\u00fcrr", "given" : "Carolyne", "non-dropping-particle" : "", "parse-names" : false, "suffix" : "" }, { "dropping-particle" : "", "family" : "Aubertot", "given" : "Jean-No\u00ebl", "non-dropping-particle" : "", "parse-names" : false, "suffix" : "" }, { "dropping-particle" : "", "family" : "Richard", "given" : "Guy", "non-dropping-particle" : "", "parse-names" : false, "suffix" : "" }, { "dropping-particle" : "", "family" : "Dubrulle", "given" : "Pascal", "non-dropping-particle" : "", "parse-names" : false, "suffix" : "" }, { "dropping-particle" : "", "family" : "Duval", "given" : "Y.", "non-dropping-particle" : "", "parse-names" : false, "suffix" : "" }, { "dropping-particle" : "", "family" : "Boiffin", "given" : "Jean", "non-dropping-particle" : "", "parse-names" : false, "suffix" : "" } ], "container-title" : "Soil Science Society of America Journal", "id" : "ITEM-1", "issued" : { "date-parts" : [ [ "2001" ] ] }, "page" : "414-423", "title" : "Division S-6-Soil &amp; Water Management &amp; Conservation - SIMPLE : A Model for SIMulation of PLant Emergence Predicting the Effects of Soil Tillage and Sowing Operations", "type" : "article-journal", "volume" : "65" }, "uris" : [ "http://www.mendeley.com/documents/?uuid=71e81140-78cd-499f-8129-1ce0798c1927" ] } ], "mendeley" : { "formattedCitation" : "(D\u00fcrr et al., 2001)", "plainTextFormattedCitation" : "(D\u00fcrr et al., 2001)", "previouslyFormattedCitation" : "(D\u00fcrr et al., 2001)" }, "properties" : { "noteIndex" : 0 }, "schema" : "https://github.com/citation-style-language/schema/raw/master/csl-citation.json" }</w:instrText>
      </w:r>
      <w:r>
        <w:fldChar w:fldCharType="separate"/>
      </w:r>
      <w:r w:rsidRPr="005D5791">
        <w:rPr>
          <w:noProof/>
        </w:rPr>
        <w:t>(Dürr et al., 2001)</w:t>
      </w:r>
      <w:r>
        <w:fldChar w:fldCharType="end"/>
      </w:r>
      <w:r>
        <w:t>.</w:t>
      </w:r>
    </w:p>
    <w:p w:rsidR="007C585C" w:rsidRDefault="007C585C" w:rsidP="007C585C">
      <w:pPr>
        <w:keepNext/>
        <w:jc w:val="center"/>
      </w:pPr>
      <w:r>
        <w:rPr>
          <w:noProof/>
          <w:lang w:eastAsia="en-GB"/>
        </w:rPr>
        <w:lastRenderedPageBreak/>
        <w:drawing>
          <wp:inline distT="0" distB="0" distL="0" distR="0" wp14:anchorId="6C855186" wp14:editId="519575D1">
            <wp:extent cx="4046134" cy="4048125"/>
            <wp:effectExtent l="0" t="0" r="0" b="0"/>
            <wp:docPr id="4181" name="Picture 4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thwithTT.wmf"/>
                    <pic:cNvPicPr/>
                  </pic:nvPicPr>
                  <pic:blipFill>
                    <a:blip r:embed="rId24">
                      <a:extLst>
                        <a:ext uri="{28A0092B-C50C-407E-A947-70E740481C1C}">
                          <a14:useLocalDpi xmlns:a14="http://schemas.microsoft.com/office/drawing/2010/main"/>
                        </a:ext>
                      </a:extLst>
                    </a:blip>
                    <a:stretch>
                      <a:fillRect/>
                    </a:stretch>
                  </pic:blipFill>
                  <pic:spPr>
                    <a:xfrm>
                      <a:off x="0" y="0"/>
                      <a:ext cx="4054969" cy="4056965"/>
                    </a:xfrm>
                    <a:prstGeom prst="rect">
                      <a:avLst/>
                    </a:prstGeom>
                  </pic:spPr>
                </pic:pic>
              </a:graphicData>
            </a:graphic>
          </wp:inline>
        </w:drawing>
      </w:r>
    </w:p>
    <w:p w:rsidR="007C585C" w:rsidRDefault="007C585C" w:rsidP="007C585C">
      <w:pPr>
        <w:pStyle w:val="Caption"/>
        <w:framePr w:wrap="notBeside"/>
      </w:pPr>
      <w:bookmarkStart w:id="179" w:name="_Ref468958190"/>
      <w:bookmarkStart w:id="180" w:name="_Toc469995412"/>
      <w:bookmarkStart w:id="181" w:name="_Toc472410391"/>
      <w:bookmarkStart w:id="182" w:name="_Toc472875212"/>
      <w:r>
        <w:t xml:space="preserve">Figure </w:t>
      </w:r>
      <w:r w:rsidR="00804152">
        <w:fldChar w:fldCharType="begin"/>
      </w:r>
      <w:r w:rsidR="00804152">
        <w:instrText xml:space="preserve"> STYLEREF 1 \s </w:instrText>
      </w:r>
      <w:r w:rsidR="00804152">
        <w:fldChar w:fldCharType="separate"/>
      </w:r>
      <w:r>
        <w:rPr>
          <w:noProof/>
        </w:rPr>
        <w:t>6</w:t>
      </w:r>
      <w:r w:rsidR="00804152">
        <w:rPr>
          <w:noProof/>
        </w:rPr>
        <w:fldChar w:fldCharType="end"/>
      </w:r>
      <w:r>
        <w:noBreakHyphen/>
      </w:r>
      <w:r w:rsidR="00804152">
        <w:fldChar w:fldCharType="begin"/>
      </w:r>
      <w:r w:rsidR="00804152">
        <w:instrText xml:space="preserve"> SEQ Figure \* ARABIC \s 1 </w:instrText>
      </w:r>
      <w:r w:rsidR="00804152">
        <w:fldChar w:fldCharType="separate"/>
      </w:r>
      <w:r>
        <w:rPr>
          <w:noProof/>
        </w:rPr>
        <w:t>4</w:t>
      </w:r>
      <w:r w:rsidR="00804152">
        <w:rPr>
          <w:noProof/>
        </w:rPr>
        <w:fldChar w:fldCharType="end"/>
      </w:r>
      <w:bookmarkEnd w:id="179"/>
      <w:r>
        <w:t>: Parameterisation of early growth model, using data from the ‘</w:t>
      </w:r>
      <w:r>
        <w:fldChar w:fldCharType="begin"/>
      </w:r>
      <w:r>
        <w:instrText xml:space="preserve"> REF _Ref468959508 \h </w:instrText>
      </w:r>
      <w:r>
        <w:fldChar w:fldCharType="separate"/>
      </w:r>
      <w:r w:rsidRPr="00767A4B">
        <w:t xml:space="preserve">Thermal Gradient </w:t>
      </w:r>
      <w:r>
        <w:t>for Seedling Stem</w:t>
      </w:r>
      <w:r w:rsidRPr="00767A4B">
        <w:t xml:space="preserve"> Elongation</w:t>
      </w:r>
      <w:r>
        <w:fldChar w:fldCharType="end"/>
      </w:r>
      <w:r>
        <w:t xml:space="preserve">’ experiment (section </w:t>
      </w:r>
      <w:r>
        <w:fldChar w:fldCharType="begin"/>
      </w:r>
      <w:r>
        <w:instrText xml:space="preserve"> REF _Ref468959514 \w \h </w:instrText>
      </w:r>
      <w:r>
        <w:fldChar w:fldCharType="separate"/>
      </w:r>
      <w:r>
        <w:t>6.3f</w:t>
      </w:r>
      <w:r>
        <w:fldChar w:fldCharType="end"/>
      </w:r>
      <w:r>
        <w:t>).</w:t>
      </w:r>
      <w:bookmarkEnd w:id="180"/>
      <w:bookmarkEnd w:id="181"/>
      <w:bookmarkEnd w:id="182"/>
    </w:p>
    <w:p w:rsidR="007C585C" w:rsidRDefault="007C585C" w:rsidP="007C585C">
      <w:r w:rsidRPr="005C00A0">
        <w:rPr>
          <w:rFonts w:eastAsia="Times New Roman"/>
          <w:lang w:eastAsia="en-GB"/>
        </w:rPr>
        <w:t>When the seed reaches</w:t>
      </w:r>
      <w:r>
        <w:rPr>
          <w:rFonts w:eastAsia="Times New Roman"/>
          <w:lang w:eastAsia="en-GB"/>
        </w:rPr>
        <w:t xml:space="preserve"> the soil surfa</w:t>
      </w:r>
      <w:r w:rsidRPr="005C00A0">
        <w:rPr>
          <w:rFonts w:eastAsia="Times New Roman"/>
          <w:lang w:eastAsia="en-GB"/>
        </w:rPr>
        <w:t>ce</w:t>
      </w:r>
      <w:r>
        <w:rPr>
          <w:rFonts w:eastAsia="Times New Roman"/>
          <w:lang w:eastAsia="en-GB"/>
        </w:rPr>
        <w:t>,</w:t>
      </w:r>
      <w:r w:rsidRPr="005C00A0">
        <w:rPr>
          <w:rFonts w:eastAsia="Times New Roman"/>
          <w:lang w:eastAsia="en-GB"/>
        </w:rPr>
        <w:t xml:space="preserve"> a sub model</w:t>
      </w:r>
      <w:r>
        <w:rPr>
          <w:rFonts w:eastAsia="Times New Roman"/>
          <w:lang w:eastAsia="en-GB"/>
        </w:rPr>
        <w:t xml:space="preserve">, </w:t>
      </w:r>
      <w:r w:rsidRPr="005C00A0">
        <w:rPr>
          <w:rFonts w:eastAsia="Times New Roman"/>
          <w:lang w:eastAsia="en-GB"/>
        </w:rPr>
        <w:t xml:space="preserve">the same as </w:t>
      </w:r>
      <w:r>
        <w:fldChar w:fldCharType="begin" w:fldLock="1"/>
      </w:r>
      <w:r>
        <w:instrText>ADDIN CSL_CITATION { "citationItems" : [ { "id" : "ITEM-1", "itemData" : { "author" : [ { "dropping-particle" : "", "family" : "D\u00fcrr", "given" : "Carolyne", "non-dropping-particle" : "", "parse-names" : false, "suffix" : "" }, { "dropping-particle" : "", "family" : "Aubertot", "given" : "Jean-No\u00ebl", "non-dropping-particle" : "", "parse-names" : false, "suffix" : "" }, { "dropping-particle" : "", "family" : "Richard", "given" : "Guy", "non-dropping-particle" : "", "parse-names" : false, "suffix" : "" }, { "dropping-particle" : "", "family" : "Dubrulle", "given" : "Pascal", "non-dropping-particle" : "", "parse-names" : false, "suffix" : "" }, { "dropping-particle" : "", "family" : "Duval", "given" : "Y.", "non-dropping-particle" : "", "parse-names" : false, "suffix" : "" }, { "dropping-particle" : "", "family" : "Boiffin", "given" : "Jean", "non-dropping-particle" : "", "parse-names" : false, "suffix" : "" } ], "container-title" : "Soil Science Society of America Journal", "id" : "ITEM-1", "issued" : { "date-parts" : [ [ "2001" ] ] }, "page" : "414-423", "title" : "Division S-6-Soil &amp; Water Management &amp; Conservation - SIMPLE : A Model for SIMulation of PLant Emergence Predicting the Effects of Soil Tillage and Sowing Operations", "type" : "article-journal", "volume" : "65" }, "uris" : [ "http://www.mendeley.com/documents/?uuid=71e81140-78cd-499f-8129-1ce0798c1927" ] } ], "mendeley" : { "formattedCitation" : "(D\u00fcrr et al., 2001)", "manualFormatting" : "D\u00fcrr et al., (2001)", "plainTextFormattedCitation" : "(D\u00fcrr et al., 2001)", "previouslyFormattedCitation" : "(D\u00fcrr et al., 2001)" }, "properties" : { "noteIndex" : 0 }, "schema" : "https://github.com/citation-style-language/schema/raw/master/csl-citation.json" }</w:instrText>
      </w:r>
      <w:r>
        <w:fldChar w:fldCharType="separate"/>
      </w:r>
      <w:r w:rsidRPr="005D5791">
        <w:rPr>
          <w:noProof/>
        </w:rPr>
        <w:t xml:space="preserve">Dürr et al., </w:t>
      </w:r>
      <w:r>
        <w:rPr>
          <w:noProof/>
        </w:rPr>
        <w:t>(</w:t>
      </w:r>
      <w:r w:rsidRPr="005D5791">
        <w:rPr>
          <w:noProof/>
        </w:rPr>
        <w:t>2001)</w:t>
      </w:r>
      <w:r>
        <w:fldChar w:fldCharType="end"/>
      </w:r>
      <w:r>
        <w:t>,</w:t>
      </w:r>
      <w:r w:rsidRPr="005C00A0">
        <w:rPr>
          <w:rFonts w:eastAsia="Times New Roman"/>
          <w:lang w:eastAsia="en-GB"/>
        </w:rPr>
        <w:t xml:space="preserve"> determines if it can emerge. This is based on rainfall, and previous state of the soil crust.</w:t>
      </w:r>
      <w:r w:rsidRPr="005C00A0">
        <w:t xml:space="preserve"> As with the clods</w:t>
      </w:r>
      <w:r>
        <w:t>,</w:t>
      </w:r>
      <w:r w:rsidRPr="005C00A0">
        <w:t xml:space="preserve"> i</w:t>
      </w:r>
      <w:r w:rsidRPr="005C00A0">
        <w:rPr>
          <w:rFonts w:eastAsia="Times New Roman"/>
          <w:lang w:eastAsia="en-GB"/>
        </w:rPr>
        <w:t>f the seedling is stuck under the soil crust for five days it is counted as dead. The model for growth after emergence of true leaves in the SimPlE model was not used</w:t>
      </w:r>
      <w:r>
        <w:rPr>
          <w:rFonts w:eastAsia="Times New Roman"/>
          <w:lang w:eastAsia="en-GB"/>
        </w:rPr>
        <w:t xml:space="preserve">, because </w:t>
      </w:r>
      <w:r w:rsidRPr="005C00A0">
        <w:rPr>
          <w:rFonts w:eastAsia="Times New Roman"/>
          <w:lang w:eastAsia="en-GB"/>
        </w:rPr>
        <w:t xml:space="preserve">there is no clear distinction in growth patterns for </w:t>
      </w:r>
      <w:r w:rsidRPr="002F6FA5">
        <w:rPr>
          <w:rFonts w:eastAsia="Times New Roman"/>
          <w:i/>
          <w:lang w:eastAsia="en-GB"/>
        </w:rPr>
        <w:t>Miscanthus</w:t>
      </w:r>
      <w:r w:rsidRPr="002F6FA5">
        <w:rPr>
          <w:rFonts w:eastAsia="Times New Roman"/>
          <w:lang w:eastAsia="en-GB"/>
        </w:rPr>
        <w:t xml:space="preserve"> </w:t>
      </w:r>
      <w:r w:rsidRPr="005C00A0">
        <w:rPr>
          <w:rFonts w:eastAsia="Times New Roman"/>
          <w:lang w:eastAsia="en-GB"/>
        </w:rPr>
        <w:t>(which is a monocot).</w:t>
      </w:r>
      <w:r>
        <w:rPr>
          <w:rFonts w:eastAsia="Times New Roman"/>
          <w:lang w:eastAsia="en-GB"/>
        </w:rPr>
        <w:t xml:space="preserve"> This was therefore based on the extra elongation seeds achieved on the ‘</w:t>
      </w:r>
      <w:r>
        <w:fldChar w:fldCharType="begin"/>
      </w:r>
      <w:r>
        <w:instrText xml:space="preserve"> REF _Ref468957038 \h </w:instrText>
      </w:r>
      <w:r>
        <w:fldChar w:fldCharType="separate"/>
      </w:r>
      <w:r w:rsidRPr="00767A4B">
        <w:t xml:space="preserve">Thermal Gradient </w:t>
      </w:r>
      <w:r>
        <w:t>for Seedling Stem</w:t>
      </w:r>
      <w:r w:rsidRPr="00767A4B">
        <w:t xml:space="preserve"> Elongation</w:t>
      </w:r>
      <w:r>
        <w:fldChar w:fldCharType="end"/>
      </w:r>
      <w:r>
        <w:t>’, which at each time point was linear per degree-day (</w:t>
      </w:r>
      <w:r>
        <w:fldChar w:fldCharType="begin"/>
      </w:r>
      <w:r>
        <w:instrText xml:space="preserve"> REF _Ref468957283 \h </w:instrText>
      </w:r>
      <w:r>
        <w:fldChar w:fldCharType="separate"/>
      </w:r>
      <w:r>
        <w:t xml:space="preserve">Figure </w:t>
      </w:r>
      <w:r>
        <w:rPr>
          <w:noProof/>
        </w:rPr>
        <w:t>6</w:t>
      </w:r>
      <w:r>
        <w:noBreakHyphen/>
      </w:r>
      <w:r>
        <w:rPr>
          <w:noProof/>
        </w:rPr>
        <w:t>5</w:t>
      </w:r>
      <w:r>
        <w:fldChar w:fldCharType="end"/>
      </w:r>
      <w:r>
        <w:t xml:space="preserve">). A linear model of growth was estimated from this (grey line in </w:t>
      </w:r>
      <w:r>
        <w:fldChar w:fldCharType="begin"/>
      </w:r>
      <w:r>
        <w:instrText xml:space="preserve"> REF _Ref468957283 \h </w:instrText>
      </w:r>
      <w:r>
        <w:fldChar w:fldCharType="separate"/>
      </w:r>
      <w:r>
        <w:t xml:space="preserve">Figure </w:t>
      </w:r>
      <w:r>
        <w:rPr>
          <w:noProof/>
        </w:rPr>
        <w:t>6</w:t>
      </w:r>
      <w:r>
        <w:noBreakHyphen/>
      </w:r>
      <w:r>
        <w:rPr>
          <w:noProof/>
        </w:rPr>
        <w:t>5</w:t>
      </w:r>
      <w:r>
        <w:fldChar w:fldCharType="end"/>
      </w:r>
      <w:r>
        <w:t>); this was used for seedlings after they achieved the maximum growth (~5 cm) using the early growth model.</w:t>
      </w:r>
    </w:p>
    <w:p w:rsidR="007C585C" w:rsidRDefault="007C585C" w:rsidP="007C585C">
      <w:pPr>
        <w:keepNext/>
        <w:jc w:val="center"/>
      </w:pPr>
      <w:r>
        <w:rPr>
          <w:rFonts w:eastAsia="Times New Roman"/>
          <w:noProof/>
          <w:lang w:eastAsia="en-GB"/>
        </w:rPr>
        <w:lastRenderedPageBreak/>
        <w:drawing>
          <wp:inline distT="0" distB="0" distL="0" distR="0" wp14:anchorId="6DD5C198" wp14:editId="3C70C8EC">
            <wp:extent cx="3819525" cy="4584098"/>
            <wp:effectExtent l="0" t="0" r="0" b="6985"/>
            <wp:docPr id="4180" name="Picture 4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thlatestage.wmf"/>
                    <pic:cNvPicPr/>
                  </pic:nvPicPr>
                  <pic:blipFill>
                    <a:blip r:embed="rId25">
                      <a:extLst>
                        <a:ext uri="{28A0092B-C50C-407E-A947-70E740481C1C}">
                          <a14:useLocalDpi xmlns:a14="http://schemas.microsoft.com/office/drawing/2010/main"/>
                        </a:ext>
                      </a:extLst>
                    </a:blip>
                    <a:stretch>
                      <a:fillRect/>
                    </a:stretch>
                  </pic:blipFill>
                  <pic:spPr>
                    <a:xfrm>
                      <a:off x="0" y="0"/>
                      <a:ext cx="3820623" cy="4585415"/>
                    </a:xfrm>
                    <a:prstGeom prst="rect">
                      <a:avLst/>
                    </a:prstGeom>
                  </pic:spPr>
                </pic:pic>
              </a:graphicData>
            </a:graphic>
          </wp:inline>
        </w:drawing>
      </w:r>
    </w:p>
    <w:p w:rsidR="007C585C" w:rsidRPr="005C00A0" w:rsidRDefault="007C585C" w:rsidP="007C585C">
      <w:pPr>
        <w:pStyle w:val="Caption"/>
        <w:framePr w:wrap="notBeside"/>
        <w:rPr>
          <w:lang w:eastAsia="en-GB"/>
        </w:rPr>
      </w:pPr>
      <w:bookmarkStart w:id="183" w:name="_Ref468957283"/>
      <w:bookmarkStart w:id="184" w:name="_Toc469995413"/>
      <w:bookmarkStart w:id="185" w:name="_Toc472410392"/>
      <w:bookmarkStart w:id="186" w:name="_Toc472875213"/>
      <w:r>
        <w:t xml:space="preserve">Figure </w:t>
      </w:r>
      <w:r w:rsidR="00804152">
        <w:fldChar w:fldCharType="begin"/>
      </w:r>
      <w:r w:rsidR="00804152">
        <w:instrText xml:space="preserve"> STYLEREF 1 \s </w:instrText>
      </w:r>
      <w:r w:rsidR="00804152">
        <w:fldChar w:fldCharType="separate"/>
      </w:r>
      <w:r>
        <w:rPr>
          <w:noProof/>
        </w:rPr>
        <w:t>6</w:t>
      </w:r>
      <w:r w:rsidR="00804152">
        <w:rPr>
          <w:noProof/>
        </w:rPr>
        <w:fldChar w:fldCharType="end"/>
      </w:r>
      <w:r>
        <w:noBreakHyphen/>
      </w:r>
      <w:r w:rsidR="00804152">
        <w:fldChar w:fldCharType="begin"/>
      </w:r>
      <w:r w:rsidR="00804152">
        <w:instrText xml:space="preserve"> SEQ Figure \* ARABIC \s 1 </w:instrText>
      </w:r>
      <w:r w:rsidR="00804152">
        <w:fldChar w:fldCharType="separate"/>
      </w:r>
      <w:r>
        <w:rPr>
          <w:noProof/>
        </w:rPr>
        <w:t>5</w:t>
      </w:r>
      <w:r w:rsidR="00804152">
        <w:rPr>
          <w:noProof/>
        </w:rPr>
        <w:fldChar w:fldCharType="end"/>
      </w:r>
      <w:bookmarkEnd w:id="183"/>
      <w:r>
        <w:t>: An estimation of the linear equation needed for late stage growth, based on thermal time (data from the ‘</w:t>
      </w:r>
      <w:r>
        <w:fldChar w:fldCharType="begin"/>
      </w:r>
      <w:r>
        <w:instrText xml:space="preserve"> REF _Ref468957038 \h </w:instrText>
      </w:r>
      <w:r>
        <w:fldChar w:fldCharType="separate"/>
      </w:r>
      <w:r w:rsidRPr="00767A4B">
        <w:t xml:space="preserve">Thermal Gradient </w:t>
      </w:r>
      <w:r>
        <w:t>for Seedling Stem</w:t>
      </w:r>
      <w:r w:rsidRPr="00767A4B">
        <w:t xml:space="preserve"> Elongation</w:t>
      </w:r>
      <w:r>
        <w:fldChar w:fldCharType="end"/>
      </w:r>
      <w:r>
        <w:t xml:space="preserve">’ experiment (section </w:t>
      </w:r>
      <w:r>
        <w:fldChar w:fldCharType="begin"/>
      </w:r>
      <w:r>
        <w:instrText xml:space="preserve"> REF _Ref468957043 \w \h </w:instrText>
      </w:r>
      <w:r>
        <w:fldChar w:fldCharType="separate"/>
      </w:r>
      <w:r>
        <w:t>6.3f</w:t>
      </w:r>
      <w:r>
        <w:fldChar w:fldCharType="end"/>
      </w:r>
      <w:r>
        <w:t>)).</w:t>
      </w:r>
      <w:bookmarkEnd w:id="184"/>
      <w:bookmarkEnd w:id="185"/>
      <w:bookmarkEnd w:id="186"/>
    </w:p>
    <w:p w:rsidR="007C585C" w:rsidRDefault="007C585C" w:rsidP="007C585C">
      <w:r>
        <w:t>The model was tested without clods because the only testing with soil above the seed was with sieved soil in a controlled environment, so clods nor surface crusting have been fully tested. However, they are still implemented to make the model more expandable.</w:t>
      </w:r>
    </w:p>
    <w:p w:rsidR="007C585C" w:rsidRDefault="007C585C" w:rsidP="007C585C">
      <w:r>
        <w:t xml:space="preserve">The model was trained and compared each time on sets of data from different experiments. It can be compared to three types of growing environment: Firstly, the Petri dish with </w:t>
      </w:r>
      <w:r w:rsidRPr="00812D2A">
        <w:rPr>
          <w:rFonts w:eastAsia="Times New Roman"/>
        </w:rPr>
        <w:t>blue germination paper</w:t>
      </w:r>
      <w:r>
        <w:t xml:space="preserve">, which is closest to the thermal gradient plate from which the model’s germination values are based; here seed loss can be turned off; water, clods, and crusty surfaces are also not an issue. The modelling was repeated six times to give the same replication as the comparison experiment. Germination was compared with a </w:t>
      </w:r>
      <w:r w:rsidRPr="004C4FCA">
        <w:t xml:space="preserve">Friedman Rank Sum </w:t>
      </w:r>
      <w:r>
        <w:t xml:space="preserve">using time as the blocking factor, to the results of six of the controls from results in </w:t>
      </w:r>
      <w:r>
        <w:fldChar w:fldCharType="begin"/>
      </w:r>
      <w:r>
        <w:instrText xml:space="preserve"> REF _Ref456095915 \h  \* MERGEFORMAT </w:instrText>
      </w:r>
      <w:r>
        <w:fldChar w:fldCharType="separate"/>
      </w:r>
      <w:r w:rsidRPr="0022455F">
        <w:rPr>
          <w14:ligatures w14:val="standard"/>
        </w:rPr>
        <w:t>Physical &amp; Chemical Germination Factors</w:t>
      </w:r>
      <w:r>
        <w:fldChar w:fldCharType="end"/>
      </w:r>
      <w:r>
        <w:t xml:space="preserve"> (section </w:t>
      </w:r>
      <w:r>
        <w:fldChar w:fldCharType="begin"/>
      </w:r>
      <w:r>
        <w:instrText xml:space="preserve"> REF _Ref456095982 \w \h  \* MERGEFORMAT </w:instrText>
      </w:r>
      <w:r>
        <w:fldChar w:fldCharType="separate"/>
      </w:r>
      <w:r>
        <w:t>4.4</w:t>
      </w:r>
      <w:r>
        <w:fldChar w:fldCharType="end"/>
      </w:r>
      <w:r>
        <w:t>), using both a specific (25</w:t>
      </w:r>
      <w:r w:rsidRPr="00CB75C4">
        <w:t>°C</w:t>
      </w:r>
      <w:r>
        <w:t xml:space="preserve">), and all temperature range model. Wilcox tests were also used to compare the model to the real experiments for final germination and elongation. </w:t>
      </w:r>
    </w:p>
    <w:p w:rsidR="007C585C" w:rsidRDefault="007C585C" w:rsidP="007C585C">
      <w:r>
        <w:lastRenderedPageBreak/>
        <w:t>Secondly, there is the controlled environment where water is not an issue but other aspects work similar to the field. This was then compared to the section ‘</w:t>
      </w:r>
      <w:r>
        <w:fldChar w:fldCharType="begin"/>
      </w:r>
      <w:r>
        <w:instrText xml:space="preserve"> REF _Ref472177853 \h </w:instrText>
      </w:r>
      <w:r>
        <w:fldChar w:fldCharType="separate"/>
      </w:r>
      <w:r w:rsidRPr="00767A4B">
        <w:t xml:space="preserve">Sowing Methods </w:t>
      </w:r>
      <w:r>
        <w:rPr>
          <w:rFonts w:eastAsia="Times New Roman"/>
          <w:lang w:eastAsia="en-GB"/>
        </w:rPr>
        <w:t>Experiment</w:t>
      </w:r>
      <w:r>
        <w:fldChar w:fldCharType="end"/>
      </w:r>
      <w:r>
        <w:t xml:space="preserve">’ (section </w:t>
      </w:r>
      <w:r>
        <w:fldChar w:fldCharType="begin"/>
      </w:r>
      <w:r>
        <w:instrText xml:space="preserve"> REF _Ref456097646 \w \h </w:instrText>
      </w:r>
      <w:r>
        <w:fldChar w:fldCharType="separate"/>
      </w:r>
      <w:r>
        <w:t>6.3c</w:t>
      </w:r>
      <w:r>
        <w:fldChar w:fldCharType="end"/>
      </w:r>
      <w:r>
        <w:t>), because this tested sowing beneath the soil. ‘</w:t>
      </w:r>
      <w:r>
        <w:fldChar w:fldCharType="begin"/>
      </w:r>
      <w:r>
        <w:instrText xml:space="preserve"> REF _Ref470197807 \h </w:instrText>
      </w:r>
      <w:r>
        <w:fldChar w:fldCharType="separate"/>
      </w:r>
      <w:r>
        <w:t>Seed Competition Soil Experiment within a Controlled Environment</w:t>
      </w:r>
      <w:r>
        <w:fldChar w:fldCharType="end"/>
      </w:r>
      <w:r>
        <w:t xml:space="preserve">’ (section </w:t>
      </w:r>
      <w:r>
        <w:fldChar w:fldCharType="begin"/>
      </w:r>
      <w:r>
        <w:instrText xml:space="preserve"> REF _Ref470197806 \w \p \h </w:instrText>
      </w:r>
      <w:r>
        <w:fldChar w:fldCharType="separate"/>
      </w:r>
      <w:r>
        <w:t>5.2b above</w:t>
      </w:r>
      <w:r>
        <w:fldChar w:fldCharType="end"/>
      </w:r>
      <w:r>
        <w:t xml:space="preserve">) was not used because the effect of seed competition is not included in the model, and its post emergence growth was used as a comparison during model development. To compare emergence and elongation across all times, likelihood ratios were compared between generalized linear models </w:t>
      </w:r>
      <w:r>
        <w:fldChar w:fldCharType="begin" w:fldLock="1"/>
      </w:r>
      <w:r>
        <w:instrText>ADDIN CSL_CITATION { "citationItems" : [ { "id" : "ITEM-1", "itemData" : { "author" : [ { "dropping-particle" : "", "family" : "Zeileis", "given" : "Achim", "non-dropping-particle" : "", "parse-names" : false, "suffix" : "" }, { "dropping-particle" : "", "family" : "Hothorn", "given" : "Torsten", "non-dropping-particle" : "", "parse-names" : false, "suffix" : "" } ], "container-title" : "R News", "id" : "ITEM-1", "issue" : "3", "issued" : { "date-parts" : [ [ "2002" ] ] }, "page" : "7-10", "title" : "Diagnostic Checking in Regression Relationships", "type" : "article-journal", "volume" : "2" }, "uris" : [ "http://www.mendeley.com/documents/?uuid=308a6536-c315-40f9-a664-b8df11f05def" ] } ], "mendeley" : { "formattedCitation" : "(Zeileis &amp; Hothorn, 2002)", "plainTextFormattedCitation" : "(Zeileis &amp; Hothorn, 2002)", "previouslyFormattedCitation" : "(Zeileis &amp; Hothorn, 2002)" }, "properties" : { "noteIndex" : 0 }, "schema" : "https://github.com/citation-style-language/schema/raw/master/csl-citation.json" }</w:instrText>
      </w:r>
      <w:r>
        <w:fldChar w:fldCharType="separate"/>
      </w:r>
      <w:r w:rsidRPr="005638CB">
        <w:rPr>
          <w:noProof/>
        </w:rPr>
        <w:t>(Zeileis &amp; Hothorn, 2002)</w:t>
      </w:r>
      <w:r>
        <w:fldChar w:fldCharType="end"/>
      </w:r>
      <w:r>
        <w:t xml:space="preserve"> produced with and without modelling (real or modelled data) as a factor. Final 31-day emergence and elongation were compared using Wilcox tests.</w:t>
      </w:r>
    </w:p>
    <w:p w:rsidR="007C585C" w:rsidRDefault="007C585C" w:rsidP="007C585C">
      <w:r>
        <w:t>Thirdly, there is the field environment. This has the most hurdles to overcome, although, the model still does not have to account for stones or a crusty surface because the seeds were sown on the top of the soil in a groove. This was compared to both the ‘</w:t>
      </w:r>
      <w:r w:rsidRPr="00767A4B">
        <w:fldChar w:fldCharType="begin"/>
      </w:r>
      <w:r w:rsidRPr="00767A4B">
        <w:instrText xml:space="preserve"> REF _Ref456098625 \h </w:instrText>
      </w:r>
      <w:r>
        <w:instrText xml:space="preserve"> \* MERGEFORMAT </w:instrText>
      </w:r>
      <w:r w:rsidRPr="00767A4B">
        <w:fldChar w:fldCharType="separate"/>
      </w:r>
      <w:r>
        <w:t>Direct Sowing Agronomy Trial</w:t>
      </w:r>
      <w:r w:rsidRPr="00767A4B">
        <w:fldChar w:fldCharType="end"/>
      </w:r>
      <w:r>
        <w:t>’</w:t>
      </w:r>
      <w:r w:rsidRPr="00767A4B">
        <w:t xml:space="preserve"> </w:t>
      </w:r>
      <w:r>
        <w:t xml:space="preserve">(section </w:t>
      </w:r>
      <w:r>
        <w:fldChar w:fldCharType="begin"/>
      </w:r>
      <w:r>
        <w:instrText xml:space="preserve"> REF  _Ref443987495 \h \w </w:instrText>
      </w:r>
      <w:r>
        <w:fldChar w:fldCharType="separate"/>
      </w:r>
      <w:r>
        <w:t>6.3a</w:t>
      </w:r>
      <w:r>
        <w:fldChar w:fldCharType="end"/>
      </w:r>
      <w:r>
        <w:t>) and ‘</w:t>
      </w:r>
      <w:r>
        <w:fldChar w:fldCharType="begin"/>
      </w:r>
      <w:r>
        <w:instrText xml:space="preserve"> REF _Ref471209976 \h </w:instrText>
      </w:r>
      <w:r>
        <w:fldChar w:fldCharType="separate"/>
      </w:r>
      <w:r w:rsidRPr="00767A4B">
        <w:t>Multi Genotype</w:t>
      </w:r>
      <w:r>
        <w:t xml:space="preserve"> Direct Sowing Trial</w:t>
      </w:r>
      <w:r>
        <w:fldChar w:fldCharType="end"/>
      </w:r>
      <w:r>
        <w:t xml:space="preserve">’ (section </w:t>
      </w:r>
      <w:r>
        <w:fldChar w:fldCharType="begin"/>
      </w:r>
      <w:r>
        <w:instrText xml:space="preserve"> REF  _Ref443987501 \h \w </w:instrText>
      </w:r>
      <w:r>
        <w:fldChar w:fldCharType="separate"/>
      </w:r>
      <w:r>
        <w:t>6.3b</w:t>
      </w:r>
      <w:r>
        <w:fldChar w:fldCharType="end"/>
      </w:r>
      <w:r>
        <w:t>), which allowed for comparison of a selection of seed lots. The modelling of both trials was tested as with the ‘</w:t>
      </w:r>
      <w:r>
        <w:fldChar w:fldCharType="begin"/>
      </w:r>
      <w:r>
        <w:instrText xml:space="preserve"> REF _Ref470197807 \h </w:instrText>
      </w:r>
      <w:r>
        <w:fldChar w:fldCharType="separate"/>
      </w:r>
      <w:r>
        <w:t>Seed Competition Soil Experiment within a Controlled Environment</w:t>
      </w:r>
      <w:r>
        <w:fldChar w:fldCharType="end"/>
      </w:r>
      <w:r>
        <w:t>’, by comparing generalized linear models with and without if the data was real as a factor. The emergence of seedlings were also compared at the closest time to 45-days, this seemed the best end time for a comparison because after 45-days tillering affected the accuracy of field counts.</w:t>
      </w:r>
    </w:p>
    <w:p w:rsidR="007C585C" w:rsidRPr="001E6B28" w:rsidRDefault="007C585C" w:rsidP="007C585C">
      <w:r>
        <w:t>Across all levels, an R</w:t>
      </w:r>
      <w:r>
        <w:rPr>
          <w:vertAlign w:val="superscript"/>
        </w:rPr>
        <w:t>2</w:t>
      </w:r>
      <w:r>
        <w:t xml:space="preserve"> was tested between mean predicted final results for each type; 40 or 45 days in the field, 31 days in the controlled environment, and 11 days in the lab.</w:t>
      </w:r>
    </w:p>
    <w:p w:rsidR="007C585C" w:rsidRDefault="007C585C" w:rsidP="007C585C">
      <w:pPr>
        <w:pStyle w:val="Heading3"/>
      </w:pPr>
      <w:r>
        <w:t>Variables</w:t>
      </w:r>
    </w:p>
    <w:p w:rsidR="007C585C" w:rsidRDefault="007C585C" w:rsidP="007C585C">
      <w:r>
        <w:t>The Input components for the SIMPLE modal can be divided into 4 main groups of variables Seeds, Climate, Soil, and Sowing.</w:t>
      </w:r>
    </w:p>
    <w:p w:rsidR="007C585C" w:rsidRDefault="007C585C" w:rsidP="007C585C">
      <w:pPr>
        <w:pStyle w:val="Heading4"/>
      </w:pPr>
      <w:r>
        <w:t>Seed Characteristics</w:t>
      </w:r>
    </w:p>
    <w:p w:rsidR="007C585C" w:rsidRDefault="007C585C" w:rsidP="007C585C">
      <w:r>
        <w:t xml:space="preserve">The seed characteristics are the distribution of thermal time for seed germination and elongation, the seed mass at sowing </w:t>
      </w:r>
      <w:r>
        <w:fldChar w:fldCharType="begin" w:fldLock="1"/>
      </w:r>
      <w:r w:rsidR="002A7117">
        <w:instrText>ADDIN CSL_CITATION { "citationItems" : [ { "id" : "ITEM-1", "itemData" : { "DOI" : "10.1016/j.eja.2004.11.002", "ISSN" : "11610301", "author" : [ { "dropping-particle" : "", "family" : "Dorsainvil", "given" : "Fruck", "non-dropping-particle" : "", "parse-names" : false, "suffix" : "" }, { "dropping-particle" : "", "family" : "D\u00fcrr", "given" : "Carolyne", "non-dropping-particle" : "", "parse-names" : false, "suffix" : "" }, { "dropping-particle" : "", "family" : "Justes", "given" : "Eric", "non-dropping-particle" : "", "parse-names" : false, "suffix" : "" }, { "dropping-particle" : "", "family" : "Carrera", "given" : "Aude", "non-dropping-particle" : "", "parse-names" : false, "suffix" : "" } ], "container-title" : "European Journal of Agronomy", "id" : "ITEM-1", "issue" : "2", "issued" : { "date-parts" : [ [ "2005", "9" ] ] }, "page" : "146-158", "title" : "Characterisation and modelling of white mustard (Sinapis alba L.) emergence under several sowing conditions", "type" : "article-journal", "volume" : "23" }, "uris" : [ "http://www.mendeley.com/documents/?uuid=dba1cd76-83fc-4def-a390-36616a920968" ] } ], "mendeley" : { "formattedCitation" : "(Dorsainvil et al., 2005)", "plainTextFormattedCitation" : "(Dorsainvil et al., 2005)", "previouslyFormattedCitation" : "(Dorsainvil et al., 2005)" }, "properties" : { "noteIndex" : 0 }, "schema" : "https://github.com/citation-style-language/schema/raw/master/csl-citation.json" }</w:instrText>
      </w:r>
      <w:r>
        <w:fldChar w:fldCharType="separate"/>
      </w:r>
      <w:r w:rsidRPr="00B83E67">
        <w:rPr>
          <w:noProof/>
        </w:rPr>
        <w:t>(Dorsainvil et al., 2005)</w:t>
      </w:r>
      <w:r>
        <w:fldChar w:fldCharType="end"/>
      </w:r>
      <w:r>
        <w:t xml:space="preserve"> and the parameters of the seed elongation function. {add ref and explanation of the wable? Elongation function}</w:t>
      </w:r>
    </w:p>
    <w:p w:rsidR="007C585C" w:rsidRDefault="007C585C" w:rsidP="007C585C">
      <w:pPr>
        <w:pStyle w:val="Heading4"/>
      </w:pPr>
      <w:r>
        <w:t>Climate Variables</w:t>
      </w:r>
    </w:p>
    <w:p w:rsidR="007C585C" w:rsidRPr="008B515A" w:rsidRDefault="007C585C" w:rsidP="007C585C">
      <w:pPr>
        <w:rPr>
          <w:color w:val="FF0000"/>
        </w:rPr>
      </w:pPr>
      <w:r>
        <w:t xml:space="preserve">The mean daily soil temperature and the rainfall, although it the original modal rainfall was only used to </w:t>
      </w:r>
      <w:r w:rsidR="001E3DEA">
        <w:t>determine</w:t>
      </w:r>
      <w:r>
        <w:t xml:space="preserve"> the soil </w:t>
      </w:r>
      <w:r w:rsidRPr="00D85C7D">
        <w:rPr>
          <w:color w:val="FF0000"/>
        </w:rPr>
        <w:t>crust</w:t>
      </w:r>
      <w:r>
        <w:t xml:space="preserve"> </w:t>
      </w:r>
      <w:r>
        <w:rPr>
          <w:color w:val="FF0000"/>
        </w:rPr>
        <w:t xml:space="preserve">(Reff) later uses of the modal have included a water potential </w:t>
      </w:r>
      <w:r w:rsidRPr="008B515A">
        <w:rPr>
          <w:color w:val="FF0000"/>
        </w:rPr>
        <w:t>component</w:t>
      </w:r>
      <w:r>
        <w:rPr>
          <w:color w:val="FF0000"/>
        </w:rPr>
        <w:t>(Reff).</w:t>
      </w:r>
    </w:p>
    <w:p w:rsidR="007C585C" w:rsidRDefault="007C585C" w:rsidP="007C585C">
      <w:pPr>
        <w:pStyle w:val="Heading4"/>
      </w:pPr>
      <w:r>
        <w:t>Sowing</w:t>
      </w:r>
    </w:p>
    <w:p w:rsidR="007C585C" w:rsidRDefault="007C585C" w:rsidP="007C585C">
      <w:r>
        <w:t>To determine the chances of clod collision and distance for hypocotyl to travel to reach the surface the distribution of seeds in the seed bed is needed. This requires both in depth and in frequency.</w:t>
      </w:r>
    </w:p>
    <w:p w:rsidR="007C585C" w:rsidRDefault="007C585C" w:rsidP="007C585C">
      <w:pPr>
        <w:pStyle w:val="Heading4"/>
      </w:pPr>
      <w:r>
        <w:lastRenderedPageBreak/>
        <w:t>Soil Texture</w:t>
      </w:r>
    </w:p>
    <w:p w:rsidR="007C585C" w:rsidRDefault="007C585C" w:rsidP="007C585C">
      <w:r>
        <w:t>The soil texture is used to determine the physical barrier to germination</w:t>
      </w:r>
      <w:r w:rsidR="009E2875">
        <w:t xml:space="preserve">. </w:t>
      </w:r>
      <w:r>
        <w:t xml:space="preserve">These are the soil texture, to predict soil crust, and the aggregate size and distribution to modal the chances of the emerging seed meeting a clod in a 3D environment. Surface crust was also predicted and a </w:t>
      </w:r>
      <w:r w:rsidR="009E2875">
        <w:t>chance</w:t>
      </w:r>
      <w:r>
        <w:t xml:space="preserve"> of </w:t>
      </w:r>
      <w:r w:rsidR="009E2875">
        <w:t>failure</w:t>
      </w:r>
      <w:r>
        <w:t xml:space="preserve"> to emerge </w:t>
      </w:r>
      <w:r w:rsidR="009E2875">
        <w:t>through</w:t>
      </w:r>
      <w:r>
        <w:t xml:space="preserve"> it was applied if it was in place.</w:t>
      </w:r>
    </w:p>
    <w:p w:rsidR="007C585C" w:rsidRDefault="007C585C" w:rsidP="007C585C">
      <w:pPr>
        <w:pStyle w:val="Heading3"/>
      </w:pPr>
      <w:r>
        <w:t>methods of ac</w:t>
      </w:r>
      <w:r w:rsidRPr="00C154B5">
        <w:t>quirement</w:t>
      </w:r>
    </w:p>
    <w:p w:rsidR="007C585C" w:rsidRDefault="007C585C" w:rsidP="007C585C">
      <w:pPr>
        <w:pStyle w:val="Heading4"/>
      </w:pPr>
      <w:r>
        <w:t>Seed Characteristics</w:t>
      </w:r>
    </w:p>
    <w:p w:rsidR="007C585C" w:rsidRPr="00F2128E" w:rsidRDefault="007C585C" w:rsidP="007C585C">
      <w:r>
        <w:t>The seed was assessed using a thermal gradient bar (model) this provides extensive information on the model’s most important variable thermal time. Laboratory measurements of seeds at set ages and photographs throughout early growth were also used to determine the hypocotyl elongation parameters.</w:t>
      </w:r>
    </w:p>
    <w:p w:rsidR="007C585C" w:rsidRDefault="007C585C" w:rsidP="007C585C">
      <w:pPr>
        <w:pStyle w:val="Heading4"/>
      </w:pPr>
      <w:r>
        <w:t>Climate Variables</w:t>
      </w:r>
    </w:p>
    <w:p w:rsidR="007C585C" w:rsidRPr="002A21ED" w:rsidRDefault="007C585C" w:rsidP="007C585C">
      <w:r>
        <w:t>Data from miscanthus sowing field sites germinating in 2013 was used for the temperature and rainfall/water potential requirements.</w:t>
      </w:r>
    </w:p>
    <w:p w:rsidR="007C585C" w:rsidRDefault="007C585C" w:rsidP="007C585C">
      <w:pPr>
        <w:pStyle w:val="Heading4"/>
      </w:pPr>
      <w:r>
        <w:t>Sowing</w:t>
      </w:r>
    </w:p>
    <w:p w:rsidR="007C585C" w:rsidRDefault="007C585C" w:rsidP="007C585C">
      <w:r>
        <w:t xml:space="preserve">The sowing, soil </w:t>
      </w:r>
      <w:r w:rsidR="001E3DEA">
        <w:t>texture,</w:t>
      </w:r>
      <w:r>
        <w:t xml:space="preserve"> and distribution of clods components are not used as the miscanthus seed is sown on the soil surface. However these components where included in the modal so the relative effect of soil structure and sowing depth could be assessed if sowing practises where to change. </w:t>
      </w:r>
    </w:p>
    <w:p w:rsidR="000A42BF" w:rsidRDefault="000A42BF" w:rsidP="000A42BF">
      <w:pPr>
        <w:pStyle w:val="Heading2"/>
        <w:rPr>
          <w:rFonts w:eastAsia="Times New Roman"/>
          <w:lang w:eastAsia="en-GB"/>
        </w:rPr>
      </w:pPr>
      <w:r>
        <w:rPr>
          <w:rFonts w:eastAsia="Times New Roman"/>
          <w:lang w:eastAsia="en-GB"/>
        </w:rPr>
        <w:t>Model Testing Experiments</w:t>
      </w:r>
    </w:p>
    <w:p w:rsidR="000A42BF" w:rsidRPr="000A42BF" w:rsidRDefault="000A42BF" w:rsidP="000A42BF">
      <w:pPr>
        <w:pStyle w:val="Heading3"/>
      </w:pPr>
      <w:r w:rsidRPr="006A20C0">
        <w:t>Methods</w:t>
      </w:r>
      <w:r>
        <w:t xml:space="preserve"> &amp; Materials</w:t>
      </w:r>
    </w:p>
    <w:p w:rsidR="000A42BF" w:rsidRPr="00C53595" w:rsidRDefault="000A42BF" w:rsidP="000A42BF">
      <w:r w:rsidRPr="00D81C21">
        <w:t xml:space="preserve">Samco Grey </w:t>
      </w:r>
      <w:r>
        <w:t xml:space="preserve">mulch </w:t>
      </w:r>
      <w:r w:rsidRPr="00D81C21">
        <w:t xml:space="preserve">film </w:t>
      </w:r>
      <w:r>
        <w:t>was used to cover seed and seedlings, this film is</w:t>
      </w:r>
      <w:r w:rsidRPr="00D81C21">
        <w:t xml:space="preserve"> a 7</w:t>
      </w:r>
      <w:r>
        <w:t> </w:t>
      </w:r>
      <w:r w:rsidRPr="00D81C21">
        <w:t>μm starch film, which breaks down under UV expos</w:t>
      </w:r>
      <w:r>
        <w:t xml:space="preserve">ure </w:t>
      </w:r>
      <w:r w:rsidRPr="00D81C21">
        <w:fldChar w:fldCharType="begin" w:fldLock="1"/>
      </w:r>
      <w:r>
        <w:instrText>ADDIN CSL_CITATION { "citationItems" : [ { "id" : "ITEM-1", "itemData" : { "author" : [ { "dropping-particle" : "", "family" : "Samco Agricutural Manufacturing Ltd", "given" : "", "non-dropping-particle" : "", "parse-names" : false, "suffix" : "" } ], "id" : "ITEM-1", "issued" : { "date-parts" : [ [ "2014" ] ] }, "page" : "10-18", "publisher" : "Samco Agricutural Manufacturing ltd", "publisher-place" : "Adare, Co Limerick , Ireland", "title" : "SAMCO Brochure", "type" : "bill" }, "uris" : [ "http://www.mendeley.com/documents/?uuid=68ae8b92-1111-4ed8-bff3-fcaae60c8e65" ] } ], "mendeley" : { "formattedCitation" : "(Samco Agricutural Manufacturing Ltd, 2014)", "plainTextFormattedCitation" : "(Samco Agricutural Manufacturing Ltd, 2014)", "previouslyFormattedCitation" : "(Samco Agricutural Manufacturing Ltd, 2014)" }, "properties" : { "noteIndex" : 0 }, "schema" : "https://github.com/citation-style-language/schema/raw/master/csl-citation.json" }</w:instrText>
      </w:r>
      <w:r w:rsidRPr="00D81C21">
        <w:fldChar w:fldCharType="separate"/>
      </w:r>
      <w:r w:rsidRPr="005374C3">
        <w:rPr>
          <w:noProof/>
        </w:rPr>
        <w:t>(Samco Agricutural Manufacturing Ltd, 2014)</w:t>
      </w:r>
      <w:r w:rsidRPr="00D81C21">
        <w:fldChar w:fldCharType="end"/>
      </w:r>
      <w:r w:rsidRPr="00D81C21">
        <w:t xml:space="preserve">. The film has a </w:t>
      </w:r>
      <w:r>
        <w:t>‘</w:t>
      </w:r>
      <w:r w:rsidRPr="00D81C21">
        <w:t>pinhole 20</w:t>
      </w:r>
      <w:r>
        <w:t>’</w:t>
      </w:r>
      <w:r w:rsidRPr="00D81C21">
        <w:t xml:space="preserve"> aeration </w:t>
      </w:r>
      <w:r>
        <w:t>that facilitate</w:t>
      </w:r>
      <w:r w:rsidRPr="00D81C21">
        <w:t xml:space="preserve">s </w:t>
      </w:r>
      <w:r>
        <w:t xml:space="preserve">both </w:t>
      </w:r>
      <w:r w:rsidRPr="00D81C21">
        <w:t xml:space="preserve">ventilation and </w:t>
      </w:r>
      <w:r>
        <w:t>for the</w:t>
      </w:r>
      <w:r w:rsidRPr="00D81C21">
        <w:t xml:space="preserve"> plant </w:t>
      </w:r>
      <w:r>
        <w:t xml:space="preserve">to </w:t>
      </w:r>
      <w:r w:rsidRPr="00D81C21">
        <w:t>push through the film.</w:t>
      </w:r>
    </w:p>
    <w:p w:rsidR="000A42BF" w:rsidRDefault="000A42BF" w:rsidP="000A42BF">
      <w:pPr>
        <w:pStyle w:val="Heading4"/>
      </w:pPr>
      <w:bookmarkStart w:id="187" w:name="_Toc444701227"/>
      <w:bookmarkStart w:id="188" w:name="_Ref447801537"/>
      <w:bookmarkStart w:id="189" w:name="_Toc469929858"/>
      <w:bookmarkStart w:id="190" w:name="_Toc472410250"/>
      <w:bookmarkStart w:id="191" w:name="_Toc472410567"/>
      <w:bookmarkStart w:id="192" w:name="_Toc473108285"/>
      <w:r>
        <w:t>Multi genotype agronomic test with and without film</w:t>
      </w:r>
    </w:p>
    <w:p w:rsidR="000A42BF" w:rsidRPr="00C34ADC" w:rsidRDefault="000A42BF" w:rsidP="000A42BF">
      <w:pPr>
        <w:ind w:right="237"/>
        <w:rPr>
          <w:rFonts w:eastAsia="Times New Roman" w:cs="Times New Roman"/>
          <w:lang w:eastAsia="en-GB"/>
          <w14:ligatures w14:val="standard"/>
        </w:rPr>
      </w:pPr>
      <w:r>
        <w:rPr>
          <w:rFonts w:eastAsia="Times New Roman" w:cs="Times New Roman"/>
          <w:lang w:eastAsia="en-GB"/>
          <w14:ligatures w14:val="standard"/>
        </w:rPr>
        <w:t>This experiment was similar to the ‘</w:t>
      </w:r>
      <w:r>
        <w:rPr>
          <w:rFonts w:eastAsia="Times New Roman" w:cs="Times New Roman"/>
          <w:lang w:eastAsia="en-GB"/>
          <w14:ligatures w14:val="standard"/>
        </w:rPr>
        <w:fldChar w:fldCharType="begin"/>
      </w:r>
      <w:r>
        <w:rPr>
          <w:rFonts w:eastAsia="Times New Roman" w:cs="Times New Roman"/>
          <w:lang w:eastAsia="en-GB"/>
          <w14:ligatures w14:val="standard"/>
        </w:rPr>
        <w:instrText xml:space="preserve"> REF _Ref472091942 \h </w:instrText>
      </w:r>
      <w:r>
        <w:rPr>
          <w:rFonts w:eastAsia="Times New Roman" w:cs="Times New Roman"/>
          <w:lang w:eastAsia="en-GB"/>
          <w14:ligatures w14:val="standard"/>
        </w:rPr>
      </w:r>
      <w:r>
        <w:rPr>
          <w:rFonts w:eastAsia="Times New Roman" w:cs="Times New Roman"/>
          <w:lang w:eastAsia="en-GB"/>
          <w14:ligatures w14:val="standard"/>
        </w:rPr>
        <w:fldChar w:fldCharType="separate"/>
      </w:r>
      <w:r>
        <w:t>Direct Sowing Agronomy Trial</w:t>
      </w:r>
      <w:r>
        <w:rPr>
          <w:rFonts w:eastAsia="Times New Roman" w:cs="Times New Roman"/>
          <w:lang w:eastAsia="en-GB"/>
          <w14:ligatures w14:val="standard"/>
        </w:rPr>
        <w:fldChar w:fldCharType="end"/>
      </w:r>
      <w:r>
        <w:rPr>
          <w:rFonts w:eastAsia="Times New Roman" w:cs="Times New Roman"/>
          <w:lang w:eastAsia="en-GB"/>
          <w14:ligatures w14:val="standard"/>
        </w:rPr>
        <w:t xml:space="preserve">’ </w:t>
      </w:r>
      <w:r>
        <w:rPr>
          <w:rFonts w:eastAsia="Times New Roman" w:cs="Times New Roman"/>
          <w:lang w:eastAsia="en-GB"/>
          <w14:ligatures w14:val="standard"/>
        </w:rPr>
        <w:fldChar w:fldCharType="begin"/>
      </w:r>
      <w:r>
        <w:rPr>
          <w:rFonts w:eastAsia="Times New Roman" w:cs="Times New Roman"/>
          <w:lang w:eastAsia="en-GB"/>
          <w14:ligatures w14:val="standard"/>
        </w:rPr>
        <w:instrText xml:space="preserve"> REF _Ref472091961 \p \h </w:instrText>
      </w:r>
      <w:r>
        <w:rPr>
          <w:rFonts w:eastAsia="Times New Roman" w:cs="Times New Roman"/>
          <w:lang w:eastAsia="en-GB"/>
          <w14:ligatures w14:val="standard"/>
        </w:rPr>
      </w:r>
      <w:r>
        <w:rPr>
          <w:rFonts w:eastAsia="Times New Roman" w:cs="Times New Roman"/>
          <w:lang w:eastAsia="en-GB"/>
          <w14:ligatures w14:val="standard"/>
        </w:rPr>
        <w:fldChar w:fldCharType="separate"/>
      </w:r>
      <w:r>
        <w:rPr>
          <w:rFonts w:eastAsia="Times New Roman" w:cs="Times New Roman"/>
          <w:lang w:eastAsia="en-GB"/>
          <w14:ligatures w14:val="standard"/>
        </w:rPr>
        <w:t>above</w:t>
      </w:r>
      <w:r>
        <w:rPr>
          <w:rFonts w:eastAsia="Times New Roman" w:cs="Times New Roman"/>
          <w:lang w:eastAsia="en-GB"/>
          <w14:ligatures w14:val="standard"/>
        </w:rPr>
        <w:fldChar w:fldCharType="end"/>
      </w:r>
      <w:r>
        <w:rPr>
          <w:rFonts w:eastAsia="Times New Roman" w:cs="Times New Roman"/>
          <w:lang w:eastAsia="en-GB"/>
          <w14:ligatures w14:val="standard"/>
        </w:rPr>
        <w:t xml:space="preserve">, but focused on the differences between </w:t>
      </w:r>
      <w:r w:rsidRPr="000F5606">
        <w:rPr>
          <w:rFonts w:eastAsia="Times New Roman" w:cs="Times New Roman"/>
          <w:i/>
          <w:lang w:eastAsia="en-GB"/>
          <w14:ligatures w14:val="standard"/>
        </w:rPr>
        <w:t>Miscanthus</w:t>
      </w:r>
      <w:r>
        <w:rPr>
          <w:rFonts w:eastAsia="Times New Roman" w:cs="Times New Roman"/>
          <w:lang w:eastAsia="en-GB"/>
          <w14:ligatures w14:val="standard"/>
        </w:rPr>
        <w:t xml:space="preserve"> genotypes for direct sowing in the UK. This experiment was a</w:t>
      </w:r>
      <w:r w:rsidRPr="00C34ADC">
        <w:rPr>
          <w:rFonts w:eastAsia="Times New Roman" w:cs="Times New Roman"/>
          <w:lang w:eastAsia="en-GB"/>
          <w14:ligatures w14:val="standard"/>
        </w:rPr>
        <w:t xml:space="preserve"> </w:t>
      </w:r>
      <w:r>
        <w:rPr>
          <w:rFonts w:eastAsia="Times New Roman" w:cs="Times New Roman"/>
          <w:lang w:eastAsia="en-GB"/>
          <w14:ligatures w14:val="standard"/>
        </w:rPr>
        <w:t>smaller,</w:t>
      </w:r>
      <w:r w:rsidRPr="00C34ADC">
        <w:rPr>
          <w:rFonts w:eastAsia="Times New Roman" w:cs="Times New Roman"/>
          <w:lang w:eastAsia="en-GB"/>
          <w14:ligatures w14:val="standard"/>
        </w:rPr>
        <w:t xml:space="preserve"> concurrent direct sowing </w:t>
      </w:r>
      <w:r>
        <w:rPr>
          <w:rFonts w:eastAsia="Times New Roman" w:cs="Times New Roman"/>
          <w:lang w:eastAsia="en-GB"/>
          <w14:ligatures w14:val="standard"/>
        </w:rPr>
        <w:t xml:space="preserve">field </w:t>
      </w:r>
      <w:r w:rsidRPr="00C34ADC">
        <w:rPr>
          <w:rFonts w:eastAsia="Times New Roman" w:cs="Times New Roman"/>
          <w:lang w:eastAsia="en-GB"/>
          <w14:ligatures w14:val="standard"/>
        </w:rPr>
        <w:t xml:space="preserve">trial using </w:t>
      </w:r>
      <w:r>
        <w:rPr>
          <w:rFonts w:eastAsia="Times New Roman" w:cs="Times New Roman"/>
          <w:lang w:eastAsia="en-GB"/>
          <w14:ligatures w14:val="standard"/>
        </w:rPr>
        <w:t>five</w:t>
      </w:r>
      <w:r w:rsidRPr="00C34ADC">
        <w:rPr>
          <w:rFonts w:eastAsia="Times New Roman" w:cs="Times New Roman"/>
          <w:lang w:eastAsia="en-GB"/>
          <w14:ligatures w14:val="standard"/>
        </w:rPr>
        <w:t xml:space="preserve"> seed crosses and primed seed</w:t>
      </w:r>
      <w:r>
        <w:rPr>
          <w:rFonts w:eastAsia="Times New Roman" w:cs="Times New Roman"/>
          <w:lang w:eastAsia="en-GB"/>
          <w14:ligatures w14:val="standard"/>
        </w:rPr>
        <w:t xml:space="preserve"> was carried out in Aberystwyth (West UK), with </w:t>
      </w:r>
      <w:r w:rsidRPr="00C34ADC">
        <w:rPr>
          <w:rFonts w:eastAsia="Times New Roman" w:cs="Times New Roman"/>
          <w:lang w:eastAsia="en-GB"/>
          <w14:ligatures w14:val="standard"/>
        </w:rPr>
        <w:t>all plots repli</w:t>
      </w:r>
      <w:r>
        <w:rPr>
          <w:rFonts w:eastAsia="Times New Roman" w:cs="Times New Roman"/>
          <w:lang w:eastAsia="en-GB"/>
          <w14:ligatures w14:val="standard"/>
        </w:rPr>
        <w:t xml:space="preserve">cated four times, both under </w:t>
      </w:r>
      <w:r w:rsidRPr="00C271F7">
        <w:t xml:space="preserve">mulch film and without film. This trial consisted of </w:t>
      </w:r>
      <w:r>
        <w:t>six seed types:</w:t>
      </w:r>
      <w:r w:rsidRPr="00C271F7">
        <w:t xml:space="preserve"> primed seed (see section </w:t>
      </w:r>
      <w:r w:rsidRPr="00C271F7">
        <w:fldChar w:fldCharType="begin"/>
      </w:r>
      <w:r w:rsidRPr="00C271F7">
        <w:instrText xml:space="preserve"> REF _Ref466284840 \w \p \h </w:instrText>
      </w:r>
      <w:r>
        <w:instrText xml:space="preserve"> \* MERGEFORMAT </w:instrText>
      </w:r>
      <w:r w:rsidRPr="00C271F7">
        <w:fldChar w:fldCharType="separate"/>
      </w:r>
      <w:r>
        <w:t>2.1g above</w:t>
      </w:r>
      <w:r w:rsidRPr="00C271F7">
        <w:fldChar w:fldCharType="end"/>
      </w:r>
      <w:r w:rsidRPr="00C271F7">
        <w:t>), four crosses from Texas crossing blocks (</w:t>
      </w:r>
      <w:r w:rsidRPr="00C271F7">
        <w:fldChar w:fldCharType="begin"/>
      </w:r>
      <w:r w:rsidRPr="00C271F7">
        <w:instrText xml:space="preserve"> REF SYN55 \h </w:instrText>
      </w:r>
      <w:r>
        <w:instrText xml:space="preserve"> \* MERGEFORMAT </w:instrText>
      </w:r>
      <w:r w:rsidRPr="00C271F7">
        <w:fldChar w:fldCharType="separate"/>
      </w:r>
      <w:r w:rsidRPr="0022455F">
        <w:t>SYN55</w:t>
      </w:r>
      <w:r w:rsidRPr="00C271F7">
        <w:fldChar w:fldCharType="end"/>
      </w:r>
      <w:r w:rsidRPr="00C271F7">
        <w:t xml:space="preserve">, </w:t>
      </w:r>
      <w:r w:rsidRPr="00C271F7">
        <w:fldChar w:fldCharType="begin"/>
      </w:r>
      <w:r w:rsidRPr="00C271F7">
        <w:instrText xml:space="preserve"> REF SYN56 \h </w:instrText>
      </w:r>
      <w:r>
        <w:instrText xml:space="preserve"> \* MERGEFORMAT </w:instrText>
      </w:r>
      <w:r w:rsidRPr="00C271F7">
        <w:fldChar w:fldCharType="separate"/>
      </w:r>
      <w:r w:rsidRPr="0022455F">
        <w:t>SYN56</w:t>
      </w:r>
      <w:r w:rsidRPr="00C271F7">
        <w:fldChar w:fldCharType="end"/>
      </w:r>
      <w:r w:rsidRPr="00C271F7">
        <w:t xml:space="preserve">, </w:t>
      </w:r>
      <w:r w:rsidRPr="00C271F7">
        <w:fldChar w:fldCharType="begin"/>
      </w:r>
      <w:r w:rsidRPr="00C271F7">
        <w:instrText xml:space="preserve"> REF SYN58 \h </w:instrText>
      </w:r>
      <w:r>
        <w:instrText xml:space="preserve"> \* MERGEFORMAT </w:instrText>
      </w:r>
      <w:r w:rsidRPr="00C271F7">
        <w:fldChar w:fldCharType="separate"/>
      </w:r>
      <w:r w:rsidRPr="0022455F">
        <w:t>SYN58</w:t>
      </w:r>
      <w:r w:rsidRPr="00C271F7">
        <w:fldChar w:fldCharType="end"/>
      </w:r>
      <w:r w:rsidRPr="00C271F7">
        <w:t xml:space="preserve">, &amp; </w:t>
      </w:r>
      <w:r w:rsidRPr="00C271F7">
        <w:fldChar w:fldCharType="begin"/>
      </w:r>
      <w:r w:rsidRPr="00C271F7">
        <w:instrText xml:space="preserve"> REF SYN16 \h </w:instrText>
      </w:r>
      <w:r>
        <w:instrText xml:space="preserve"> \* MERGEFORMAT </w:instrText>
      </w:r>
      <w:r w:rsidRPr="00C271F7">
        <w:fldChar w:fldCharType="separate"/>
      </w:r>
      <w:r w:rsidRPr="0022455F">
        <w:t>SYN16</w:t>
      </w:r>
      <w:r w:rsidRPr="00C271F7">
        <w:fldChar w:fldCharType="end"/>
      </w:r>
      <w:r w:rsidRPr="00C271F7">
        <w:t xml:space="preserve">), and </w:t>
      </w:r>
      <w:r w:rsidRPr="00C271F7">
        <w:fldChar w:fldCharType="begin"/>
      </w:r>
      <w:r w:rsidRPr="00C271F7">
        <w:instrText xml:space="preserve"> REF SYN17 \h </w:instrText>
      </w:r>
      <w:r>
        <w:instrText xml:space="preserve"> \* MERGEFORMAT </w:instrText>
      </w:r>
      <w:r w:rsidRPr="00C271F7">
        <w:fldChar w:fldCharType="separate"/>
      </w:r>
      <w:r w:rsidRPr="0022455F">
        <w:t>SYN17</w:t>
      </w:r>
      <w:r w:rsidRPr="00C271F7">
        <w:fldChar w:fldCharType="end"/>
      </w:r>
      <w:r w:rsidRPr="00C271F7">
        <w:t xml:space="preserve"> which was crossed under glass in Aberystwyth. The </w:t>
      </w:r>
      <w:r w:rsidRPr="00C271F7">
        <w:fldChar w:fldCharType="begin"/>
      </w:r>
      <w:r w:rsidRPr="00C271F7">
        <w:instrText xml:space="preserve"> REF SYN55 \h </w:instrText>
      </w:r>
      <w:r>
        <w:instrText xml:space="preserve"> \* MERGEFORMAT </w:instrText>
      </w:r>
      <w:r w:rsidRPr="00C271F7">
        <w:fldChar w:fldCharType="separate"/>
      </w:r>
      <w:r w:rsidRPr="0022455F">
        <w:t>SYN55</w:t>
      </w:r>
      <w:r w:rsidRPr="00C271F7">
        <w:fldChar w:fldCharType="end"/>
      </w:r>
      <w:r w:rsidRPr="00C271F7">
        <w:t xml:space="preserve"> is widely used in this study, as is the primed </w:t>
      </w:r>
      <w:r w:rsidRPr="00C271F7">
        <w:fldChar w:fldCharType="begin"/>
      </w:r>
      <w:r w:rsidRPr="00C271F7">
        <w:instrText xml:space="preserve"> REF SYN55 \h </w:instrText>
      </w:r>
      <w:r>
        <w:instrText xml:space="preserve"> \* MERGEFORMAT </w:instrText>
      </w:r>
      <w:r w:rsidRPr="00C271F7">
        <w:fldChar w:fldCharType="separate"/>
      </w:r>
      <w:r w:rsidRPr="0022455F">
        <w:t>SYN55</w:t>
      </w:r>
      <w:r w:rsidRPr="00C271F7">
        <w:fldChar w:fldCharType="end"/>
      </w:r>
      <w:r w:rsidRPr="00C271F7">
        <w:t>; the other crosses were chosen to have parents from a range of climates</w:t>
      </w:r>
      <w:r>
        <w:rPr>
          <w:rFonts w:eastAsia="Times New Roman" w:cs="Times New Roman"/>
          <w:lang w:eastAsia="en-GB"/>
          <w14:ligatures w14:val="standard"/>
        </w:rPr>
        <w:t>. C</w:t>
      </w:r>
      <w:r w:rsidRPr="00C34ADC">
        <w:rPr>
          <w:rFonts w:eastAsia="Times New Roman" w:cs="Times New Roman"/>
          <w:lang w:eastAsia="en-GB"/>
          <w14:ligatures w14:val="standard"/>
        </w:rPr>
        <w:t>omp</w:t>
      </w:r>
      <w:r>
        <w:rPr>
          <w:rFonts w:eastAsia="Times New Roman" w:cs="Times New Roman"/>
          <w:lang w:eastAsia="en-GB"/>
          <w14:ligatures w14:val="standard"/>
        </w:rPr>
        <w:t>a</w:t>
      </w:r>
      <w:r w:rsidRPr="00C34ADC">
        <w:rPr>
          <w:rFonts w:eastAsia="Times New Roman" w:cs="Times New Roman"/>
          <w:lang w:eastAsia="en-GB"/>
          <w14:ligatures w14:val="standard"/>
        </w:rPr>
        <w:t>ri</w:t>
      </w:r>
      <w:r>
        <w:rPr>
          <w:rFonts w:eastAsia="Times New Roman" w:cs="Times New Roman"/>
          <w:lang w:eastAsia="en-GB"/>
          <w14:ligatures w14:val="standard"/>
        </w:rPr>
        <w:t>ng direct sown seed</w:t>
      </w:r>
      <w:r w:rsidRPr="00C34ADC">
        <w:rPr>
          <w:rFonts w:eastAsia="Times New Roman" w:cs="Times New Roman"/>
          <w:lang w:eastAsia="en-GB"/>
          <w14:ligatures w14:val="standard"/>
        </w:rPr>
        <w:t xml:space="preserve"> in </w:t>
      </w:r>
      <w:r>
        <w:rPr>
          <w:rFonts w:eastAsia="Times New Roman" w:cs="Times New Roman"/>
          <w:lang w:eastAsia="en-GB"/>
          <w14:ligatures w14:val="standard"/>
        </w:rPr>
        <w:t xml:space="preserve">Aberystwyth with and without film should give an idea of how </w:t>
      </w:r>
      <w:r w:rsidRPr="00C34ADC">
        <w:rPr>
          <w:rFonts w:eastAsia="Times New Roman" w:cs="Times New Roman"/>
          <w:lang w:eastAsia="en-GB"/>
          <w14:ligatures w14:val="standard"/>
        </w:rPr>
        <w:t>seeds/seedlings with different temperature requirements</w:t>
      </w:r>
      <w:r>
        <w:rPr>
          <w:rFonts w:eastAsia="Times New Roman" w:cs="Times New Roman"/>
          <w:lang w:eastAsia="en-GB"/>
          <w14:ligatures w14:val="standard"/>
        </w:rPr>
        <w:t xml:space="preserve"> respond</w:t>
      </w:r>
      <w:r w:rsidRPr="00C34ADC">
        <w:rPr>
          <w:rFonts w:eastAsia="Times New Roman" w:cs="Times New Roman"/>
          <w:lang w:eastAsia="en-GB"/>
          <w14:ligatures w14:val="standard"/>
        </w:rPr>
        <w:t xml:space="preserve">. Also sowing the different crosses under film will investigate the effect of the thermal boost film should give. </w:t>
      </w:r>
      <w:r>
        <w:rPr>
          <w:rFonts w:eastAsia="Times New Roman" w:cs="Times New Roman"/>
          <w:lang w:eastAsia="en-GB"/>
          <w14:ligatures w14:val="standard"/>
        </w:rPr>
        <w:t xml:space="preserve">Seed were sown in </w:t>
      </w:r>
      <w:r>
        <w:rPr>
          <w:rFonts w:eastAsia="Times New Roman" w:cs="Times New Roman"/>
          <w:lang w:eastAsia="en-GB"/>
          <w14:ligatures w14:val="standard"/>
        </w:rPr>
        <w:lastRenderedPageBreak/>
        <w:t xml:space="preserve">compressed open grooves made with a v-shaped length of wood. </w:t>
      </w:r>
      <w:r w:rsidRPr="00C34ADC">
        <w:rPr>
          <w:rFonts w:eastAsia="Times New Roman" w:cs="Times New Roman"/>
          <w:lang w:eastAsia="en-GB"/>
          <w14:ligatures w14:val="standard"/>
        </w:rPr>
        <w:t xml:space="preserve">This trial also used 300 seed per row to </w:t>
      </w:r>
      <w:r>
        <w:rPr>
          <w:rFonts w:eastAsia="Times New Roman" w:cs="Times New Roman"/>
          <w:lang w:eastAsia="en-GB"/>
          <w14:ligatures w14:val="standard"/>
        </w:rPr>
        <w:t>e</w:t>
      </w:r>
      <w:r w:rsidRPr="00C34ADC">
        <w:rPr>
          <w:rFonts w:eastAsia="Times New Roman" w:cs="Times New Roman"/>
          <w:lang w:eastAsia="en-GB"/>
          <w14:ligatures w14:val="standard"/>
        </w:rPr>
        <w:t>ns</w:t>
      </w:r>
      <w:r>
        <w:rPr>
          <w:rFonts w:eastAsia="Times New Roman" w:cs="Times New Roman"/>
          <w:lang w:eastAsia="en-GB"/>
          <w14:ligatures w14:val="standard"/>
        </w:rPr>
        <w:t>u</w:t>
      </w:r>
      <w:r w:rsidRPr="00C34ADC">
        <w:rPr>
          <w:rFonts w:eastAsia="Times New Roman" w:cs="Times New Roman"/>
          <w:lang w:eastAsia="en-GB"/>
          <w14:ligatures w14:val="standard"/>
        </w:rPr>
        <w:t>re a measurable difference in germination</w:t>
      </w:r>
      <w:r>
        <w:rPr>
          <w:rFonts w:eastAsia="Times New Roman" w:cs="Times New Roman"/>
          <w:lang w:eastAsia="en-GB"/>
          <w14:ligatures w14:val="standard"/>
        </w:rPr>
        <w:t>/</w:t>
      </w:r>
      <w:r w:rsidRPr="00385769">
        <w:t xml:space="preserve"> </w:t>
      </w:r>
      <w:r>
        <w:t>emergence</w:t>
      </w:r>
      <w:r>
        <w:rPr>
          <w:rFonts w:eastAsia="Times New Roman" w:cs="Times New Roman"/>
          <w:lang w:eastAsia="en-GB"/>
          <w14:ligatures w14:val="standard"/>
        </w:rPr>
        <w:t>.</w:t>
      </w:r>
      <w:r w:rsidRPr="00C34ADC">
        <w:rPr>
          <w:rFonts w:eastAsia="Times New Roman" w:cs="Times New Roman"/>
          <w:lang w:eastAsia="en-GB"/>
          <w14:ligatures w14:val="standard"/>
        </w:rPr>
        <w:t xml:space="preserve"> </w:t>
      </w:r>
      <w:r>
        <w:rPr>
          <w:rFonts w:eastAsia="Times New Roman" w:cs="Times New Roman"/>
          <w:lang w:eastAsia="en-GB"/>
          <w14:ligatures w14:val="standard"/>
        </w:rPr>
        <w:t>S</w:t>
      </w:r>
      <w:r w:rsidRPr="00C34ADC">
        <w:rPr>
          <w:rFonts w:eastAsia="Times New Roman" w:cs="Times New Roman"/>
          <w:lang w:eastAsia="en-GB"/>
          <w14:ligatures w14:val="standard"/>
        </w:rPr>
        <w:t xml:space="preserve">owing took place on the </w:t>
      </w:r>
      <w:r>
        <w:rPr>
          <w:rFonts w:eastAsia="Times New Roman" w:cs="Times New Roman"/>
          <w:lang w:eastAsia="en-GB"/>
          <w14:ligatures w14:val="standard"/>
        </w:rPr>
        <w:t>30</w:t>
      </w:r>
      <w:r w:rsidRPr="000B45F8">
        <w:rPr>
          <w:rFonts w:eastAsia="Times New Roman" w:cs="Times New Roman"/>
          <w:vertAlign w:val="superscript"/>
          <w:lang w:eastAsia="en-GB"/>
          <w14:ligatures w14:val="standard"/>
        </w:rPr>
        <w:t>th</w:t>
      </w:r>
      <w:r>
        <w:rPr>
          <w:rFonts w:eastAsia="Times New Roman" w:cs="Times New Roman"/>
          <w:lang w:eastAsia="en-GB"/>
          <w14:ligatures w14:val="standard"/>
        </w:rPr>
        <w:t xml:space="preserve"> of May 2013</w:t>
      </w:r>
      <w:r w:rsidRPr="00C34ADC">
        <w:rPr>
          <w:rFonts w:eastAsia="Times New Roman" w:cs="Times New Roman"/>
          <w:lang w:eastAsia="en-GB"/>
          <w14:ligatures w14:val="standard"/>
        </w:rPr>
        <w:t xml:space="preserve">. </w:t>
      </w:r>
    </w:p>
    <w:p w:rsidR="000A42BF" w:rsidRDefault="000A42BF" w:rsidP="000A42BF">
      <w:pPr>
        <w:ind w:right="237"/>
        <w:rPr>
          <w:rFonts w:eastAsia="Times New Roman" w:cs="Times New Roman"/>
          <w:lang w:eastAsia="en-GB"/>
          <w14:ligatures w14:val="standard"/>
        </w:rPr>
      </w:pPr>
      <w:r>
        <w:rPr>
          <w:rFonts w:eastAsia="Times New Roman" w:cs="Times New Roman"/>
          <w:lang w:eastAsia="en-GB"/>
          <w14:ligatures w14:val="standard"/>
        </w:rPr>
        <w:t>Field plots w</w:t>
      </w:r>
      <w:r w:rsidRPr="00C34ADC">
        <w:rPr>
          <w:rFonts w:eastAsia="Times New Roman" w:cs="Times New Roman"/>
          <w:lang w:eastAsia="en-GB"/>
          <w14:ligatures w14:val="standard"/>
        </w:rPr>
        <w:t>ere scored for seedling emergence every week for 4 weeks</w:t>
      </w:r>
      <w:r>
        <w:rPr>
          <w:rFonts w:eastAsia="Times New Roman" w:cs="Times New Roman"/>
          <w:lang w:eastAsia="en-GB"/>
          <w14:ligatures w14:val="standard"/>
        </w:rPr>
        <w:t>,</w:t>
      </w:r>
      <w:r w:rsidRPr="00C34ADC">
        <w:rPr>
          <w:rFonts w:eastAsia="Times New Roman" w:cs="Times New Roman"/>
          <w:lang w:eastAsia="en-GB"/>
          <w14:ligatures w14:val="standard"/>
        </w:rPr>
        <w:t xml:space="preserve"> then biweekly. The emergence total was recorded for film-covered seeds</w:t>
      </w:r>
      <w:r>
        <w:rPr>
          <w:rFonts w:eastAsia="Times New Roman" w:cs="Times New Roman"/>
          <w:lang w:eastAsia="en-GB"/>
          <w14:ligatures w14:val="standard"/>
        </w:rPr>
        <w:t>;</w:t>
      </w:r>
      <w:r w:rsidRPr="00C34ADC">
        <w:rPr>
          <w:rFonts w:eastAsia="Times New Roman" w:cs="Times New Roman"/>
          <w:lang w:eastAsia="en-GB"/>
          <w14:ligatures w14:val="standard"/>
        </w:rPr>
        <w:t xml:space="preserve"> however</w:t>
      </w:r>
      <w:r>
        <w:rPr>
          <w:rFonts w:eastAsia="Times New Roman" w:cs="Times New Roman"/>
          <w:lang w:eastAsia="en-GB"/>
          <w14:ligatures w14:val="standard"/>
        </w:rPr>
        <w:t>,</w:t>
      </w:r>
      <w:r w:rsidRPr="00C34ADC">
        <w:rPr>
          <w:rFonts w:eastAsia="Times New Roman" w:cs="Times New Roman"/>
          <w:lang w:eastAsia="en-GB"/>
          <w14:ligatures w14:val="standard"/>
        </w:rPr>
        <w:t xml:space="preserve"> this was less accurate for the reasons explained in</w:t>
      </w:r>
      <w:r>
        <w:rPr>
          <w:rFonts w:eastAsia="Times New Roman" w:cs="Times New Roman"/>
          <w:lang w:eastAsia="en-GB"/>
          <w14:ligatures w14:val="standard"/>
        </w:rPr>
        <w:t xml:space="preserve"> section </w:t>
      </w:r>
      <w:r>
        <w:rPr>
          <w:rFonts w:eastAsia="Times New Roman" w:cs="Times New Roman"/>
          <w:lang w:eastAsia="en-GB"/>
          <w14:ligatures w14:val="standard"/>
        </w:rPr>
        <w:fldChar w:fldCharType="begin"/>
      </w:r>
      <w:r>
        <w:rPr>
          <w:rFonts w:eastAsia="Times New Roman" w:cs="Times New Roman"/>
          <w:lang w:eastAsia="en-GB"/>
          <w14:ligatures w14:val="standard"/>
        </w:rPr>
        <w:instrText xml:space="preserve"> REF _Ref465848370 \w \h </w:instrText>
      </w:r>
      <w:r>
        <w:rPr>
          <w:rFonts w:eastAsia="Times New Roman" w:cs="Times New Roman"/>
          <w:lang w:eastAsia="en-GB"/>
          <w14:ligatures w14:val="standard"/>
        </w:rPr>
      </w:r>
      <w:r>
        <w:rPr>
          <w:rFonts w:eastAsia="Times New Roman" w:cs="Times New Roman"/>
          <w:lang w:eastAsia="en-GB"/>
          <w14:ligatures w14:val="standard"/>
        </w:rPr>
        <w:fldChar w:fldCharType="separate"/>
      </w:r>
      <w:r>
        <w:rPr>
          <w:rFonts w:eastAsia="Times New Roman" w:cs="Times New Roman"/>
          <w:lang w:eastAsia="en-GB"/>
          <w14:ligatures w14:val="standard"/>
        </w:rPr>
        <w:t>6.2a</w:t>
      </w:r>
      <w:r>
        <w:rPr>
          <w:rFonts w:eastAsia="Times New Roman" w:cs="Times New Roman"/>
          <w:lang w:eastAsia="en-GB"/>
          <w14:ligatures w14:val="standard"/>
        </w:rPr>
        <w:fldChar w:fldCharType="end"/>
      </w:r>
      <w:r w:rsidRPr="00C34ADC">
        <w:rPr>
          <w:rFonts w:eastAsia="Times New Roman" w:cs="Times New Roman"/>
          <w:lang w:eastAsia="en-GB"/>
          <w14:ligatures w14:val="standard"/>
        </w:rPr>
        <w:t>. These plots were also photographed regularly to give a better understanding of the ground, weeds, and plant growth patterns.</w:t>
      </w:r>
    </w:p>
    <w:p w:rsidR="000A42BF" w:rsidRDefault="000A42BF" w:rsidP="000A42BF">
      <w:pPr>
        <w:ind w:right="237"/>
        <w:rPr>
          <w:rFonts w:eastAsia="Times New Roman" w:cs="Times New Roman"/>
          <w:lang w:eastAsia="en-GB"/>
          <w14:ligatures w14:val="standard"/>
        </w:rPr>
      </w:pPr>
      <w:r>
        <w:rPr>
          <w:rFonts w:eastAsia="Times New Roman" w:cs="Times New Roman"/>
          <w:lang w:eastAsia="en-GB"/>
          <w14:ligatures w14:val="standard"/>
        </w:rPr>
        <w:t xml:space="preserve">Overall emergence was tested with a generalized linear model using a negative binomial distribution. Unlike section </w:t>
      </w:r>
      <w:r>
        <w:rPr>
          <w:rFonts w:eastAsia="Times New Roman" w:cs="Times New Roman"/>
          <w:lang w:eastAsia="en-GB"/>
          <w14:ligatures w14:val="standard"/>
        </w:rPr>
        <w:fldChar w:fldCharType="begin"/>
      </w:r>
      <w:r>
        <w:rPr>
          <w:rFonts w:eastAsia="Times New Roman" w:cs="Times New Roman"/>
          <w:lang w:eastAsia="en-GB"/>
          <w14:ligatures w14:val="standard"/>
        </w:rPr>
        <w:instrText xml:space="preserve"> REF _Ref467499201 \w \p \h </w:instrText>
      </w:r>
      <w:r>
        <w:rPr>
          <w:rFonts w:eastAsia="Times New Roman" w:cs="Times New Roman"/>
          <w:lang w:eastAsia="en-GB"/>
          <w14:ligatures w14:val="standard"/>
        </w:rPr>
      </w:r>
      <w:r>
        <w:rPr>
          <w:rFonts w:eastAsia="Times New Roman" w:cs="Times New Roman"/>
          <w:lang w:eastAsia="en-GB"/>
          <w14:ligatures w14:val="standard"/>
        </w:rPr>
        <w:fldChar w:fldCharType="separate"/>
      </w:r>
      <w:r>
        <w:rPr>
          <w:rFonts w:eastAsia="Times New Roman" w:cs="Times New Roman"/>
          <w:lang w:eastAsia="en-GB"/>
          <w14:ligatures w14:val="standard"/>
        </w:rPr>
        <w:t>6.2a above</w:t>
      </w:r>
      <w:r>
        <w:rPr>
          <w:rFonts w:eastAsia="Times New Roman" w:cs="Times New Roman"/>
          <w:lang w:eastAsia="en-GB"/>
          <w14:ligatures w14:val="standard"/>
        </w:rPr>
        <w:fldChar w:fldCharType="end"/>
      </w:r>
      <w:r>
        <w:rPr>
          <w:rFonts w:eastAsia="Times New Roman" w:cs="Times New Roman"/>
          <w:lang w:eastAsia="en-GB"/>
          <w14:ligatures w14:val="standard"/>
        </w:rPr>
        <w:t xml:space="preserve">, emergence was otherwise scored using the 40-day count, the counts were synchronised from sowing for all replicates, and counts were not made until day 33. Therefore, day 40 allowed plenty of time to pass without the tillering complication indicated to occur at </w:t>
      </w:r>
      <w:r w:rsidRPr="005E7AFB">
        <w:rPr>
          <w:rFonts w:eastAsia="Times New Roman" w:cs="Times New Roman"/>
          <w:lang w:eastAsia="en-GB"/>
          <w14:ligatures w14:val="standard"/>
        </w:rPr>
        <w:t xml:space="preserve">approximately </w:t>
      </w:r>
      <w:r>
        <w:rPr>
          <w:rFonts w:eastAsia="Times New Roman" w:cs="Times New Roman"/>
          <w:lang w:eastAsia="en-GB"/>
          <w14:ligatures w14:val="standard"/>
        </w:rPr>
        <w:t xml:space="preserve">45 days (section </w:t>
      </w:r>
      <w:r>
        <w:rPr>
          <w:rFonts w:eastAsia="Times New Roman" w:cs="Times New Roman"/>
          <w:lang w:eastAsia="en-GB"/>
          <w14:ligatures w14:val="standard"/>
        </w:rPr>
        <w:fldChar w:fldCharType="begin"/>
      </w:r>
      <w:r>
        <w:rPr>
          <w:rFonts w:eastAsia="Times New Roman" w:cs="Times New Roman"/>
          <w:lang w:eastAsia="en-GB"/>
          <w14:ligatures w14:val="standard"/>
        </w:rPr>
        <w:instrText xml:space="preserve"> REF  _Ref467499201 \h \w </w:instrText>
      </w:r>
      <w:r>
        <w:rPr>
          <w:rFonts w:eastAsia="Times New Roman" w:cs="Times New Roman"/>
          <w:lang w:eastAsia="en-GB"/>
          <w14:ligatures w14:val="standard"/>
        </w:rPr>
      </w:r>
      <w:r>
        <w:rPr>
          <w:rFonts w:eastAsia="Times New Roman" w:cs="Times New Roman"/>
          <w:lang w:eastAsia="en-GB"/>
          <w14:ligatures w14:val="standard"/>
        </w:rPr>
        <w:fldChar w:fldCharType="separate"/>
      </w:r>
      <w:r>
        <w:rPr>
          <w:rFonts w:eastAsia="Times New Roman" w:cs="Times New Roman"/>
          <w:lang w:eastAsia="en-GB"/>
          <w14:ligatures w14:val="standard"/>
        </w:rPr>
        <w:t>6.2a</w:t>
      </w:r>
      <w:r>
        <w:rPr>
          <w:rFonts w:eastAsia="Times New Roman" w:cs="Times New Roman"/>
          <w:lang w:eastAsia="en-GB"/>
          <w14:ligatures w14:val="standard"/>
        </w:rPr>
        <w:fldChar w:fldCharType="end"/>
      </w:r>
      <w:r>
        <w:rPr>
          <w:rFonts w:eastAsia="Times New Roman" w:cs="Times New Roman"/>
          <w:lang w:eastAsia="en-GB"/>
          <w14:ligatures w14:val="standard"/>
        </w:rPr>
        <w:t>). The emergence data was then logged for normality and analysed with a two-way ANOVA. This was done to allow for a Tukey’s HSD post hoc test, the results of which could be compared to Tukey’s HSD results for final year wet weight, to give a general idea of to what extent the groupings were maintained once the plants were grown.</w:t>
      </w:r>
    </w:p>
    <w:p w:rsidR="000A42BF" w:rsidRDefault="000A42BF" w:rsidP="000A42BF">
      <w:pPr>
        <w:ind w:right="237"/>
        <w:rPr>
          <w14:ligatures w14:val="standard"/>
        </w:rPr>
      </w:pPr>
      <w:r>
        <w:rPr>
          <w14:ligatures w14:val="standard"/>
        </w:rPr>
        <w:t xml:space="preserve">Plots were harvested using a </w:t>
      </w:r>
      <w:r w:rsidRPr="0002217B">
        <w:rPr>
          <w14:ligatures w14:val="standard"/>
        </w:rPr>
        <w:t xml:space="preserve">forage harvester </w:t>
      </w:r>
      <w:r>
        <w:rPr>
          <w14:ligatures w14:val="standard"/>
        </w:rPr>
        <w:t>at the start of the third year. Larger plots had fresh weights taken, and then a subsample (~600 g) was used to calculate moisture content, and work out DW. These samples were lost so fresh weight data was used to analyse plot success. This data was analysed without failed plots (zeros) using a two-way ANOVA and a Tukey’s HSD; the effect of film was further tested with zeros included using a Kruskal-Wallis rank sum.</w:t>
      </w:r>
    </w:p>
    <w:p w:rsidR="000A42BF" w:rsidRPr="00767A4B" w:rsidRDefault="000A42BF" w:rsidP="000A42BF">
      <w:pPr>
        <w:pStyle w:val="Heading4"/>
        <w:rPr>
          <w:rFonts w:eastAsia="Times New Roman"/>
          <w:lang w:eastAsia="en-GB"/>
        </w:rPr>
      </w:pPr>
      <w:r w:rsidRPr="00767A4B">
        <w:rPr>
          <w:rFonts w:eastAsia="Times New Roman"/>
          <w:lang w:eastAsia="en-GB"/>
        </w:rPr>
        <w:t>Sowing Methods</w:t>
      </w:r>
      <w:bookmarkEnd w:id="187"/>
      <w:bookmarkEnd w:id="188"/>
      <w:bookmarkEnd w:id="189"/>
      <w:r>
        <w:rPr>
          <w:rFonts w:eastAsia="Times New Roman"/>
          <w:lang w:eastAsia="en-GB"/>
        </w:rPr>
        <w:t xml:space="preserve"> Experiment</w:t>
      </w:r>
      <w:bookmarkEnd w:id="190"/>
      <w:bookmarkEnd w:id="191"/>
      <w:bookmarkEnd w:id="192"/>
    </w:p>
    <w:p w:rsidR="000A42BF" w:rsidRDefault="000A42BF" w:rsidP="000A42BF">
      <w:pPr>
        <w:rPr>
          <w:rFonts w:eastAsia="Times New Roman"/>
          <w:lang w:eastAsia="en-GB"/>
        </w:rPr>
      </w:pPr>
      <w:r w:rsidRPr="008129CA">
        <w:rPr>
          <w:rFonts w:eastAsia="Times New Roman"/>
          <w:lang w:eastAsia="en-GB"/>
        </w:rPr>
        <w:t xml:space="preserve">An experiment was used to test the </w:t>
      </w:r>
      <w:r>
        <w:rPr>
          <w:rFonts w:eastAsia="Times New Roman"/>
          <w:lang w:eastAsia="en-GB"/>
        </w:rPr>
        <w:t xml:space="preserve">sowing method used in the field. Drilling </w:t>
      </w:r>
      <w:r w:rsidRPr="004E62BA">
        <w:rPr>
          <w:rFonts w:eastAsia="Times New Roman"/>
          <w:i/>
          <w:lang w:eastAsia="en-GB"/>
        </w:rPr>
        <w:t>M</w:t>
      </w:r>
      <w:r>
        <w:rPr>
          <w:rFonts w:eastAsia="Times New Roman"/>
          <w:i/>
          <w:lang w:eastAsia="en-GB"/>
        </w:rPr>
        <w:t>. </w:t>
      </w:r>
      <w:r w:rsidRPr="004E62BA">
        <w:rPr>
          <w:rFonts w:eastAsia="Times New Roman"/>
          <w:i/>
          <w:lang w:eastAsia="en-GB"/>
        </w:rPr>
        <w:t>sinensis</w:t>
      </w:r>
      <w:r>
        <w:rPr>
          <w:rFonts w:eastAsia="Times New Roman"/>
          <w:i/>
          <w:lang w:eastAsia="en-GB"/>
        </w:rPr>
        <w:t xml:space="preserve"> </w:t>
      </w:r>
      <w:r>
        <w:rPr>
          <w:rFonts w:eastAsia="Times New Roman"/>
          <w:lang w:eastAsia="en-GB"/>
        </w:rPr>
        <w:t xml:space="preserve">seeds has previously been shown to be more successful than broadcast sowings as the seeds have better soil contact </w:t>
      </w:r>
      <w:r>
        <w:rPr>
          <w:rFonts w:eastAsia="Times New Roman"/>
          <w:lang w:eastAsia="en-GB"/>
        </w:rPr>
        <w:fldChar w:fldCharType="begin" w:fldLock="1"/>
      </w:r>
      <w:r>
        <w:rPr>
          <w:rFonts w:eastAsia="Times New Roman"/>
          <w:lang w:eastAsia="en-GB"/>
        </w:rPr>
        <w:instrText>ADDIN CSL_CITATION { "citationItems" : [ { "id" : "ITEM-1", "itemData" : { "DOI" : "10.1016/j.indcrop.2004.01.004", "ISSN" : "09266690", "abstract" : "An experiment was conducted to test the feasibility of establishing Miscanthus sinensis in a field from seed using conventional sowing methods. Natural and pelleted seed, was sown by drilling or broadcasting in replicated plots on a silty clay loam. Drilling the seed was more successful than broadcasting and unpelleted seed produced more plants than pelleted seed, probably because of better moisture transfer in the dry conditions that occurred after sowing. Whilst the techniques were successful in terms of established plant population the methods require further evaluation and refinement before they can be regarded as alternatives to current commercial methods. ", "author" : [ { "dropping-particle" : "", "family" : "Christian", "given" : "Dudley G.", "non-dropping-particle" : "", "parse-names" : false, "suffix" : "" }, { "dropping-particle" : "", "family" : "Yates", "given" : "Nicola E.", "non-dropping-particle" : "", "parse-names" : false, "suffix" : "" }, { "dropping-particle" : "", "family" : "Riche", "given" : "Andrew B.", "non-dropping-particle" : "", "parse-names" : false, "suffix" : "" } ], "container-title" : "Industrial Crops and Products", "id" : "ITEM-1", "issue" : "1", "issued" : { "date-parts" : [ [ "2005", "1" ] ] }, "page" : "109-111", "title" : "Establishing Miscanthus sinensis from seed using conventional sowing methods", "type" : "article-journal", "volume" : "21" }, "uris" : [ "http://www.mendeley.com/documents/?uuid=313b7857-235d-4fcc-b375-9d6f7587178a" ] } ], "mendeley" : { "formattedCitation" : "(Christian et al., 2005)", "plainTextFormattedCitation" : "(Christian et al., 2005)", "previouslyFormattedCitation" : "(Christian et al., 2005)" }, "properties" : { "noteIndex" : 0 }, "schema" : "https://github.com/citation-style-language/schema/raw/master/csl-citation.json" }</w:instrText>
      </w:r>
      <w:r>
        <w:rPr>
          <w:rFonts w:eastAsia="Times New Roman"/>
          <w:lang w:eastAsia="en-GB"/>
        </w:rPr>
        <w:fldChar w:fldCharType="separate"/>
      </w:r>
      <w:r w:rsidRPr="003C7B68">
        <w:rPr>
          <w:rFonts w:eastAsia="Times New Roman"/>
          <w:noProof/>
          <w:lang w:eastAsia="en-GB"/>
        </w:rPr>
        <w:t>(Christian et al., 2005)</w:t>
      </w:r>
      <w:r>
        <w:rPr>
          <w:rFonts w:eastAsia="Times New Roman"/>
          <w:lang w:eastAsia="en-GB"/>
        </w:rPr>
        <w:fldChar w:fldCharType="end"/>
      </w:r>
      <w:r>
        <w:rPr>
          <w:rFonts w:eastAsia="Times New Roman"/>
          <w:lang w:eastAsia="en-GB"/>
        </w:rPr>
        <w:t>; but observations indicated seed sown beneath the soil had very low emergence.</w:t>
      </w:r>
      <w:r w:rsidRPr="008129CA">
        <w:rPr>
          <w:rFonts w:eastAsia="Times New Roman"/>
          <w:lang w:eastAsia="en-GB"/>
        </w:rPr>
        <w:t xml:space="preserve"> </w:t>
      </w:r>
      <w:r>
        <w:rPr>
          <w:rFonts w:eastAsia="Times New Roman"/>
          <w:lang w:eastAsia="en-GB"/>
        </w:rPr>
        <w:t xml:space="preserve">Seed sown in the two trials above (sections </w:t>
      </w:r>
      <w:r>
        <w:fldChar w:fldCharType="begin"/>
      </w:r>
      <w:r>
        <w:instrText xml:space="preserve"> REF _Ref472616541 \w \h </w:instrText>
      </w:r>
      <w:r>
        <w:fldChar w:fldCharType="separate"/>
      </w:r>
      <w:r>
        <w:t>6.2a</w:t>
      </w:r>
      <w:r>
        <w:fldChar w:fldCharType="end"/>
      </w:r>
      <w:r>
        <w:t xml:space="preserve"> &amp; </w:t>
      </w:r>
      <w:r>
        <w:fldChar w:fldCharType="begin"/>
      </w:r>
      <w:r>
        <w:instrText xml:space="preserve"> REF _Ref471209976 \w \h </w:instrText>
      </w:r>
      <w:r>
        <w:fldChar w:fldCharType="separate"/>
      </w:r>
      <w:r>
        <w:t>6.3b</w:t>
      </w:r>
      <w:r>
        <w:fldChar w:fldCharType="end"/>
      </w:r>
      <w:r>
        <w:rPr>
          <w:rFonts w:eastAsia="Times New Roman"/>
          <w:lang w:eastAsia="en-GB"/>
        </w:rPr>
        <w:t>), were sown in open grooves and had relatively low germination rates.</w:t>
      </w:r>
    </w:p>
    <w:p w:rsidR="000A42BF" w:rsidRDefault="000A42BF" w:rsidP="000A42BF">
      <w:pPr>
        <w:rPr>
          <w:rFonts w:eastAsia="Times New Roman"/>
          <w:lang w:eastAsia="en-GB"/>
        </w:rPr>
      </w:pPr>
      <w:r>
        <w:rPr>
          <w:rFonts w:eastAsia="Times New Roman"/>
          <w:lang w:eastAsia="en-GB"/>
        </w:rPr>
        <w:t xml:space="preserve">This experiment used </w:t>
      </w:r>
      <w:r w:rsidRPr="008129CA">
        <w:rPr>
          <w:rFonts w:eastAsia="Times New Roman"/>
          <w:lang w:eastAsia="en-GB"/>
        </w:rPr>
        <w:t>330</w:t>
      </w:r>
      <w:r>
        <w:rPr>
          <w:rFonts w:eastAsia="Times New Roman"/>
          <w:lang w:eastAsia="en-GB"/>
        </w:rPr>
        <w:t> </w:t>
      </w:r>
      <w:r w:rsidRPr="008129CA">
        <w:rPr>
          <w:rFonts w:eastAsia="Times New Roman"/>
          <w:lang w:eastAsia="en-GB"/>
        </w:rPr>
        <w:t xml:space="preserve">mm lines of 100 seed, </w:t>
      </w:r>
      <w:r>
        <w:rPr>
          <w:rFonts w:eastAsia="Times New Roman"/>
          <w:lang w:eastAsia="en-GB"/>
        </w:rPr>
        <w:t>to approximate the</w:t>
      </w:r>
      <w:r w:rsidRPr="008129CA">
        <w:rPr>
          <w:rFonts w:eastAsia="Times New Roman"/>
          <w:lang w:eastAsia="en-GB"/>
        </w:rPr>
        <w:t xml:space="preserve"> same sowing density as </w:t>
      </w:r>
      <w:r w:rsidRPr="008129CA">
        <w:rPr>
          <w:rFonts w:eastAsia="Times New Roman"/>
          <w:lang w:eastAsia="en-GB"/>
        </w:rPr>
        <w:fldChar w:fldCharType="begin"/>
      </w:r>
      <w:r w:rsidRPr="008129CA">
        <w:rPr>
          <w:rFonts w:eastAsia="Times New Roman"/>
          <w:lang w:eastAsia="en-GB"/>
        </w:rPr>
        <w:instrText xml:space="preserve"> REF  _Ref442437957 \h \w </w:instrText>
      </w:r>
      <w:r>
        <w:rPr>
          <w:rFonts w:eastAsia="Times New Roman"/>
          <w:lang w:eastAsia="en-GB"/>
        </w:rPr>
        <w:instrText xml:space="preserve"> \* MERGEFORMAT </w:instrText>
      </w:r>
      <w:r w:rsidRPr="008129CA">
        <w:rPr>
          <w:rFonts w:eastAsia="Times New Roman"/>
          <w:lang w:eastAsia="en-GB"/>
        </w:rPr>
      </w:r>
      <w:r w:rsidRPr="008129CA">
        <w:rPr>
          <w:rFonts w:eastAsia="Times New Roman"/>
          <w:lang w:eastAsia="en-GB"/>
        </w:rPr>
        <w:fldChar w:fldCharType="separate"/>
      </w:r>
      <w:r>
        <w:rPr>
          <w:rFonts w:eastAsia="Times New Roman"/>
          <w:lang w:eastAsia="en-GB"/>
        </w:rPr>
        <w:t>6.2a</w:t>
      </w:r>
      <w:r w:rsidRPr="008129CA">
        <w:rPr>
          <w:rFonts w:eastAsia="Times New Roman"/>
          <w:lang w:eastAsia="en-GB"/>
        </w:rPr>
        <w:fldChar w:fldCharType="end"/>
      </w:r>
      <w:r w:rsidRPr="008129CA">
        <w:rPr>
          <w:rFonts w:eastAsia="Times New Roman"/>
          <w:lang w:eastAsia="en-GB"/>
        </w:rPr>
        <w:t xml:space="preserve"> and </w:t>
      </w:r>
      <w:r w:rsidRPr="008129CA">
        <w:rPr>
          <w:rFonts w:eastAsia="Times New Roman"/>
          <w:lang w:eastAsia="en-GB"/>
        </w:rPr>
        <w:fldChar w:fldCharType="begin"/>
      </w:r>
      <w:r w:rsidRPr="008129CA">
        <w:rPr>
          <w:rFonts w:eastAsia="Times New Roman"/>
          <w:lang w:eastAsia="en-GB"/>
        </w:rPr>
        <w:instrText xml:space="preserve"> REF _Ref442437959 \w \p \h </w:instrText>
      </w:r>
      <w:r>
        <w:rPr>
          <w:rFonts w:eastAsia="Times New Roman"/>
          <w:lang w:eastAsia="en-GB"/>
        </w:rPr>
        <w:instrText xml:space="preserve"> \* MERGEFORMAT </w:instrText>
      </w:r>
      <w:r w:rsidRPr="008129CA">
        <w:rPr>
          <w:rFonts w:eastAsia="Times New Roman"/>
          <w:lang w:eastAsia="en-GB"/>
        </w:rPr>
      </w:r>
      <w:r w:rsidRPr="008129CA">
        <w:rPr>
          <w:rFonts w:eastAsia="Times New Roman"/>
          <w:lang w:eastAsia="en-GB"/>
        </w:rPr>
        <w:fldChar w:fldCharType="separate"/>
      </w:r>
      <w:r>
        <w:rPr>
          <w:rFonts w:eastAsia="Times New Roman"/>
          <w:lang w:eastAsia="en-GB"/>
        </w:rPr>
        <w:t>6.2b above</w:t>
      </w:r>
      <w:r w:rsidRPr="008129CA">
        <w:rPr>
          <w:rFonts w:eastAsia="Times New Roman"/>
          <w:lang w:eastAsia="en-GB"/>
        </w:rPr>
        <w:fldChar w:fldCharType="end"/>
      </w:r>
      <w:r w:rsidRPr="008129CA">
        <w:rPr>
          <w:rFonts w:eastAsia="Times New Roman"/>
          <w:lang w:eastAsia="en-GB"/>
        </w:rPr>
        <w:t xml:space="preserve"> (300 seeds per meter)</w:t>
      </w:r>
      <w:r>
        <w:rPr>
          <w:rFonts w:eastAsia="Times New Roman"/>
          <w:lang w:eastAsia="en-GB"/>
        </w:rPr>
        <w:t>,</w:t>
      </w:r>
      <w:r w:rsidRPr="008129CA">
        <w:rPr>
          <w:rFonts w:eastAsia="Times New Roman"/>
          <w:lang w:eastAsia="en-GB"/>
        </w:rPr>
        <w:t xml:space="preserve"> each tray having four lines of seed sown using four different sowing styles randomly ordered. This experiment used the same </w:t>
      </w:r>
      <w:r>
        <w:rPr>
          <w:rFonts w:eastAsia="Times New Roman"/>
          <w:lang w:eastAsia="en-GB"/>
        </w:rPr>
        <w:t>cabinet and monitoring setup as the</w:t>
      </w:r>
      <w:r w:rsidRPr="008129CA">
        <w:rPr>
          <w:rFonts w:eastAsia="Times New Roman"/>
          <w:lang w:eastAsia="en-GB"/>
        </w:rPr>
        <w:t xml:space="preserve"> </w:t>
      </w:r>
      <w:r>
        <w:rPr>
          <w:rFonts w:eastAsia="Times New Roman"/>
          <w:lang w:eastAsia="en-GB"/>
        </w:rPr>
        <w:t>‘</w:t>
      </w:r>
      <w:r>
        <w:rPr>
          <w:rFonts w:eastAsia="Times New Roman"/>
          <w:lang w:eastAsia="en-GB"/>
        </w:rPr>
        <w:fldChar w:fldCharType="begin"/>
      </w:r>
      <w:r>
        <w:rPr>
          <w:rFonts w:eastAsia="Times New Roman"/>
          <w:lang w:eastAsia="en-GB"/>
        </w:rPr>
        <w:instrText xml:space="preserve"> REF _Ref470197803 \h </w:instrText>
      </w:r>
      <w:r>
        <w:rPr>
          <w:rFonts w:eastAsia="Times New Roman"/>
          <w:lang w:eastAsia="en-GB"/>
        </w:rPr>
      </w:r>
      <w:r>
        <w:rPr>
          <w:rFonts w:eastAsia="Times New Roman"/>
          <w:lang w:eastAsia="en-GB"/>
        </w:rPr>
        <w:fldChar w:fldCharType="separate"/>
      </w:r>
      <w:r>
        <w:t>Seed Competition Soil Experiment within a Controlled Environment</w:t>
      </w:r>
      <w:r>
        <w:rPr>
          <w:rFonts w:eastAsia="Times New Roman"/>
          <w:lang w:eastAsia="en-GB"/>
        </w:rPr>
        <w:fldChar w:fldCharType="end"/>
      </w:r>
      <w:r>
        <w:rPr>
          <w:rFonts w:eastAsia="Times New Roman"/>
          <w:lang w:eastAsia="en-GB"/>
        </w:rPr>
        <w:t xml:space="preserve">’ experiment (section </w:t>
      </w:r>
      <w:r>
        <w:rPr>
          <w:rFonts w:eastAsia="Times New Roman"/>
          <w:lang w:eastAsia="en-GB"/>
        </w:rPr>
        <w:fldChar w:fldCharType="begin"/>
      </w:r>
      <w:r>
        <w:rPr>
          <w:rFonts w:eastAsia="Times New Roman"/>
          <w:lang w:eastAsia="en-GB"/>
        </w:rPr>
        <w:instrText xml:space="preserve"> REF _Ref470197803 \w \p \h </w:instrText>
      </w:r>
      <w:r>
        <w:rPr>
          <w:rFonts w:eastAsia="Times New Roman"/>
          <w:lang w:eastAsia="en-GB"/>
        </w:rPr>
      </w:r>
      <w:r>
        <w:rPr>
          <w:rFonts w:eastAsia="Times New Roman"/>
          <w:lang w:eastAsia="en-GB"/>
        </w:rPr>
        <w:fldChar w:fldCharType="separate"/>
      </w:r>
      <w:r>
        <w:rPr>
          <w:rFonts w:eastAsia="Times New Roman"/>
          <w:lang w:eastAsia="en-GB"/>
        </w:rPr>
        <w:t>5.2b above</w:t>
      </w:r>
      <w:r>
        <w:rPr>
          <w:rFonts w:eastAsia="Times New Roman"/>
          <w:lang w:eastAsia="en-GB"/>
        </w:rPr>
        <w:fldChar w:fldCharType="end"/>
      </w:r>
      <w:r>
        <w:rPr>
          <w:rFonts w:eastAsia="Times New Roman"/>
          <w:lang w:eastAsia="en-GB"/>
        </w:rPr>
        <w:t>) but to 31 days rather than 32. T</w:t>
      </w:r>
      <w:r w:rsidRPr="008129CA">
        <w:rPr>
          <w:rFonts w:eastAsia="Times New Roman"/>
          <w:lang w:eastAsia="en-GB"/>
        </w:rPr>
        <w:t>he film</w:t>
      </w:r>
      <w:r>
        <w:rPr>
          <w:rFonts w:eastAsia="Times New Roman"/>
          <w:lang w:eastAsia="en-GB"/>
        </w:rPr>
        <w:t xml:space="preserve"> was removed at</w:t>
      </w:r>
      <w:r w:rsidRPr="008129CA">
        <w:rPr>
          <w:rFonts w:eastAsia="Times New Roman"/>
          <w:lang w:eastAsia="en-GB"/>
        </w:rPr>
        <w:t xml:space="preserve"> 22 days</w:t>
      </w:r>
      <w:r>
        <w:rPr>
          <w:rFonts w:eastAsia="Times New Roman"/>
          <w:lang w:eastAsia="en-GB"/>
        </w:rPr>
        <w:t>.</w:t>
      </w:r>
      <w:r w:rsidRPr="008129CA">
        <w:rPr>
          <w:rFonts w:eastAsia="Times New Roman"/>
          <w:lang w:eastAsia="en-GB"/>
        </w:rPr>
        <w:t xml:space="preserve"> </w:t>
      </w:r>
      <w:r>
        <w:rPr>
          <w:rFonts w:eastAsia="Times New Roman"/>
          <w:lang w:eastAsia="en-GB"/>
        </w:rPr>
        <w:t>T</w:t>
      </w:r>
      <w:r w:rsidRPr="008129CA">
        <w:rPr>
          <w:rFonts w:eastAsia="Times New Roman"/>
          <w:lang w:eastAsia="en-GB"/>
        </w:rPr>
        <w:t xml:space="preserve">his was done </w:t>
      </w:r>
      <w:r w:rsidRPr="00214D4B">
        <w:t xml:space="preserve">using </w:t>
      </w:r>
      <w:r w:rsidRPr="00214D4B">
        <w:fldChar w:fldCharType="begin"/>
      </w:r>
      <w:r w:rsidRPr="00214D4B">
        <w:instrText xml:space="preserve"> REF SYN55 \h </w:instrText>
      </w:r>
      <w:r>
        <w:instrText xml:space="preserve"> \* MERGEFORMAT </w:instrText>
      </w:r>
      <w:r w:rsidRPr="00214D4B">
        <w:fldChar w:fldCharType="separate"/>
      </w:r>
      <w:r w:rsidRPr="0022455F">
        <w:t>SYN55</w:t>
      </w:r>
      <w:r w:rsidRPr="00214D4B">
        <w:fldChar w:fldCharType="end"/>
      </w:r>
      <w:r>
        <w:t>,</w:t>
      </w:r>
      <w:r w:rsidRPr="00214D4B">
        <w:t xml:space="preserve"> </w:t>
      </w:r>
      <w:r>
        <w:t>which</w:t>
      </w:r>
      <w:r w:rsidRPr="00214D4B">
        <w:t xml:space="preserve"> </w:t>
      </w:r>
      <w:r>
        <w:t>should grow</w:t>
      </w:r>
      <w:r w:rsidRPr="008129CA">
        <w:rPr>
          <w:rFonts w:eastAsia="Times New Roman"/>
          <w:lang w:eastAsia="en-GB"/>
        </w:rPr>
        <w:t xml:space="preserve"> faster </w:t>
      </w:r>
      <w:r w:rsidRPr="00BA0935">
        <w:t xml:space="preserve">than the </w:t>
      </w:r>
      <w:r w:rsidRPr="00BA0935">
        <w:fldChar w:fldCharType="begin"/>
      </w:r>
      <w:r w:rsidRPr="00BA0935">
        <w:instrText xml:space="preserve"> REF MX300 \h </w:instrText>
      </w:r>
      <w:r>
        <w:instrText xml:space="preserve"> \* MERGEFORMAT </w:instrText>
      </w:r>
      <w:r w:rsidRPr="00BA0935">
        <w:fldChar w:fldCharType="separate"/>
      </w:r>
      <w:r w:rsidRPr="0022455F">
        <w:t>MX300</w:t>
      </w:r>
      <w:r w:rsidRPr="00BA0935">
        <w:fldChar w:fldCharType="end"/>
      </w:r>
      <w:r w:rsidRPr="00BA0935">
        <w:t xml:space="preserve"> </w:t>
      </w:r>
      <w:r>
        <w:t xml:space="preserve">seed </w:t>
      </w:r>
      <w:r w:rsidRPr="00BA0935">
        <w:t xml:space="preserve">in </w:t>
      </w:r>
      <w:r>
        <w:t xml:space="preserve">section </w:t>
      </w:r>
      <w:r>
        <w:fldChar w:fldCharType="begin"/>
      </w:r>
      <w:r>
        <w:instrText xml:space="preserve"> REF _Ref470197807 \w \h </w:instrText>
      </w:r>
      <w:r>
        <w:fldChar w:fldCharType="separate"/>
      </w:r>
      <w:r>
        <w:t>5.3b</w:t>
      </w:r>
      <w:r>
        <w:fldChar w:fldCharType="end"/>
      </w:r>
      <w:r>
        <w:rPr>
          <w:rFonts w:eastAsia="Times New Roman"/>
          <w:lang w:eastAsia="en-GB"/>
        </w:rPr>
        <w:t xml:space="preserve">, resulting </w:t>
      </w:r>
      <w:r w:rsidRPr="008129CA">
        <w:rPr>
          <w:rFonts w:eastAsia="Times New Roman"/>
          <w:lang w:eastAsia="en-GB"/>
        </w:rPr>
        <w:t>in an early harvest. For this test, soil</w:t>
      </w:r>
      <w:r>
        <w:rPr>
          <w:rFonts w:eastAsia="Times New Roman"/>
          <w:lang w:eastAsia="en-GB"/>
        </w:rPr>
        <w:t xml:space="preserve"> from the field (experiments </w:t>
      </w:r>
      <w:r w:rsidRPr="008129CA">
        <w:rPr>
          <w:rFonts w:eastAsia="Times New Roman"/>
          <w:lang w:eastAsia="en-GB"/>
        </w:rPr>
        <w:fldChar w:fldCharType="begin"/>
      </w:r>
      <w:r w:rsidRPr="008129CA">
        <w:rPr>
          <w:rFonts w:eastAsia="Times New Roman"/>
          <w:lang w:eastAsia="en-GB"/>
        </w:rPr>
        <w:instrText xml:space="preserve"> REF  _Ref442437957 \h \w </w:instrText>
      </w:r>
      <w:r>
        <w:rPr>
          <w:rFonts w:eastAsia="Times New Roman"/>
          <w:lang w:eastAsia="en-GB"/>
        </w:rPr>
        <w:instrText xml:space="preserve"> \* MERGEFORMAT </w:instrText>
      </w:r>
      <w:r w:rsidRPr="008129CA">
        <w:rPr>
          <w:rFonts w:eastAsia="Times New Roman"/>
          <w:lang w:eastAsia="en-GB"/>
        </w:rPr>
      </w:r>
      <w:r w:rsidRPr="008129CA">
        <w:rPr>
          <w:rFonts w:eastAsia="Times New Roman"/>
          <w:lang w:eastAsia="en-GB"/>
        </w:rPr>
        <w:fldChar w:fldCharType="separate"/>
      </w:r>
      <w:r>
        <w:rPr>
          <w:rFonts w:eastAsia="Times New Roman"/>
          <w:lang w:eastAsia="en-GB"/>
        </w:rPr>
        <w:t>6.2a</w:t>
      </w:r>
      <w:r w:rsidRPr="008129CA">
        <w:rPr>
          <w:rFonts w:eastAsia="Times New Roman"/>
          <w:lang w:eastAsia="en-GB"/>
        </w:rPr>
        <w:fldChar w:fldCharType="end"/>
      </w:r>
      <w:r w:rsidRPr="008129CA">
        <w:rPr>
          <w:rFonts w:eastAsia="Times New Roman"/>
          <w:lang w:eastAsia="en-GB"/>
        </w:rPr>
        <w:t xml:space="preserve"> </w:t>
      </w:r>
      <w:r>
        <w:rPr>
          <w:rFonts w:eastAsia="Times New Roman"/>
          <w:lang w:eastAsia="en-GB"/>
        </w:rPr>
        <w:t xml:space="preserve">&amp; </w:t>
      </w:r>
      <w:r>
        <w:rPr>
          <w:rFonts w:eastAsia="Times New Roman"/>
          <w:lang w:eastAsia="en-GB"/>
        </w:rPr>
        <w:fldChar w:fldCharType="begin"/>
      </w:r>
      <w:r>
        <w:rPr>
          <w:rFonts w:eastAsia="Times New Roman"/>
          <w:lang w:eastAsia="en-GB"/>
        </w:rPr>
        <w:instrText xml:space="preserve"> REF  _Ref442437959 \h \w  \* MERGEFORMAT </w:instrText>
      </w:r>
      <w:r>
        <w:rPr>
          <w:rFonts w:eastAsia="Times New Roman"/>
          <w:lang w:eastAsia="en-GB"/>
        </w:rPr>
      </w:r>
      <w:r>
        <w:rPr>
          <w:rFonts w:eastAsia="Times New Roman"/>
          <w:lang w:eastAsia="en-GB"/>
        </w:rPr>
        <w:fldChar w:fldCharType="separate"/>
      </w:r>
      <w:r>
        <w:rPr>
          <w:rFonts w:eastAsia="Times New Roman"/>
          <w:lang w:eastAsia="en-GB"/>
        </w:rPr>
        <w:t>6.2b</w:t>
      </w:r>
      <w:r>
        <w:rPr>
          <w:rFonts w:eastAsia="Times New Roman"/>
          <w:lang w:eastAsia="en-GB"/>
        </w:rPr>
        <w:fldChar w:fldCharType="end"/>
      </w:r>
      <w:r>
        <w:rPr>
          <w:rFonts w:eastAsia="Times New Roman"/>
          <w:lang w:eastAsia="en-GB"/>
        </w:rPr>
        <w:t xml:space="preserve">) </w:t>
      </w:r>
      <w:r w:rsidRPr="008129CA">
        <w:rPr>
          <w:rFonts w:eastAsia="Times New Roman"/>
          <w:lang w:eastAsia="en-GB"/>
        </w:rPr>
        <w:t xml:space="preserve">was </w:t>
      </w:r>
      <w:r>
        <w:rPr>
          <w:rFonts w:eastAsia="Times New Roman"/>
          <w:lang w:eastAsia="en-GB"/>
        </w:rPr>
        <w:t xml:space="preserve">used after being sieved and autoclaved. For one random line of seed in each tray, the soil was </w:t>
      </w:r>
      <w:r w:rsidRPr="008129CA">
        <w:rPr>
          <w:rFonts w:eastAsia="Times New Roman"/>
          <w:lang w:eastAsia="en-GB"/>
        </w:rPr>
        <w:t>compacted to make a groove as done in the field experiments</w:t>
      </w:r>
      <w:r>
        <w:rPr>
          <w:rFonts w:eastAsia="Times New Roman"/>
          <w:lang w:eastAsia="en-GB"/>
        </w:rPr>
        <w:t>;</w:t>
      </w:r>
      <w:r w:rsidRPr="008129CA">
        <w:rPr>
          <w:rFonts w:eastAsia="Times New Roman"/>
          <w:lang w:eastAsia="en-GB"/>
        </w:rPr>
        <w:t xml:space="preserve"> for the three other </w:t>
      </w:r>
      <w:r>
        <w:rPr>
          <w:rFonts w:eastAsia="Times New Roman"/>
          <w:lang w:eastAsia="en-GB"/>
        </w:rPr>
        <w:t>comparison</w:t>
      </w:r>
      <w:r w:rsidRPr="008129CA">
        <w:rPr>
          <w:rFonts w:eastAsia="Times New Roman"/>
          <w:lang w:eastAsia="en-GB"/>
        </w:rPr>
        <w:t xml:space="preserve"> sowing styles</w:t>
      </w:r>
      <w:r>
        <w:rPr>
          <w:rFonts w:eastAsia="Times New Roman"/>
          <w:lang w:eastAsia="en-GB"/>
        </w:rPr>
        <w:t>,</w:t>
      </w:r>
      <w:r w:rsidRPr="008129CA">
        <w:rPr>
          <w:rFonts w:eastAsia="Times New Roman"/>
          <w:lang w:eastAsia="en-GB"/>
        </w:rPr>
        <w:t xml:space="preserve"> a soil-covered groove was used, and a surface sowing and finally a soil covered surface sowing. The soil was wet by adding water </w:t>
      </w:r>
      <w:r w:rsidRPr="008129CA">
        <w:rPr>
          <w:rFonts w:eastAsia="Times New Roman"/>
          <w:lang w:eastAsia="en-GB"/>
        </w:rPr>
        <w:lastRenderedPageBreak/>
        <w:t xml:space="preserve">to the </w:t>
      </w:r>
      <w:r>
        <w:rPr>
          <w:rFonts w:eastAsia="Times New Roman"/>
          <w:lang w:eastAsia="en-GB"/>
        </w:rPr>
        <w:t>troughs</w:t>
      </w:r>
      <w:r w:rsidRPr="008129CA">
        <w:rPr>
          <w:rFonts w:eastAsia="Times New Roman"/>
          <w:lang w:eastAsia="en-GB"/>
        </w:rPr>
        <w:t xml:space="preserve"> the seed trays st</w:t>
      </w:r>
      <w:r>
        <w:rPr>
          <w:rFonts w:eastAsia="Times New Roman"/>
          <w:lang w:eastAsia="en-GB"/>
        </w:rPr>
        <w:t>oo</w:t>
      </w:r>
      <w:r w:rsidRPr="008129CA">
        <w:rPr>
          <w:rFonts w:eastAsia="Times New Roman"/>
          <w:lang w:eastAsia="en-GB"/>
        </w:rPr>
        <w:t>d in, the gro</w:t>
      </w:r>
      <w:r>
        <w:rPr>
          <w:rFonts w:eastAsia="Times New Roman"/>
          <w:lang w:eastAsia="en-GB"/>
        </w:rPr>
        <w:t>oves w</w:t>
      </w:r>
      <w:r w:rsidRPr="008129CA">
        <w:rPr>
          <w:rFonts w:eastAsia="Times New Roman"/>
          <w:lang w:eastAsia="en-GB"/>
        </w:rPr>
        <w:t>ere made, and the seed was applied by shaking from an envelope</w:t>
      </w:r>
      <w:r>
        <w:rPr>
          <w:rFonts w:eastAsia="Times New Roman"/>
          <w:lang w:eastAsia="en-GB"/>
        </w:rPr>
        <w:t xml:space="preserve"> as performed in the field. The trays w</w:t>
      </w:r>
      <w:r w:rsidRPr="008129CA">
        <w:rPr>
          <w:rFonts w:eastAsia="Times New Roman"/>
          <w:lang w:eastAsia="en-GB"/>
        </w:rPr>
        <w:t>ere then covered with the same mulch film used in the field. This was removed and reapplied when taking measurements. At decreasing intervals (2, 4, 7, 10, 14, 22, 31 Days) the seeds</w:t>
      </w:r>
      <w:r>
        <w:rPr>
          <w:rFonts w:eastAsia="Times New Roman"/>
          <w:lang w:eastAsia="en-GB"/>
        </w:rPr>
        <w:t>’</w:t>
      </w:r>
      <w:r w:rsidRPr="008129CA">
        <w:rPr>
          <w:rFonts w:eastAsia="Times New Roman"/>
          <w:lang w:eastAsia="en-GB"/>
        </w:rPr>
        <w:t xml:space="preserve"> </w:t>
      </w:r>
      <w:r>
        <w:t>emergence</w:t>
      </w:r>
      <w:r w:rsidRPr="008129CA">
        <w:rPr>
          <w:rFonts w:eastAsia="Times New Roman"/>
          <w:lang w:eastAsia="en-GB"/>
        </w:rPr>
        <w:t>/</w:t>
      </w:r>
      <w:r>
        <w:rPr>
          <w:rFonts w:eastAsia="Times New Roman"/>
          <w:lang w:eastAsia="en-GB"/>
        </w:rPr>
        <w:t>t</w:t>
      </w:r>
      <w:r w:rsidRPr="008129CA">
        <w:rPr>
          <w:rFonts w:eastAsia="Times New Roman"/>
          <w:lang w:eastAsia="en-GB"/>
        </w:rPr>
        <w:t>illering and the elongation of the seedling</w:t>
      </w:r>
      <w:r>
        <w:rPr>
          <w:rFonts w:eastAsia="Times New Roman"/>
          <w:lang w:eastAsia="en-GB"/>
        </w:rPr>
        <w:t xml:space="preserve"> w</w:t>
      </w:r>
      <w:r w:rsidRPr="008129CA">
        <w:rPr>
          <w:rFonts w:eastAsia="Times New Roman"/>
          <w:lang w:eastAsia="en-GB"/>
        </w:rPr>
        <w:t>ere measured. Whe</w:t>
      </w:r>
      <w:r>
        <w:rPr>
          <w:rFonts w:eastAsia="Times New Roman"/>
          <w:lang w:eastAsia="en-GB"/>
        </w:rPr>
        <w:t>n necessary and when the seed w</w:t>
      </w:r>
      <w:r w:rsidRPr="008129CA">
        <w:rPr>
          <w:rFonts w:eastAsia="Times New Roman"/>
          <w:lang w:eastAsia="en-GB"/>
        </w:rPr>
        <w:t xml:space="preserve">ere measured the water in the reservoir </w:t>
      </w:r>
      <w:r>
        <w:rPr>
          <w:rFonts w:eastAsia="Times New Roman"/>
          <w:lang w:eastAsia="en-GB"/>
        </w:rPr>
        <w:t>troughs</w:t>
      </w:r>
      <w:r w:rsidRPr="008129CA">
        <w:rPr>
          <w:rFonts w:eastAsia="Times New Roman"/>
          <w:lang w:eastAsia="en-GB"/>
        </w:rPr>
        <w:t xml:space="preserve"> was to</w:t>
      </w:r>
      <w:r>
        <w:rPr>
          <w:rFonts w:eastAsia="Times New Roman"/>
          <w:lang w:eastAsia="en-GB"/>
        </w:rPr>
        <w:t>p</w:t>
      </w:r>
      <w:r w:rsidRPr="008129CA">
        <w:rPr>
          <w:rFonts w:eastAsia="Times New Roman"/>
          <w:lang w:eastAsia="en-GB"/>
        </w:rPr>
        <w:t>ped up, to keep this experiment none water l</w:t>
      </w:r>
      <w:r>
        <w:rPr>
          <w:rFonts w:eastAsia="Times New Roman"/>
          <w:lang w:eastAsia="en-GB"/>
        </w:rPr>
        <w:t>imited. At 31 days, the plants w</w:t>
      </w:r>
      <w:r w:rsidRPr="008129CA">
        <w:rPr>
          <w:rFonts w:eastAsia="Times New Roman"/>
          <w:lang w:eastAsia="en-GB"/>
        </w:rPr>
        <w:t>ere dug up and the soil was washed off</w:t>
      </w:r>
      <w:r>
        <w:rPr>
          <w:rFonts w:eastAsia="Times New Roman"/>
          <w:lang w:eastAsia="en-GB"/>
        </w:rPr>
        <w:t>.</w:t>
      </w:r>
      <w:r w:rsidRPr="008129CA">
        <w:rPr>
          <w:rFonts w:eastAsia="Times New Roman"/>
          <w:lang w:eastAsia="en-GB"/>
        </w:rPr>
        <w:t xml:space="preserve"> </w:t>
      </w:r>
      <w:r>
        <w:rPr>
          <w:rFonts w:eastAsia="Times New Roman"/>
          <w:lang w:eastAsia="en-GB"/>
        </w:rPr>
        <w:t>A</w:t>
      </w:r>
      <w:r w:rsidRPr="008129CA">
        <w:rPr>
          <w:rFonts w:eastAsia="Times New Roman"/>
          <w:lang w:eastAsia="en-GB"/>
        </w:rPr>
        <w:t>bove ground elongation, plant number, tiller number, and the elongation of each tiller was recorded</w:t>
      </w:r>
      <w:r>
        <w:rPr>
          <w:rFonts w:eastAsia="Times New Roman"/>
          <w:lang w:eastAsia="en-GB"/>
        </w:rPr>
        <w:t xml:space="preserve"> because the</w:t>
      </w:r>
      <w:r w:rsidRPr="008129CA">
        <w:rPr>
          <w:rFonts w:eastAsia="Times New Roman"/>
          <w:lang w:eastAsia="en-GB"/>
        </w:rPr>
        <w:t xml:space="preserve"> </w:t>
      </w:r>
      <w:r>
        <w:rPr>
          <w:rFonts w:eastAsia="Times New Roman"/>
          <w:lang w:eastAsia="en-GB"/>
        </w:rPr>
        <w:fldChar w:fldCharType="begin"/>
      </w:r>
      <w:r>
        <w:rPr>
          <w:rFonts w:eastAsia="Times New Roman"/>
          <w:lang w:eastAsia="en-GB"/>
        </w:rPr>
        <w:instrText xml:space="preserve"> REF _Ref470197803 \h </w:instrText>
      </w:r>
      <w:r>
        <w:rPr>
          <w:rFonts w:eastAsia="Times New Roman"/>
          <w:lang w:eastAsia="en-GB"/>
        </w:rPr>
      </w:r>
      <w:r>
        <w:rPr>
          <w:rFonts w:eastAsia="Times New Roman"/>
          <w:lang w:eastAsia="en-GB"/>
        </w:rPr>
        <w:fldChar w:fldCharType="separate"/>
      </w:r>
      <w:r>
        <w:t>Seed Competition Soil Experiment within a Controlled Environment</w:t>
      </w:r>
      <w:r>
        <w:rPr>
          <w:rFonts w:eastAsia="Times New Roman"/>
          <w:lang w:eastAsia="en-GB"/>
        </w:rPr>
        <w:fldChar w:fldCharType="end"/>
      </w:r>
      <w:r>
        <w:rPr>
          <w:rFonts w:eastAsia="Times New Roman"/>
          <w:lang w:eastAsia="en-GB"/>
        </w:rPr>
        <w:t xml:space="preserve"> </w:t>
      </w:r>
      <w:r w:rsidRPr="00C47B13">
        <w:t>experiment (section</w:t>
      </w:r>
      <w:r>
        <w:t xml:space="preserve"> </w:t>
      </w:r>
      <w:r>
        <w:fldChar w:fldCharType="begin"/>
      </w:r>
      <w:r>
        <w:instrText xml:space="preserve"> REF _Ref470197804 \w \p \h </w:instrText>
      </w:r>
      <w:r>
        <w:fldChar w:fldCharType="separate"/>
      </w:r>
      <w:r>
        <w:t>5.2b above</w:t>
      </w:r>
      <w:r>
        <w:fldChar w:fldCharType="end"/>
      </w:r>
      <w:r w:rsidRPr="00C47B13">
        <w:t>) showed</w:t>
      </w:r>
      <w:r w:rsidRPr="008129CA">
        <w:rPr>
          <w:rFonts w:eastAsia="Times New Roman"/>
          <w:lang w:eastAsia="en-GB"/>
        </w:rPr>
        <w:t xml:space="preserve"> that elongation was valid for small seedlings and was more variable than last ligule. The above and below</w:t>
      </w:r>
      <w:r>
        <w:rPr>
          <w:rFonts w:eastAsia="Times New Roman"/>
          <w:lang w:eastAsia="en-GB"/>
        </w:rPr>
        <w:t xml:space="preserve"> </w:t>
      </w:r>
      <w:r w:rsidRPr="008129CA">
        <w:rPr>
          <w:rFonts w:eastAsia="Times New Roman"/>
          <w:lang w:eastAsia="en-GB"/>
        </w:rPr>
        <w:t>ground plant material for each row was washed and separated</w:t>
      </w:r>
      <w:r>
        <w:rPr>
          <w:rFonts w:eastAsia="Times New Roman"/>
          <w:lang w:eastAsia="en-GB"/>
        </w:rPr>
        <w:t>,</w:t>
      </w:r>
      <w:r w:rsidRPr="008129CA">
        <w:rPr>
          <w:rFonts w:eastAsia="Times New Roman"/>
          <w:lang w:eastAsia="en-GB"/>
        </w:rPr>
        <w:t xml:space="preserve"> then dried (70°C for 48</w:t>
      </w:r>
      <w:r>
        <w:rPr>
          <w:rFonts w:eastAsia="Times New Roman"/>
          <w:lang w:eastAsia="en-GB"/>
        </w:rPr>
        <w:t xml:space="preserve"> – </w:t>
      </w:r>
      <w:r w:rsidRPr="008129CA">
        <w:rPr>
          <w:rFonts w:eastAsia="Times New Roman"/>
          <w:lang w:eastAsia="en-GB"/>
        </w:rPr>
        <w:t>72</w:t>
      </w:r>
      <w:r>
        <w:rPr>
          <w:rFonts w:eastAsia="Times New Roman"/>
          <w:lang w:eastAsia="en-GB"/>
        </w:rPr>
        <w:t xml:space="preserve"> </w:t>
      </w:r>
      <w:r w:rsidRPr="008129CA">
        <w:rPr>
          <w:rFonts w:eastAsia="Times New Roman"/>
          <w:lang w:eastAsia="en-GB"/>
        </w:rPr>
        <w:t>h) and weighed</w:t>
      </w:r>
      <w:r>
        <w:rPr>
          <w:rFonts w:eastAsia="Times New Roman"/>
          <w:lang w:eastAsia="en-GB"/>
        </w:rPr>
        <w:t>,</w:t>
      </w:r>
      <w:r w:rsidRPr="008129CA">
        <w:rPr>
          <w:rFonts w:eastAsia="Times New Roman"/>
          <w:lang w:eastAsia="en-GB"/>
        </w:rPr>
        <w:t xml:space="preserve"> </w:t>
      </w:r>
      <w:r>
        <w:rPr>
          <w:rFonts w:eastAsia="Times New Roman"/>
          <w:lang w:eastAsia="en-GB"/>
        </w:rPr>
        <w:t xml:space="preserve">to obtain </w:t>
      </w:r>
      <w:r w:rsidRPr="008129CA">
        <w:rPr>
          <w:rFonts w:eastAsia="Times New Roman"/>
          <w:lang w:eastAsia="en-GB"/>
        </w:rPr>
        <w:t>above and below</w:t>
      </w:r>
      <w:r>
        <w:rPr>
          <w:rFonts w:eastAsia="Times New Roman"/>
          <w:lang w:eastAsia="en-GB"/>
        </w:rPr>
        <w:t xml:space="preserve"> </w:t>
      </w:r>
      <w:r w:rsidRPr="008129CA">
        <w:rPr>
          <w:rFonts w:eastAsia="Times New Roman"/>
          <w:lang w:eastAsia="en-GB"/>
        </w:rPr>
        <w:t xml:space="preserve">ground dry masses. </w:t>
      </w:r>
    </w:p>
    <w:p w:rsidR="000A42BF" w:rsidRPr="005D0AB1" w:rsidRDefault="000A42BF" w:rsidP="000A42BF">
      <w:pPr>
        <w:rPr>
          <w:rFonts w:eastAsia="Times New Roman"/>
          <w:lang w:eastAsia="en-GB"/>
        </w:rPr>
      </w:pPr>
      <w:r>
        <w:rPr>
          <w:rFonts w:eastAsia="Times New Roman"/>
          <w:lang w:eastAsia="en-GB"/>
        </w:rPr>
        <w:t>T</w:t>
      </w:r>
      <w:r w:rsidRPr="005D0AB1">
        <w:rPr>
          <w:rFonts w:eastAsia="Times New Roman"/>
          <w:lang w:eastAsia="en-GB"/>
        </w:rPr>
        <w:t xml:space="preserve">he </w:t>
      </w:r>
      <w:r>
        <w:t>emergence</w:t>
      </w:r>
      <w:r>
        <w:rPr>
          <w:rFonts w:eastAsia="Times New Roman"/>
          <w:lang w:eastAsia="en-GB"/>
        </w:rPr>
        <w:t xml:space="preserve"> and elongation data</w:t>
      </w:r>
      <w:r w:rsidRPr="005D0AB1">
        <w:rPr>
          <w:rFonts w:eastAsia="Times New Roman"/>
          <w:lang w:eastAsia="en-GB"/>
        </w:rPr>
        <w:t xml:space="preserve"> </w:t>
      </w:r>
      <w:r>
        <w:rPr>
          <w:rFonts w:eastAsia="Times New Roman"/>
          <w:lang w:eastAsia="en-GB"/>
        </w:rPr>
        <w:t xml:space="preserve">used </w:t>
      </w:r>
      <w:r w:rsidRPr="005D0AB1">
        <w:rPr>
          <w:rFonts w:eastAsia="Times New Roman"/>
          <w:lang w:eastAsia="en-GB"/>
        </w:rPr>
        <w:t xml:space="preserve">one treatment with four levels, and </w:t>
      </w:r>
      <w:r>
        <w:rPr>
          <w:rFonts w:eastAsia="Times New Roman"/>
          <w:lang w:eastAsia="en-GB"/>
        </w:rPr>
        <w:t xml:space="preserve">was </w:t>
      </w:r>
      <w:r w:rsidRPr="005D0AB1">
        <w:rPr>
          <w:rFonts w:eastAsia="Times New Roman"/>
          <w:lang w:eastAsia="en-GB"/>
        </w:rPr>
        <w:t>analysed with a Friedman’s test over time</w:t>
      </w:r>
      <w:r>
        <w:rPr>
          <w:rFonts w:eastAsia="Times New Roman"/>
          <w:lang w:eastAsia="en-GB"/>
        </w:rPr>
        <w:t xml:space="preserve"> (this used the mean value at each time point for each treatment)</w:t>
      </w:r>
      <w:r w:rsidRPr="005D0AB1">
        <w:rPr>
          <w:rFonts w:eastAsia="Times New Roman"/>
          <w:lang w:eastAsia="en-GB"/>
        </w:rPr>
        <w:t xml:space="preserve">. </w:t>
      </w:r>
      <w:r>
        <w:rPr>
          <w:rFonts w:eastAsia="Times New Roman"/>
          <w:lang w:eastAsia="en-GB"/>
        </w:rPr>
        <w:t xml:space="preserve">This was broken down using one time point with two Kruskal-Wallis rank sums for groove and soil covering or a two-way ANOVA depending on normality. The final measurements of above and below ground dry weight and root length </w:t>
      </w:r>
      <w:r w:rsidRPr="005D0AB1">
        <w:rPr>
          <w:rFonts w:eastAsia="Times New Roman"/>
          <w:lang w:eastAsia="en-GB"/>
        </w:rPr>
        <w:t xml:space="preserve">treated </w:t>
      </w:r>
      <w:r>
        <w:rPr>
          <w:rFonts w:eastAsia="Times New Roman"/>
          <w:lang w:eastAsia="en-GB"/>
        </w:rPr>
        <w:t xml:space="preserve">the sowing method </w:t>
      </w:r>
      <w:r w:rsidRPr="005D0AB1">
        <w:rPr>
          <w:rFonts w:eastAsia="Times New Roman"/>
          <w:lang w:eastAsia="en-GB"/>
        </w:rPr>
        <w:t>as two pairs of treatments</w:t>
      </w:r>
      <w:r>
        <w:rPr>
          <w:rFonts w:eastAsia="Times New Roman"/>
          <w:lang w:eastAsia="en-GB"/>
        </w:rPr>
        <w:t xml:space="preserve">: </w:t>
      </w:r>
      <w:r w:rsidRPr="005D0AB1">
        <w:rPr>
          <w:rFonts w:eastAsia="Times New Roman"/>
          <w:lang w:eastAsia="en-GB"/>
        </w:rPr>
        <w:t>groove sowing vs. atop ground and under soil vs. on the surface</w:t>
      </w:r>
      <w:r>
        <w:rPr>
          <w:rFonts w:eastAsia="Times New Roman"/>
          <w:lang w:eastAsia="en-GB"/>
        </w:rPr>
        <w:t>.</w:t>
      </w:r>
      <w:r w:rsidRPr="005D0AB1">
        <w:rPr>
          <w:rFonts w:eastAsia="Times New Roman"/>
          <w:lang w:eastAsia="en-GB"/>
        </w:rPr>
        <w:t xml:space="preserve"> </w:t>
      </w:r>
      <w:r>
        <w:rPr>
          <w:rFonts w:eastAsia="Times New Roman"/>
          <w:lang w:eastAsia="en-GB"/>
        </w:rPr>
        <w:t>A</w:t>
      </w:r>
      <w:r w:rsidRPr="005D0AB1">
        <w:rPr>
          <w:rFonts w:eastAsia="Times New Roman"/>
          <w:lang w:eastAsia="en-GB"/>
        </w:rPr>
        <w:t xml:space="preserve"> two-way ANOVA was used for the analy</w:t>
      </w:r>
      <w:r>
        <w:rPr>
          <w:rFonts w:eastAsia="Times New Roman"/>
          <w:lang w:eastAsia="en-GB"/>
        </w:rPr>
        <w:t xml:space="preserve">sis; if the </w:t>
      </w:r>
      <w:r w:rsidRPr="005D0AB1">
        <w:rPr>
          <w:rFonts w:eastAsia="Times New Roman"/>
          <w:lang w:eastAsia="en-GB"/>
        </w:rPr>
        <w:t xml:space="preserve">results </w:t>
      </w:r>
      <w:r>
        <w:rPr>
          <w:rFonts w:eastAsia="Times New Roman"/>
          <w:lang w:eastAsia="en-GB"/>
        </w:rPr>
        <w:t>did not fit a normal distribution a transformation was used.</w:t>
      </w:r>
    </w:p>
    <w:p w:rsidR="000A42BF" w:rsidRDefault="000A42BF" w:rsidP="000A42BF">
      <w:pPr>
        <w:pStyle w:val="Heading3"/>
      </w:pPr>
      <w:r>
        <w:t>Results</w:t>
      </w:r>
    </w:p>
    <w:p w:rsidR="000A42BF" w:rsidRPr="00767A4B" w:rsidRDefault="000A42BF" w:rsidP="000A42BF">
      <w:pPr>
        <w:pStyle w:val="Heading4"/>
      </w:pPr>
      <w:bookmarkStart w:id="193" w:name="_Ref443987535"/>
      <w:bookmarkStart w:id="194" w:name="_Toc444701242"/>
      <w:bookmarkStart w:id="195" w:name="_Ref456097424"/>
      <w:bookmarkStart w:id="196" w:name="_Ref456097466"/>
      <w:bookmarkStart w:id="197" w:name="_Ref456097481"/>
      <w:bookmarkStart w:id="198" w:name="_Ref456097628"/>
      <w:bookmarkStart w:id="199" w:name="_Ref456097640"/>
      <w:bookmarkStart w:id="200" w:name="_Ref456097646"/>
      <w:bookmarkStart w:id="201" w:name="_Toc469929866"/>
      <w:bookmarkStart w:id="202" w:name="_Ref472177853"/>
      <w:bookmarkStart w:id="203" w:name="_Toc472410258"/>
      <w:bookmarkStart w:id="204" w:name="_Toc472410575"/>
      <w:bookmarkStart w:id="205" w:name="_Toc473108293"/>
      <w:bookmarkStart w:id="206" w:name="_Toc444701246"/>
      <w:bookmarkStart w:id="207" w:name="_Toc469929870"/>
      <w:bookmarkStart w:id="208" w:name="_Toc472410262"/>
      <w:bookmarkStart w:id="209" w:name="_Toc472410579"/>
      <w:bookmarkStart w:id="210" w:name="_Toc473108297"/>
      <w:r w:rsidRPr="00767A4B">
        <w:t xml:space="preserve">Sowing Methods </w:t>
      </w:r>
      <w:bookmarkEnd w:id="193"/>
      <w:bookmarkEnd w:id="194"/>
      <w:bookmarkEnd w:id="195"/>
      <w:bookmarkEnd w:id="196"/>
      <w:bookmarkEnd w:id="197"/>
      <w:bookmarkEnd w:id="198"/>
      <w:bookmarkEnd w:id="199"/>
      <w:bookmarkEnd w:id="200"/>
      <w:bookmarkEnd w:id="201"/>
      <w:r>
        <w:rPr>
          <w:rFonts w:eastAsia="Times New Roman"/>
          <w:lang w:eastAsia="en-GB"/>
        </w:rPr>
        <w:t>Experiment</w:t>
      </w:r>
      <w:bookmarkEnd w:id="202"/>
      <w:bookmarkEnd w:id="203"/>
      <w:bookmarkEnd w:id="204"/>
      <w:bookmarkEnd w:id="205"/>
    </w:p>
    <w:p w:rsidR="000A42BF" w:rsidRPr="00614558" w:rsidRDefault="000A42BF" w:rsidP="000A42BF">
      <w:r>
        <w:t xml:space="preserve">This experiment tested the effect of several different in-soil sowing methods. </w:t>
      </w:r>
      <w:r w:rsidRPr="00614558">
        <w:t xml:space="preserve">All </w:t>
      </w:r>
      <w:r>
        <w:t>sowing methods</w:t>
      </w:r>
      <w:r w:rsidRPr="00614558">
        <w:t xml:space="preserve"> had less than 40% of seeds emerge</w:t>
      </w:r>
      <w:r>
        <w:t xml:space="preserve"> </w:t>
      </w:r>
      <w:r w:rsidRPr="00BA0935">
        <w:t xml:space="preserve">(see </w:t>
      </w:r>
      <w:r w:rsidRPr="00614558">
        <w:fldChar w:fldCharType="begin"/>
      </w:r>
      <w:r w:rsidRPr="00614558">
        <w:instrText xml:space="preserve"> REF _Ref453249103 \h </w:instrText>
      </w:r>
      <w:r>
        <w:instrText xml:space="preserve"> \* MERGEFORMAT </w:instrText>
      </w:r>
      <w:r w:rsidRPr="00614558">
        <w:fldChar w:fldCharType="separate"/>
      </w:r>
      <w:r w:rsidRPr="00614558">
        <w:t xml:space="preserve">Figure </w:t>
      </w:r>
      <w:r>
        <w:rPr>
          <w:noProof/>
        </w:rPr>
        <w:t>6</w:t>
      </w:r>
      <w:r>
        <w:rPr>
          <w:noProof/>
        </w:rPr>
        <w:noBreakHyphen/>
        <w:t>27</w:t>
      </w:r>
      <w:r w:rsidRPr="00614558">
        <w:fldChar w:fldCharType="end"/>
      </w:r>
      <w:r>
        <w:t>),</w:t>
      </w:r>
      <w:r w:rsidRPr="00614558">
        <w:t xml:space="preserve"> less than the </w:t>
      </w:r>
      <w:r w:rsidRPr="005B0F8F">
        <w:t>laboratory</w:t>
      </w:r>
      <w:r>
        <w:t xml:space="preserve"> tested germination</w:t>
      </w:r>
      <w:r w:rsidRPr="00614558">
        <w:t xml:space="preserve"> rate of </w:t>
      </w:r>
      <w:r>
        <w:t>~58</w:t>
      </w:r>
      <w:r w:rsidRPr="00614558">
        <w:t xml:space="preserve">% </w:t>
      </w:r>
      <w:r w:rsidRPr="00BA0935">
        <w:t xml:space="preserve">for </w:t>
      </w:r>
      <w:r w:rsidRPr="00BA0935">
        <w:fldChar w:fldCharType="begin"/>
      </w:r>
      <w:r w:rsidRPr="00BA0935">
        <w:instrText xml:space="preserve"> REF SYN55 \h </w:instrText>
      </w:r>
      <w:r>
        <w:instrText xml:space="preserve"> \* MERGEFORMAT </w:instrText>
      </w:r>
      <w:r w:rsidRPr="00BA0935">
        <w:fldChar w:fldCharType="separate"/>
      </w:r>
      <w:r w:rsidRPr="0022455F">
        <w:t>SYN55</w:t>
      </w:r>
      <w:r w:rsidRPr="00BA0935">
        <w:fldChar w:fldCharType="end"/>
      </w:r>
      <w:r>
        <w:t xml:space="preserve"> in section</w:t>
      </w:r>
      <w:r w:rsidRPr="00BA0935">
        <w:t xml:space="preserve"> </w:t>
      </w:r>
      <w:r>
        <w:fldChar w:fldCharType="begin"/>
      </w:r>
      <w:r>
        <w:instrText xml:space="preserve"> REF _Ref472174312 \w \p \h </w:instrText>
      </w:r>
      <w:r>
        <w:fldChar w:fldCharType="separate"/>
      </w:r>
      <w:r>
        <w:t>6.3e below</w:t>
      </w:r>
      <w:r>
        <w:fldChar w:fldCharType="end"/>
      </w:r>
      <w:r>
        <w:t xml:space="preserve">, but not as low as germination in the real field sowings such as those in </w:t>
      </w:r>
      <w:r>
        <w:fldChar w:fldCharType="begin"/>
      </w:r>
      <w:r>
        <w:instrText xml:space="preserve"> REF _Ref443987495 \w \h </w:instrText>
      </w:r>
      <w:r>
        <w:fldChar w:fldCharType="separate"/>
      </w:r>
      <w:r>
        <w:t>6.3a</w:t>
      </w:r>
      <w:r>
        <w:fldChar w:fldCharType="end"/>
      </w:r>
      <w:r>
        <w:t xml:space="preserve"> and </w:t>
      </w:r>
      <w:r>
        <w:fldChar w:fldCharType="begin"/>
      </w:r>
      <w:r>
        <w:instrText xml:space="preserve"> REF _Ref471209976 \w \p \h </w:instrText>
      </w:r>
      <w:r>
        <w:fldChar w:fldCharType="separate"/>
      </w:r>
      <w:r>
        <w:t>6.3b above</w:t>
      </w:r>
      <w:r>
        <w:fldChar w:fldCharType="end"/>
      </w:r>
      <w:r>
        <w:t xml:space="preserve">. Using the mean over time emergence data, a </w:t>
      </w:r>
      <w:r w:rsidRPr="005D0AB1">
        <w:t xml:space="preserve">Friedman rank sum </w:t>
      </w:r>
      <w:r>
        <w:t>found a significance of sowing method with time as a random factor (P &lt; 0.001) (</w:t>
      </w:r>
      <w:r w:rsidRPr="00614558">
        <w:fldChar w:fldCharType="begin"/>
      </w:r>
      <w:r w:rsidRPr="00614558">
        <w:instrText xml:space="preserve"> REF _Ref453249103 \h </w:instrText>
      </w:r>
      <w:r>
        <w:instrText xml:space="preserve"> \* MERGEFORMAT </w:instrText>
      </w:r>
      <w:r w:rsidRPr="00614558">
        <w:fldChar w:fldCharType="separate"/>
      </w:r>
      <w:r w:rsidRPr="00614558">
        <w:t xml:space="preserve">Figure </w:t>
      </w:r>
      <w:r>
        <w:rPr>
          <w:noProof/>
        </w:rPr>
        <w:t>6</w:t>
      </w:r>
      <w:r>
        <w:rPr>
          <w:noProof/>
        </w:rPr>
        <w:noBreakHyphen/>
        <w:t>27</w:t>
      </w:r>
      <w:r w:rsidRPr="00614558">
        <w:fldChar w:fldCharType="end"/>
      </w:r>
      <w:r>
        <w:t xml:space="preserve">). </w:t>
      </w:r>
    </w:p>
    <w:p w:rsidR="000A42BF" w:rsidRPr="00767A4B" w:rsidRDefault="000A42BF" w:rsidP="000A42BF">
      <w:pPr>
        <w:keepNext/>
        <w:jc w:val="center"/>
      </w:pPr>
      <w:r w:rsidRPr="00614558">
        <w:rPr>
          <w:noProof/>
          <w:color w:val="215868" w:themeColor="accent5" w:themeShade="80"/>
          <w:lang w:eastAsia="en-GB"/>
        </w:rPr>
        <w:lastRenderedPageBreak/>
        <w:drawing>
          <wp:inline distT="0" distB="0" distL="0" distR="0" wp14:anchorId="7B77B2E5" wp14:editId="3A16F09B">
            <wp:extent cx="4686300" cy="4688608"/>
            <wp:effectExtent l="0" t="0" r="0" b="0"/>
            <wp:docPr id="4123" name="Picture 4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wmeth_germ_P_SE.wmf"/>
                    <pic:cNvPicPr/>
                  </pic:nvPicPr>
                  <pic:blipFill>
                    <a:blip r:embed="rId26">
                      <a:extLst>
                        <a:ext uri="{28A0092B-C50C-407E-A947-70E740481C1C}">
                          <a14:useLocalDpi xmlns:a14="http://schemas.microsoft.com/office/drawing/2010/main"/>
                        </a:ext>
                      </a:extLst>
                    </a:blip>
                    <a:stretch>
                      <a:fillRect/>
                    </a:stretch>
                  </pic:blipFill>
                  <pic:spPr>
                    <a:xfrm>
                      <a:off x="0" y="0"/>
                      <a:ext cx="4691171" cy="4693481"/>
                    </a:xfrm>
                    <a:prstGeom prst="rect">
                      <a:avLst/>
                    </a:prstGeom>
                  </pic:spPr>
                </pic:pic>
              </a:graphicData>
            </a:graphic>
          </wp:inline>
        </w:drawing>
      </w:r>
    </w:p>
    <w:p w:rsidR="000A42BF" w:rsidRPr="00614558" w:rsidRDefault="000A42BF" w:rsidP="000A42BF">
      <w:pPr>
        <w:pStyle w:val="Caption"/>
        <w:framePr w:wrap="notBeside"/>
        <w:rPr>
          <w14:ligatures w14:val="standard"/>
        </w:rPr>
      </w:pPr>
      <w:bookmarkStart w:id="211" w:name="_Ref453249103"/>
      <w:bookmarkStart w:id="212" w:name="_Ref453249091"/>
      <w:bookmarkStart w:id="213" w:name="_Toc469995435"/>
      <w:bookmarkStart w:id="214" w:name="_Toc472410414"/>
      <w:bookmarkStart w:id="215" w:name="_Toc472875235"/>
      <w:r w:rsidRPr="00614558">
        <w:t xml:space="preserve">Figure </w:t>
      </w:r>
      <w:r w:rsidR="00804152">
        <w:fldChar w:fldCharType="begin"/>
      </w:r>
      <w:r w:rsidR="00804152">
        <w:instrText xml:space="preserve"> STYLEREF 1 \s </w:instrText>
      </w:r>
      <w:r w:rsidR="00804152">
        <w:fldChar w:fldCharType="separate"/>
      </w:r>
      <w:r>
        <w:rPr>
          <w:noProof/>
        </w:rPr>
        <w:t>6</w:t>
      </w:r>
      <w:r w:rsidR="00804152">
        <w:rPr>
          <w:noProof/>
        </w:rPr>
        <w:fldChar w:fldCharType="end"/>
      </w:r>
      <w:r>
        <w:noBreakHyphen/>
      </w:r>
      <w:r w:rsidR="00804152">
        <w:fldChar w:fldCharType="begin"/>
      </w:r>
      <w:r w:rsidR="00804152">
        <w:instrText xml:space="preserve"> SEQ Figure \* ARABIC \s 1 </w:instrText>
      </w:r>
      <w:r w:rsidR="00804152">
        <w:fldChar w:fldCharType="separate"/>
      </w:r>
      <w:r>
        <w:rPr>
          <w:noProof/>
        </w:rPr>
        <w:t>27</w:t>
      </w:r>
      <w:r w:rsidR="00804152">
        <w:rPr>
          <w:noProof/>
        </w:rPr>
        <w:fldChar w:fldCharType="end"/>
      </w:r>
      <w:bookmarkEnd w:id="211"/>
      <w:r>
        <w:t>: Percentage of emerged</w:t>
      </w:r>
      <w:r w:rsidRPr="00614558">
        <w:t xml:space="preserve"> seed identified over the experiment, </w:t>
      </w:r>
      <w:r>
        <w:t>standard e</w:t>
      </w:r>
      <w:r w:rsidRPr="00614558">
        <w:t>rror bars shown in dark grey</w:t>
      </w:r>
      <w:r>
        <w:t xml:space="preserve"> depict the variation in the four replicates</w:t>
      </w:r>
      <w:r w:rsidRPr="00614558">
        <w:t xml:space="preserve">. The </w:t>
      </w:r>
      <w:r>
        <w:fldChar w:fldCharType="begin"/>
      </w:r>
      <w:r>
        <w:instrText xml:space="preserve"> REF SYN55 \h </w:instrText>
      </w:r>
      <w:r>
        <w:fldChar w:fldCharType="separate"/>
      </w:r>
      <w:r>
        <w:rPr>
          <w:rFonts w:ascii="Calibri" w:hAnsi="Calibri"/>
          <w:sz w:val="20"/>
        </w:rPr>
        <w:t>SYN55</w:t>
      </w:r>
      <w:r>
        <w:fldChar w:fldCharType="end"/>
      </w:r>
      <w:r w:rsidRPr="00614558">
        <w:t xml:space="preserve">seeds </w:t>
      </w:r>
      <w:r>
        <w:t>w</w:t>
      </w:r>
      <w:r w:rsidRPr="00614558">
        <w:t>ere germinating in a constant light at environment 25°C</w:t>
      </w:r>
      <w:bookmarkEnd w:id="212"/>
      <w:r w:rsidRPr="00614558">
        <w:t>.</w:t>
      </w:r>
      <w:bookmarkEnd w:id="213"/>
      <w:bookmarkEnd w:id="214"/>
      <w:bookmarkEnd w:id="215"/>
    </w:p>
    <w:p w:rsidR="000A42BF" w:rsidRPr="00614558" w:rsidRDefault="000A42BF" w:rsidP="000A42BF">
      <w:r w:rsidRPr="00614558">
        <w:fldChar w:fldCharType="begin"/>
      </w:r>
      <w:r w:rsidRPr="00614558">
        <w:instrText xml:space="preserve"> REF _Ref453249103 \h </w:instrText>
      </w:r>
      <w:r>
        <w:instrText xml:space="preserve"> \* MERGEFORMAT </w:instrText>
      </w:r>
      <w:r w:rsidRPr="00614558">
        <w:fldChar w:fldCharType="separate"/>
      </w:r>
      <w:r w:rsidRPr="00614558">
        <w:t xml:space="preserve">Figure </w:t>
      </w:r>
      <w:r>
        <w:rPr>
          <w:noProof/>
        </w:rPr>
        <w:t>6</w:t>
      </w:r>
      <w:r>
        <w:rPr>
          <w:noProof/>
        </w:rPr>
        <w:noBreakHyphen/>
        <w:t>27</w:t>
      </w:r>
      <w:r w:rsidRPr="00614558">
        <w:fldChar w:fldCharType="end"/>
      </w:r>
      <w:r>
        <w:t xml:space="preserve"> shows emergence counts remained stable after 96 hours, therefore, emergence at 96 hours was tested using two Kruskal-Wallis rank sums; these found the effect of the soil covering was significant (P &lt; 0.001) yet not the effect of the groove (P = 0.46). As seen in </w:t>
      </w:r>
      <w:r w:rsidRPr="00614558">
        <w:fldChar w:fldCharType="begin"/>
      </w:r>
      <w:r w:rsidRPr="00614558">
        <w:instrText xml:space="preserve"> REF _Ref453249103 \h </w:instrText>
      </w:r>
      <w:r>
        <w:instrText xml:space="preserve"> \* MERGEFORMAT </w:instrText>
      </w:r>
      <w:r w:rsidRPr="00614558">
        <w:fldChar w:fldCharType="separate"/>
      </w:r>
      <w:r w:rsidRPr="00614558">
        <w:t xml:space="preserve">Figure </w:t>
      </w:r>
      <w:r>
        <w:rPr>
          <w:noProof/>
        </w:rPr>
        <w:t>6</w:t>
      </w:r>
      <w:r>
        <w:rPr>
          <w:noProof/>
        </w:rPr>
        <w:noBreakHyphen/>
        <w:t>27</w:t>
      </w:r>
      <w:r w:rsidRPr="00614558">
        <w:fldChar w:fldCharType="end"/>
      </w:r>
      <w:r>
        <w:t xml:space="preserve"> the soil covered seed performed worse than the uncovered seed.</w:t>
      </w:r>
    </w:p>
    <w:p w:rsidR="000A42BF" w:rsidRPr="00767A4B" w:rsidRDefault="000A42BF" w:rsidP="000A42BF">
      <w:pPr>
        <w:keepNext/>
        <w:jc w:val="center"/>
      </w:pPr>
      <w:r w:rsidRPr="00614558">
        <w:rPr>
          <w:noProof/>
          <w:color w:val="215868" w:themeColor="accent5" w:themeShade="80"/>
          <w:lang w:eastAsia="en-GB"/>
        </w:rPr>
        <w:lastRenderedPageBreak/>
        <w:drawing>
          <wp:inline distT="0" distB="0" distL="0" distR="0" wp14:anchorId="1D193610" wp14:editId="6B3BCFCA">
            <wp:extent cx="4581525" cy="4583782"/>
            <wp:effectExtent l="0" t="0" r="0" b="7620"/>
            <wp:docPr id="4124" name="Picture 4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wmeth_length_P_SE.wmf"/>
                    <pic:cNvPicPr/>
                  </pic:nvPicPr>
                  <pic:blipFill>
                    <a:blip r:embed="rId27">
                      <a:extLst>
                        <a:ext uri="{28A0092B-C50C-407E-A947-70E740481C1C}">
                          <a14:useLocalDpi xmlns:a14="http://schemas.microsoft.com/office/drawing/2010/main"/>
                        </a:ext>
                      </a:extLst>
                    </a:blip>
                    <a:stretch>
                      <a:fillRect/>
                    </a:stretch>
                  </pic:blipFill>
                  <pic:spPr>
                    <a:xfrm>
                      <a:off x="0" y="0"/>
                      <a:ext cx="4591196" cy="4593458"/>
                    </a:xfrm>
                    <a:prstGeom prst="rect">
                      <a:avLst/>
                    </a:prstGeom>
                  </pic:spPr>
                </pic:pic>
              </a:graphicData>
            </a:graphic>
          </wp:inline>
        </w:drawing>
      </w:r>
    </w:p>
    <w:p w:rsidR="000A42BF" w:rsidRPr="00614558" w:rsidRDefault="000A42BF" w:rsidP="000A42BF">
      <w:pPr>
        <w:pStyle w:val="Caption"/>
        <w:framePr w:wrap="notBeside"/>
        <w:rPr>
          <w14:ligatures w14:val="standard"/>
        </w:rPr>
      </w:pPr>
      <w:bookmarkStart w:id="216" w:name="_Ref453249777"/>
      <w:bookmarkStart w:id="217" w:name="_Toc469995436"/>
      <w:bookmarkStart w:id="218" w:name="_Toc472410415"/>
      <w:bookmarkStart w:id="219" w:name="_Toc472875236"/>
      <w:r w:rsidRPr="00614558">
        <w:t xml:space="preserve">Figure </w:t>
      </w:r>
      <w:r w:rsidR="00804152">
        <w:fldChar w:fldCharType="begin"/>
      </w:r>
      <w:r w:rsidR="00804152">
        <w:instrText xml:space="preserve"> STYLEREF 1 \s </w:instrText>
      </w:r>
      <w:r w:rsidR="00804152">
        <w:fldChar w:fldCharType="separate"/>
      </w:r>
      <w:r>
        <w:rPr>
          <w:noProof/>
        </w:rPr>
        <w:t>6</w:t>
      </w:r>
      <w:r w:rsidR="00804152">
        <w:rPr>
          <w:noProof/>
        </w:rPr>
        <w:fldChar w:fldCharType="end"/>
      </w:r>
      <w:r>
        <w:noBreakHyphen/>
      </w:r>
      <w:r w:rsidR="00804152">
        <w:fldChar w:fldCharType="begin"/>
      </w:r>
      <w:r w:rsidR="00804152">
        <w:instrText xml:space="preserve"> SEQ Figure \* ARABIC \s 1 </w:instrText>
      </w:r>
      <w:r w:rsidR="00804152">
        <w:fldChar w:fldCharType="separate"/>
      </w:r>
      <w:r>
        <w:rPr>
          <w:noProof/>
        </w:rPr>
        <w:t>28</w:t>
      </w:r>
      <w:r w:rsidR="00804152">
        <w:rPr>
          <w:noProof/>
        </w:rPr>
        <w:fldChar w:fldCharType="end"/>
      </w:r>
      <w:bookmarkEnd w:id="216"/>
      <w:r w:rsidRPr="00614558">
        <w:t xml:space="preserve">: Elongation of seedlings averaged for </w:t>
      </w:r>
      <w:r>
        <w:t>each rep, standard e</w:t>
      </w:r>
      <w:r w:rsidRPr="00614558">
        <w:t xml:space="preserve">rror bars, of differences between </w:t>
      </w:r>
      <w:r>
        <w:t>replicates</w:t>
      </w:r>
      <w:r w:rsidRPr="00614558">
        <w:t xml:space="preserve">, </w:t>
      </w:r>
      <w:r>
        <w:t>shown in dark grey illustrate the variation in the four replicates. Seedlings w</w:t>
      </w:r>
      <w:r w:rsidRPr="00614558">
        <w:t>ere grown in constant light at 25°C.</w:t>
      </w:r>
      <w:bookmarkEnd w:id="217"/>
      <w:bookmarkEnd w:id="218"/>
      <w:bookmarkEnd w:id="219"/>
    </w:p>
    <w:p w:rsidR="000A42BF" w:rsidRDefault="000A42BF" w:rsidP="000A42BF">
      <w:r>
        <w:t>Using time as a random effect, the F</w:t>
      </w:r>
      <w:r w:rsidRPr="00886C97">
        <w:t>riedman</w:t>
      </w:r>
      <w:r>
        <w:t xml:space="preserve">’s test found a significant effect of treatment on stem elongation (P &lt; 0.05). The final elongation time of 744 hours (the right most bar in </w:t>
      </w:r>
      <w:r w:rsidRPr="00614558">
        <w:fldChar w:fldCharType="begin"/>
      </w:r>
      <w:r w:rsidRPr="00614558">
        <w:instrText xml:space="preserve"> REF _Ref453249777 \h </w:instrText>
      </w:r>
      <w:r>
        <w:instrText xml:space="preserve"> \* MERGEFORMAT </w:instrText>
      </w:r>
      <w:r w:rsidRPr="00614558">
        <w:fldChar w:fldCharType="separate"/>
      </w:r>
      <w:r w:rsidRPr="00614558">
        <w:t xml:space="preserve">Figure </w:t>
      </w:r>
      <w:r>
        <w:rPr>
          <w:noProof/>
        </w:rPr>
        <w:t>6</w:t>
      </w:r>
      <w:r>
        <w:rPr>
          <w:noProof/>
        </w:rPr>
        <w:noBreakHyphen/>
        <w:t>28</w:t>
      </w:r>
      <w:r w:rsidRPr="00614558">
        <w:fldChar w:fldCharType="end"/>
      </w:r>
      <w:r>
        <w:t>) was chosen to analyse further using a two-way ANOVA (data logged for normality), this found no significance of groove or soil covering (P = 0.08 &amp; P = 0.42).</w:t>
      </w:r>
    </w:p>
    <w:p w:rsidR="000A42BF" w:rsidRDefault="000A42BF" w:rsidP="000A42BF">
      <w:r>
        <w:t>Root elongation at the end of the test gave a similar result when logged and tested with a two-way ANOVA; it was not significant for either groove or soil covering (P = 0.06 &amp; P = 0.66).</w:t>
      </w:r>
    </w:p>
    <w:p w:rsidR="000A42BF" w:rsidRPr="00767A4B" w:rsidRDefault="000A42BF" w:rsidP="000A42BF">
      <w:pPr>
        <w:keepNext/>
        <w:jc w:val="center"/>
      </w:pPr>
      <w:r w:rsidRPr="00614558">
        <w:rPr>
          <w:noProof/>
          <w:color w:val="215868" w:themeColor="accent5" w:themeShade="80"/>
          <w:lang w:eastAsia="en-GB"/>
        </w:rPr>
        <w:lastRenderedPageBreak/>
        <w:drawing>
          <wp:inline distT="0" distB="0" distL="0" distR="0" wp14:anchorId="709F5943" wp14:editId="2C305A4C">
            <wp:extent cx="4643466" cy="4645753"/>
            <wp:effectExtent l="0" t="0" r="5080" b="2540"/>
            <wp:docPr id="4126" name="Picture 4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bSow-DW.emf"/>
                    <pic:cNvPicPr/>
                  </pic:nvPicPr>
                  <pic:blipFill>
                    <a:blip r:embed="rId28">
                      <a:extLst>
                        <a:ext uri="{28A0092B-C50C-407E-A947-70E740481C1C}">
                          <a14:useLocalDpi xmlns:a14="http://schemas.microsoft.com/office/drawing/2010/main" val="0"/>
                        </a:ext>
                      </a:extLst>
                    </a:blip>
                    <a:stretch>
                      <a:fillRect/>
                    </a:stretch>
                  </pic:blipFill>
                  <pic:spPr>
                    <a:xfrm>
                      <a:off x="0" y="0"/>
                      <a:ext cx="4643466" cy="4645753"/>
                    </a:xfrm>
                    <a:prstGeom prst="rect">
                      <a:avLst/>
                    </a:prstGeom>
                  </pic:spPr>
                </pic:pic>
              </a:graphicData>
            </a:graphic>
          </wp:inline>
        </w:drawing>
      </w:r>
    </w:p>
    <w:p w:rsidR="000A42BF" w:rsidRPr="00614558" w:rsidRDefault="000A42BF" w:rsidP="000A42BF">
      <w:pPr>
        <w:pStyle w:val="Caption"/>
        <w:framePr w:wrap="notBeside"/>
        <w:rPr>
          <w14:ligatures w14:val="standard"/>
        </w:rPr>
      </w:pPr>
      <w:bookmarkStart w:id="220" w:name="_Ref453250328"/>
      <w:bookmarkStart w:id="221" w:name="_Toc469995437"/>
      <w:bookmarkStart w:id="222" w:name="_Toc472410416"/>
      <w:bookmarkStart w:id="223" w:name="_Toc472875237"/>
      <w:r w:rsidRPr="00614558">
        <w:t xml:space="preserve">Figure </w:t>
      </w:r>
      <w:r w:rsidR="00804152">
        <w:fldChar w:fldCharType="begin"/>
      </w:r>
      <w:r w:rsidR="00804152">
        <w:instrText xml:space="preserve"> STYLEREF 1 \s </w:instrText>
      </w:r>
      <w:r w:rsidR="00804152">
        <w:fldChar w:fldCharType="separate"/>
      </w:r>
      <w:r>
        <w:rPr>
          <w:noProof/>
        </w:rPr>
        <w:t>6</w:t>
      </w:r>
      <w:r w:rsidR="00804152">
        <w:rPr>
          <w:noProof/>
        </w:rPr>
        <w:fldChar w:fldCharType="end"/>
      </w:r>
      <w:r>
        <w:noBreakHyphen/>
      </w:r>
      <w:r w:rsidR="00804152">
        <w:fldChar w:fldCharType="begin"/>
      </w:r>
      <w:r w:rsidR="00804152">
        <w:instrText xml:space="preserve"> SEQ Figure \* ARABIC \s 1 </w:instrText>
      </w:r>
      <w:r w:rsidR="00804152">
        <w:fldChar w:fldCharType="separate"/>
      </w:r>
      <w:r>
        <w:rPr>
          <w:noProof/>
        </w:rPr>
        <w:t>29</w:t>
      </w:r>
      <w:r w:rsidR="00804152">
        <w:rPr>
          <w:noProof/>
        </w:rPr>
        <w:fldChar w:fldCharType="end"/>
      </w:r>
      <w:bookmarkEnd w:id="220"/>
      <w:r w:rsidRPr="00614558">
        <w:t>: Above</w:t>
      </w:r>
      <w:r>
        <w:t xml:space="preserve"> (green)</w:t>
      </w:r>
      <w:r w:rsidRPr="00614558">
        <w:t xml:space="preserve"> and below</w:t>
      </w:r>
      <w:r>
        <w:t xml:space="preserve"> </w:t>
      </w:r>
      <w:r w:rsidRPr="00614558">
        <w:t>ground</w:t>
      </w:r>
      <w:r>
        <w:t xml:space="preserve"> (brown) </w:t>
      </w:r>
      <w:r w:rsidRPr="00614558">
        <w:t>dry biomass at the end of the expe</w:t>
      </w:r>
      <w:r>
        <w:t>riment (31 days). The standard e</w:t>
      </w:r>
      <w:r w:rsidRPr="00614558">
        <w:t xml:space="preserve">rror between </w:t>
      </w:r>
      <w:r>
        <w:t>replicates</w:t>
      </w:r>
      <w:r w:rsidRPr="00614558">
        <w:t xml:space="preserve"> is shown in the grey error bars</w:t>
      </w:r>
      <w:r>
        <w:t xml:space="preserve"> illustrative of the variation in the four replicates</w:t>
      </w:r>
      <w:r w:rsidRPr="00614558">
        <w:t xml:space="preserve">. Bellow ground biomass has been inverted </w:t>
      </w:r>
      <w:r>
        <w:t xml:space="preserve">to </w:t>
      </w:r>
      <w:r w:rsidRPr="00614558">
        <w:t xml:space="preserve">give a </w:t>
      </w:r>
      <w:r>
        <w:t>view</w:t>
      </w:r>
      <w:r w:rsidRPr="00614558">
        <w:t xml:space="preserve"> of overall biomass.</w:t>
      </w:r>
      <w:bookmarkEnd w:id="221"/>
      <w:bookmarkEnd w:id="222"/>
      <w:bookmarkEnd w:id="223"/>
    </w:p>
    <w:p w:rsidR="000A42BF" w:rsidRDefault="000A42BF" w:rsidP="000A42BF">
      <w:r w:rsidRPr="00614558">
        <w:t>The above</w:t>
      </w:r>
      <w:r>
        <w:t xml:space="preserve"> </w:t>
      </w:r>
      <w:r w:rsidRPr="00614558">
        <w:t>ground biomass</w:t>
      </w:r>
      <w:r>
        <w:t xml:space="preserve">, </w:t>
      </w:r>
      <w:r w:rsidRPr="00614558">
        <w:t>below ground biomass</w:t>
      </w:r>
      <w:r>
        <w:t xml:space="preserve"> and total biomass were all logged to produce a normal distribution and tested with two-way ANOVA’s against grooves and soil covering.</w:t>
      </w:r>
      <w:r w:rsidRPr="00614558">
        <w:t xml:space="preserve"> </w:t>
      </w:r>
      <w:r>
        <w:t xml:space="preserve">All three showed a significant effect of groove </w:t>
      </w:r>
      <w:r w:rsidRPr="00614558">
        <w:t>(</w:t>
      </w:r>
      <w:r>
        <w:t xml:space="preserve">all </w:t>
      </w:r>
      <w:r w:rsidRPr="00614558">
        <w:t xml:space="preserve">P &lt; 0.05) (see </w:t>
      </w:r>
      <w:r w:rsidRPr="00614558">
        <w:fldChar w:fldCharType="begin"/>
      </w:r>
      <w:r w:rsidRPr="00614558">
        <w:instrText xml:space="preserve"> REF _Ref453250328 \h </w:instrText>
      </w:r>
      <w:r>
        <w:instrText xml:space="preserve"> \* MERGEFORMAT </w:instrText>
      </w:r>
      <w:r w:rsidRPr="00614558">
        <w:fldChar w:fldCharType="separate"/>
      </w:r>
      <w:r w:rsidRPr="00614558">
        <w:t xml:space="preserve">Figure </w:t>
      </w:r>
      <w:r>
        <w:rPr>
          <w:noProof/>
        </w:rPr>
        <w:t>6</w:t>
      </w:r>
      <w:r>
        <w:rPr>
          <w:noProof/>
        </w:rPr>
        <w:noBreakHyphen/>
        <w:t>29</w:t>
      </w:r>
      <w:r w:rsidRPr="00614558">
        <w:fldChar w:fldCharType="end"/>
      </w:r>
      <w:r w:rsidRPr="00614558">
        <w:t>)</w:t>
      </w:r>
      <w:r>
        <w:t>. However, none of the dry masses had a significant effect from soil covering (above ground P = 0.73, below ground P = 0.26 &amp; total P = 0.72).</w:t>
      </w:r>
    </w:p>
    <w:p w:rsidR="000A42BF" w:rsidRDefault="000A42BF" w:rsidP="000A42BF"/>
    <w:p w:rsidR="000A42BF" w:rsidRPr="00614558" w:rsidRDefault="000A42BF" w:rsidP="000A42BF"/>
    <w:p w:rsidR="000A42BF" w:rsidRPr="00767A4B" w:rsidRDefault="000A42BF" w:rsidP="000A42BF">
      <w:pPr>
        <w:pStyle w:val="Heading4"/>
      </w:pPr>
      <w:r w:rsidRPr="00767A4B">
        <w:t>Multi Genotype</w:t>
      </w:r>
      <w:r>
        <w:t xml:space="preserve"> Direct Sowing Trial</w:t>
      </w:r>
    </w:p>
    <w:p w:rsidR="000A42BF" w:rsidRDefault="000A42BF" w:rsidP="000A42BF">
      <w:r w:rsidRPr="00600875">
        <w:t xml:space="preserve">The results for the Aberystwyth </w:t>
      </w:r>
      <w:r>
        <w:t>‘</w:t>
      </w:r>
      <w:r>
        <w:fldChar w:fldCharType="begin"/>
      </w:r>
      <w:r>
        <w:instrText xml:space="preserve"> REF _Ref471212380 \h </w:instrText>
      </w:r>
      <w:r>
        <w:fldChar w:fldCharType="separate"/>
      </w:r>
      <w:r w:rsidRPr="00C34ADC">
        <w:t>Mult</w:t>
      </w:r>
      <w:r>
        <w:t>i</w:t>
      </w:r>
      <w:r w:rsidRPr="00C34ADC">
        <w:t xml:space="preserve"> </w:t>
      </w:r>
      <w:r>
        <w:t>Genotype Direct Sowing Trial</w:t>
      </w:r>
      <w:r>
        <w:fldChar w:fldCharType="end"/>
      </w:r>
      <w:r>
        <w:t xml:space="preserve">’ </w:t>
      </w:r>
      <w:r w:rsidRPr="00600875">
        <w:t>are detailed below</w:t>
      </w:r>
      <w:r>
        <w:t>; these</w:t>
      </w:r>
      <w:r w:rsidRPr="00600875">
        <w:t xml:space="preserve"> were collected with Mr Ashman of Aberystwyth University. </w:t>
      </w:r>
    </w:p>
    <w:p w:rsidR="000A42BF" w:rsidRPr="005C06A9" w:rsidRDefault="000A42BF" w:rsidP="000A42BF">
      <w:r w:rsidRPr="005C06A9">
        <w:t xml:space="preserve">This experiment tested five </w:t>
      </w:r>
      <w:r w:rsidRPr="005C06A9">
        <w:rPr>
          <w:i/>
        </w:rPr>
        <w:t>Miscanthus</w:t>
      </w:r>
      <w:r w:rsidRPr="005C06A9">
        <w:t xml:space="preserve"> genotypes and primed </w:t>
      </w:r>
      <w:r w:rsidRPr="005C06A9">
        <w:rPr>
          <w:i/>
        </w:rPr>
        <w:t>Miscanthus</w:t>
      </w:r>
      <w:r w:rsidRPr="005C06A9">
        <w:t xml:space="preserve"> </w:t>
      </w:r>
      <w:r w:rsidRPr="005C06A9">
        <w:fldChar w:fldCharType="begin"/>
      </w:r>
      <w:r w:rsidRPr="005C06A9">
        <w:instrText xml:space="preserve"> REF SYN55 \h  \* MERGEFORMAT </w:instrText>
      </w:r>
      <w:r w:rsidRPr="005C06A9">
        <w:fldChar w:fldCharType="separate"/>
      </w:r>
      <w:r w:rsidRPr="0022455F">
        <w:t>SYN55</w:t>
      </w:r>
      <w:r w:rsidRPr="005C06A9">
        <w:fldChar w:fldCharType="end"/>
      </w:r>
      <w:r w:rsidRPr="005C06A9">
        <w:t xml:space="preserve"> seed in a direct sowing site in Aberystwyth. This aimed to test the relative success of the seed lots and the effect of film under which all plots were replicated. This trial was sown next to the ‘</w:t>
      </w:r>
      <w:r w:rsidRPr="005C06A9">
        <w:fldChar w:fldCharType="begin"/>
      </w:r>
      <w:r w:rsidRPr="005C06A9">
        <w:instrText xml:space="preserve"> REF _Ref443987495 \h </w:instrText>
      </w:r>
      <w:r>
        <w:instrText xml:space="preserve"> \* MERGEFORMAT </w:instrText>
      </w:r>
      <w:r w:rsidRPr="005C06A9">
        <w:fldChar w:fldCharType="separate"/>
      </w:r>
      <w:r>
        <w:t>Direct Sowing Agronomy Trial</w:t>
      </w:r>
      <w:r w:rsidRPr="005C06A9">
        <w:fldChar w:fldCharType="end"/>
      </w:r>
      <w:r w:rsidRPr="005C06A9">
        <w:t xml:space="preserve">’ at the same time as the second </w:t>
      </w:r>
      <w:r w:rsidRPr="005C06A9">
        <w:lastRenderedPageBreak/>
        <w:t xml:space="preserve">sowing (late-May). This trial was not individually monitored for environmental data but temperature and rainfall data from the metrological station nearby was collected [shown in </w:t>
      </w:r>
      <w:r w:rsidRPr="005C06A9">
        <w:fldChar w:fldCharType="begin"/>
      </w:r>
      <w:r w:rsidRPr="005C06A9">
        <w:instrText xml:space="preserve"> REF _Ref472604600 \w \h </w:instrText>
      </w:r>
      <w:r>
        <w:instrText xml:space="preserve"> \* MERGEFORMAT </w:instrText>
      </w:r>
      <w:r w:rsidRPr="005C06A9">
        <w:fldChar w:fldCharType="separate"/>
      </w:r>
      <w:r>
        <w:t>Appendix O</w:t>
      </w:r>
      <w:r w:rsidRPr="005C06A9">
        <w:fldChar w:fldCharType="end"/>
      </w:r>
      <w:r w:rsidRPr="005C06A9">
        <w:t>]. There was only ~40 mm of</w:t>
      </w:r>
      <w:r w:rsidRPr="000D1E4E">
        <w:rPr>
          <w14:ligatures w14:val="standard"/>
        </w:rPr>
        <w:t xml:space="preserve"> </w:t>
      </w:r>
      <w:r>
        <w:rPr>
          <w14:ligatures w14:val="standard"/>
        </w:rPr>
        <w:t>precipitation</w:t>
      </w:r>
      <w:r>
        <w:t xml:space="preserve"> i</w:t>
      </w:r>
      <w:r w:rsidRPr="005C06A9">
        <w:t>n June but there was adequate soil m</w:t>
      </w:r>
      <w:r>
        <w:t>oi</w:t>
      </w:r>
      <w:r w:rsidRPr="005C06A9">
        <w:t xml:space="preserve">sture as seen in </w:t>
      </w:r>
      <w:r w:rsidRPr="005C06A9">
        <w:fldChar w:fldCharType="begin"/>
      </w:r>
      <w:r w:rsidRPr="005C06A9">
        <w:instrText xml:space="preserve"> REF _Ref465696817 \h </w:instrText>
      </w:r>
      <w:r>
        <w:instrText xml:space="preserve"> \* MERGEFORMAT </w:instrText>
      </w:r>
      <w:r w:rsidRPr="005C06A9">
        <w:fldChar w:fldCharType="separate"/>
      </w:r>
      <w:r>
        <w:t xml:space="preserve">Figure </w:t>
      </w:r>
      <w:r>
        <w:rPr>
          <w:noProof/>
        </w:rPr>
        <w:t>6</w:t>
      </w:r>
      <w:r>
        <w:rPr>
          <w:noProof/>
        </w:rPr>
        <w:noBreakHyphen/>
        <w:t>6</w:t>
      </w:r>
      <w:r w:rsidRPr="005C06A9">
        <w:fldChar w:fldCharType="end"/>
      </w:r>
      <w:r w:rsidRPr="005C06A9">
        <w:t xml:space="preserve"> </w:t>
      </w:r>
      <w:r w:rsidRPr="005C06A9">
        <w:fldChar w:fldCharType="begin"/>
      </w:r>
      <w:r w:rsidRPr="005C06A9">
        <w:instrText xml:space="preserve"> REF _Ref472605054 \p \h </w:instrText>
      </w:r>
      <w:r>
        <w:instrText xml:space="preserve"> \* MERGEFORMAT </w:instrText>
      </w:r>
      <w:r w:rsidRPr="005C06A9">
        <w:fldChar w:fldCharType="separate"/>
      </w:r>
      <w:r>
        <w:t>above</w:t>
      </w:r>
      <w:r w:rsidRPr="005C06A9">
        <w:fldChar w:fldCharType="end"/>
      </w:r>
      <w:r w:rsidRPr="005C06A9">
        <w:t>, due to the ~70 mm of</w:t>
      </w:r>
      <w:r w:rsidRPr="000D1E4E">
        <w:rPr>
          <w14:ligatures w14:val="standard"/>
        </w:rPr>
        <w:t xml:space="preserve"> </w:t>
      </w:r>
      <w:r>
        <w:rPr>
          <w14:ligatures w14:val="standard"/>
        </w:rPr>
        <w:t>precipitation</w:t>
      </w:r>
      <w:r w:rsidRPr="005C06A9">
        <w:t xml:space="preserve"> in May.</w:t>
      </w:r>
    </w:p>
    <w:p w:rsidR="000A42BF" w:rsidRPr="00767A4B" w:rsidRDefault="000A42BF" w:rsidP="000A42BF">
      <w:pPr>
        <w:keepNext/>
        <w:ind w:left="-567"/>
        <w:jc w:val="center"/>
      </w:pPr>
      <w:r w:rsidRPr="00600875">
        <w:rPr>
          <w:noProof/>
          <w:color w:val="215868" w:themeColor="accent5" w:themeShade="80"/>
          <w:lang w:eastAsia="en-GB"/>
        </w:rPr>
        <w:drawing>
          <wp:inline distT="0" distB="0" distL="0" distR="0" wp14:anchorId="5604F24B" wp14:editId="16D01B8A">
            <wp:extent cx="4289551" cy="5576486"/>
            <wp:effectExtent l="0" t="0" r="0" b="5715"/>
            <wp:docPr id="2048" name="Picture 20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lti_germ.emf"/>
                    <pic:cNvPicPr/>
                  </pic:nvPicPr>
                  <pic:blipFill>
                    <a:blip r:embed="rId29">
                      <a:extLst>
                        <a:ext uri="{28A0092B-C50C-407E-A947-70E740481C1C}">
                          <a14:useLocalDpi xmlns:a14="http://schemas.microsoft.com/office/drawing/2010/main" val="0"/>
                        </a:ext>
                      </a:extLst>
                    </a:blip>
                    <a:stretch>
                      <a:fillRect/>
                    </a:stretch>
                  </pic:blipFill>
                  <pic:spPr>
                    <a:xfrm>
                      <a:off x="0" y="0"/>
                      <a:ext cx="4289551" cy="5576486"/>
                    </a:xfrm>
                    <a:prstGeom prst="rect">
                      <a:avLst/>
                    </a:prstGeom>
                  </pic:spPr>
                </pic:pic>
              </a:graphicData>
            </a:graphic>
          </wp:inline>
        </w:drawing>
      </w:r>
    </w:p>
    <w:p w:rsidR="000A42BF" w:rsidRPr="00600875" w:rsidRDefault="000A42BF" w:rsidP="000A42BF">
      <w:pPr>
        <w:pStyle w:val="Caption"/>
        <w:framePr w:wrap="notBeside"/>
        <w:rPr>
          <w14:ligatures w14:val="standard"/>
        </w:rPr>
      </w:pPr>
      <w:bookmarkStart w:id="224" w:name="_Ref456083620"/>
      <w:bookmarkStart w:id="225" w:name="_Toc469995431"/>
      <w:bookmarkStart w:id="226" w:name="_Toc472410410"/>
      <w:bookmarkStart w:id="227" w:name="_Toc472875231"/>
      <w:r w:rsidRPr="00600875">
        <w:t xml:space="preserve">Figure </w:t>
      </w:r>
      <w:r w:rsidR="00804152">
        <w:fldChar w:fldCharType="begin"/>
      </w:r>
      <w:r w:rsidR="00804152">
        <w:instrText xml:space="preserve"> STYLEREF 1 \s </w:instrText>
      </w:r>
      <w:r w:rsidR="00804152">
        <w:fldChar w:fldCharType="separate"/>
      </w:r>
      <w:r>
        <w:rPr>
          <w:noProof/>
        </w:rPr>
        <w:t>6</w:t>
      </w:r>
      <w:r w:rsidR="00804152">
        <w:rPr>
          <w:noProof/>
        </w:rPr>
        <w:fldChar w:fldCharType="end"/>
      </w:r>
      <w:r>
        <w:noBreakHyphen/>
      </w:r>
      <w:r w:rsidR="00804152">
        <w:fldChar w:fldCharType="begin"/>
      </w:r>
      <w:r w:rsidR="00804152">
        <w:instrText xml:space="preserve"> SEQ Figure \* ARABIC \s 1 </w:instrText>
      </w:r>
      <w:r w:rsidR="00804152">
        <w:fldChar w:fldCharType="separate"/>
      </w:r>
      <w:r>
        <w:rPr>
          <w:noProof/>
        </w:rPr>
        <w:t>23</w:t>
      </w:r>
      <w:r w:rsidR="00804152">
        <w:rPr>
          <w:noProof/>
        </w:rPr>
        <w:fldChar w:fldCharType="end"/>
      </w:r>
      <w:bookmarkEnd w:id="224"/>
      <w:r w:rsidRPr="00600875">
        <w:t>: Seedling emergence as counted in spring/summer 2013; film</w:t>
      </w:r>
      <w:r>
        <w:t xml:space="preserve"> (blue)</w:t>
      </w:r>
      <w:r w:rsidRPr="00600875">
        <w:t xml:space="preserve"> and control</w:t>
      </w:r>
      <w:r>
        <w:t xml:space="preserve"> (black)</w:t>
      </w:r>
      <w:r w:rsidRPr="00600875">
        <w:t xml:space="preserve">, with all six seed sets (labelled). Counting was carried out weekly for five weeks after thirty-three days, then on an </w:t>
      </w:r>
      <w:r>
        <w:t xml:space="preserve">occasional </w:t>
      </w:r>
      <w:r w:rsidRPr="00600875">
        <w:t>basis.</w:t>
      </w:r>
      <w:bookmarkEnd w:id="225"/>
      <w:bookmarkEnd w:id="226"/>
      <w:r>
        <w:t xml:space="preserve"> Standard error bars have been added to represent the variation in the eight plots four replicates with film and four without.</w:t>
      </w:r>
      <w:bookmarkEnd w:id="227"/>
    </w:p>
    <w:p w:rsidR="000A42BF" w:rsidRPr="00600875" w:rsidRDefault="000A42BF" w:rsidP="000A42BF">
      <w:r>
        <w:t xml:space="preserve">Mean </w:t>
      </w:r>
      <w:r w:rsidRPr="00DC1A4E">
        <w:t xml:space="preserve">emergence </w:t>
      </w:r>
      <w:r w:rsidRPr="00600875">
        <w:t xml:space="preserve">in all </w:t>
      </w:r>
      <w:r>
        <w:t xml:space="preserve">seed lots at 40 days </w:t>
      </w:r>
      <w:r w:rsidRPr="00600875">
        <w:t xml:space="preserve">was less than 10%; differences between </w:t>
      </w:r>
      <w:r>
        <w:t xml:space="preserve">mulch </w:t>
      </w:r>
      <w:r w:rsidRPr="00600875">
        <w:t xml:space="preserve">film and no film were </w:t>
      </w:r>
      <w:r>
        <w:t>significant over time (P &lt; 0.0001) with film notably higher in most seed lots</w:t>
      </w:r>
      <w:r w:rsidRPr="00600875">
        <w:t xml:space="preserve"> </w:t>
      </w:r>
      <w:r>
        <w:t>(</w:t>
      </w:r>
      <w:r w:rsidRPr="00600875">
        <w:fldChar w:fldCharType="begin"/>
      </w:r>
      <w:r w:rsidRPr="00600875">
        <w:instrText xml:space="preserve"> REF _Ref456083620 \h </w:instrText>
      </w:r>
      <w:r>
        <w:instrText xml:space="preserve"> \* MERGEFORMAT </w:instrText>
      </w:r>
      <w:r w:rsidRPr="00600875">
        <w:fldChar w:fldCharType="separate"/>
      </w:r>
      <w:r w:rsidRPr="00600875">
        <w:t xml:space="preserve">Figure </w:t>
      </w:r>
      <w:r>
        <w:rPr>
          <w:noProof/>
        </w:rPr>
        <w:t>6</w:t>
      </w:r>
      <w:r>
        <w:rPr>
          <w:noProof/>
        </w:rPr>
        <w:noBreakHyphen/>
        <w:t>23</w:t>
      </w:r>
      <w:r w:rsidRPr="00600875">
        <w:fldChar w:fldCharType="end"/>
      </w:r>
      <w:r>
        <w:t>)</w:t>
      </w:r>
      <w:r w:rsidRPr="00600875">
        <w:t xml:space="preserve">. Extra emergence </w:t>
      </w:r>
      <w:r>
        <w:t xml:space="preserve">occurred after 60 days; this is not shown extensively in </w:t>
      </w:r>
      <w:r w:rsidRPr="00600875">
        <w:fldChar w:fldCharType="begin"/>
      </w:r>
      <w:r w:rsidRPr="00600875">
        <w:instrText xml:space="preserve"> REF _Ref456083620 \h </w:instrText>
      </w:r>
      <w:r>
        <w:instrText xml:space="preserve"> \* MERGEFORMAT </w:instrText>
      </w:r>
      <w:r w:rsidRPr="00600875">
        <w:fldChar w:fldCharType="separate"/>
      </w:r>
      <w:r w:rsidRPr="00600875">
        <w:t xml:space="preserve">Figure </w:t>
      </w:r>
      <w:r>
        <w:rPr>
          <w:noProof/>
        </w:rPr>
        <w:t>6</w:t>
      </w:r>
      <w:r>
        <w:rPr>
          <w:noProof/>
        </w:rPr>
        <w:noBreakHyphen/>
        <w:t>23</w:t>
      </w:r>
      <w:r w:rsidRPr="00600875">
        <w:fldChar w:fldCharType="end"/>
      </w:r>
      <w:r>
        <w:t xml:space="preserve">, which cuts off at 80 </w:t>
      </w:r>
      <w:r w:rsidRPr="00600875">
        <w:t>days,</w:t>
      </w:r>
      <w:r>
        <w:t xml:space="preserve"> because this is </w:t>
      </w:r>
      <w:r w:rsidRPr="00600875">
        <w:t>mostly a counting error due to tiller</w:t>
      </w:r>
      <w:r>
        <w:t>ing</w:t>
      </w:r>
      <w:r w:rsidRPr="00600875">
        <w:t>.</w:t>
      </w:r>
      <w:r>
        <w:t xml:space="preserve"> The generalized linear model likelihood </w:t>
      </w:r>
      <w:r>
        <w:lastRenderedPageBreak/>
        <w:t>ratios also found a significant difference between the genotypes. These effects where investigated further at 40 days from sowing to discount the massive effect of time.</w:t>
      </w:r>
    </w:p>
    <w:p w:rsidR="000A42BF" w:rsidRPr="00767A4B" w:rsidRDefault="000A42BF" w:rsidP="000A42BF">
      <w:pPr>
        <w:keepNext/>
        <w:jc w:val="center"/>
      </w:pPr>
      <w:r w:rsidRPr="00600875">
        <w:rPr>
          <w:noProof/>
          <w:color w:val="215868" w:themeColor="accent5" w:themeShade="80"/>
          <w:lang w:eastAsia="en-GB"/>
        </w:rPr>
        <w:drawing>
          <wp:inline distT="0" distB="0" distL="0" distR="0" wp14:anchorId="48BD2D03" wp14:editId="1C74A88E">
            <wp:extent cx="4305300" cy="4738920"/>
            <wp:effectExtent l="0" t="0" r="0" b="5080"/>
            <wp:docPr id="2050" name="Picture 20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lti_germ40.emf"/>
                    <pic:cNvPicPr/>
                  </pic:nvPicPr>
                  <pic:blipFill>
                    <a:blip r:embed="rId30" cstate="screen">
                      <a:extLst>
                        <a:ext uri="{28A0092B-C50C-407E-A947-70E740481C1C}">
                          <a14:useLocalDpi xmlns:a14="http://schemas.microsoft.com/office/drawing/2010/main"/>
                        </a:ext>
                      </a:extLst>
                    </a:blip>
                    <a:stretch>
                      <a:fillRect/>
                    </a:stretch>
                  </pic:blipFill>
                  <pic:spPr>
                    <a:xfrm>
                      <a:off x="0" y="0"/>
                      <a:ext cx="4305693" cy="4739352"/>
                    </a:xfrm>
                    <a:prstGeom prst="rect">
                      <a:avLst/>
                    </a:prstGeom>
                  </pic:spPr>
                </pic:pic>
              </a:graphicData>
            </a:graphic>
          </wp:inline>
        </w:drawing>
      </w:r>
    </w:p>
    <w:p w:rsidR="000A42BF" w:rsidRPr="00600875" w:rsidRDefault="000A42BF" w:rsidP="000A42BF">
      <w:pPr>
        <w:pStyle w:val="Caption"/>
        <w:framePr w:wrap="notBeside"/>
        <w:rPr>
          <w14:ligatures w14:val="standard"/>
        </w:rPr>
      </w:pPr>
      <w:bookmarkStart w:id="228" w:name="_Ref456084344"/>
      <w:bookmarkStart w:id="229" w:name="_Toc469995432"/>
      <w:bookmarkStart w:id="230" w:name="_Toc472410411"/>
      <w:bookmarkStart w:id="231" w:name="_Toc472875232"/>
      <w:r w:rsidRPr="00600875">
        <w:t xml:space="preserve">Figure </w:t>
      </w:r>
      <w:r w:rsidR="00804152">
        <w:fldChar w:fldCharType="begin"/>
      </w:r>
      <w:r w:rsidR="00804152">
        <w:instrText xml:space="preserve"> STYLEREF 1 \s </w:instrText>
      </w:r>
      <w:r w:rsidR="00804152">
        <w:fldChar w:fldCharType="separate"/>
      </w:r>
      <w:r>
        <w:rPr>
          <w:noProof/>
        </w:rPr>
        <w:t>6</w:t>
      </w:r>
      <w:r w:rsidR="00804152">
        <w:rPr>
          <w:noProof/>
        </w:rPr>
        <w:fldChar w:fldCharType="end"/>
      </w:r>
      <w:r>
        <w:noBreakHyphen/>
      </w:r>
      <w:r w:rsidR="00804152">
        <w:fldChar w:fldCharType="begin"/>
      </w:r>
      <w:r w:rsidR="00804152">
        <w:instrText xml:space="preserve"> SEQ Figure \* ARABIC \s 1 </w:instrText>
      </w:r>
      <w:r w:rsidR="00804152">
        <w:fldChar w:fldCharType="separate"/>
      </w:r>
      <w:r>
        <w:rPr>
          <w:noProof/>
        </w:rPr>
        <w:t>24</w:t>
      </w:r>
      <w:r w:rsidR="00804152">
        <w:rPr>
          <w:noProof/>
        </w:rPr>
        <w:fldChar w:fldCharType="end"/>
      </w:r>
      <w:bookmarkEnd w:id="228"/>
      <w:r w:rsidRPr="00600875">
        <w:t>: Boxplot of e</w:t>
      </w:r>
      <w:r>
        <w:t>mergence</w:t>
      </w:r>
      <w:r w:rsidRPr="00600875">
        <w:t xml:space="preserve"> of seed at 40 days after sowing. </w:t>
      </w:r>
      <w:r>
        <w:t xml:space="preserve">Boxes represent the variation between the four replicates. </w:t>
      </w:r>
      <w:r w:rsidRPr="00600875">
        <w:t>Sep</w:t>
      </w:r>
      <w:r>
        <w:t>ar</w:t>
      </w:r>
      <w:r w:rsidRPr="00600875">
        <w:t xml:space="preserve">ated into film and </w:t>
      </w:r>
      <w:r>
        <w:t>control</w:t>
      </w:r>
      <w:r w:rsidRPr="00600875">
        <w:t xml:space="preserve"> treatments, primed seed is on the far left.</w:t>
      </w:r>
      <w:r>
        <w:t xml:space="preserve"> The seed categories from a Tukey’s HSD are shown along the bottom for each seed lot / genotype.</w:t>
      </w:r>
      <w:bookmarkEnd w:id="229"/>
      <w:bookmarkEnd w:id="230"/>
      <w:bookmarkEnd w:id="231"/>
    </w:p>
    <w:p w:rsidR="000A42BF" w:rsidRPr="00767A4B" w:rsidRDefault="000A42BF" w:rsidP="000A42BF">
      <w:r w:rsidRPr="00767A4B">
        <w:t xml:space="preserve">At 40 days after sowing the seed should have mostly </w:t>
      </w:r>
      <w:r>
        <w:t xml:space="preserve">emerged </w:t>
      </w:r>
      <w:r w:rsidRPr="00767A4B">
        <w:t xml:space="preserve">and produced </w:t>
      </w:r>
      <w:r>
        <w:t>a</w:t>
      </w:r>
      <w:r w:rsidRPr="00767A4B">
        <w:t xml:space="preserve"> visible sign, so this time poi</w:t>
      </w:r>
      <w:r>
        <w:t>nt was analysed with a two way ANOVA. T</w:t>
      </w:r>
      <w:r w:rsidRPr="00767A4B">
        <w:t xml:space="preserve">his showed a significant effect of seed lot (P &lt; 0.001) but no overall significance of film </w:t>
      </w:r>
      <w:r>
        <w:t>(</w:t>
      </w:r>
      <w:r w:rsidRPr="00767A4B">
        <w:t>P = 0.</w:t>
      </w:r>
      <w:r>
        <w:t xml:space="preserve">85) </w:t>
      </w:r>
      <w:r w:rsidRPr="00767A4B">
        <w:t xml:space="preserve">and no significant interaction </w:t>
      </w:r>
      <w:r>
        <w:t>with</w:t>
      </w:r>
      <w:r w:rsidRPr="00767A4B">
        <w:t xml:space="preserve"> film (P = </w:t>
      </w:r>
      <w:r w:rsidRPr="00D52C17">
        <w:t xml:space="preserve">0.4). </w:t>
      </w:r>
      <w:r>
        <w:t xml:space="preserve">The complex effect of film can be seen in </w:t>
      </w:r>
      <w:r>
        <w:fldChar w:fldCharType="begin"/>
      </w:r>
      <w:r>
        <w:instrText xml:space="preserve"> REF _Ref456084344 \h </w:instrText>
      </w:r>
      <w:r>
        <w:fldChar w:fldCharType="separate"/>
      </w:r>
      <w:r w:rsidRPr="00600875">
        <w:t xml:space="preserve">Figure </w:t>
      </w:r>
      <w:r>
        <w:rPr>
          <w:noProof/>
        </w:rPr>
        <w:t>6</w:t>
      </w:r>
      <w:r>
        <w:noBreakHyphen/>
      </w:r>
      <w:r>
        <w:rPr>
          <w:noProof/>
        </w:rPr>
        <w:t>24</w:t>
      </w:r>
      <w:r>
        <w:fldChar w:fldCharType="end"/>
      </w:r>
      <w:r>
        <w:t xml:space="preserve">, where film’s effect varies dependent on genotype. </w:t>
      </w:r>
      <w:r w:rsidRPr="00D52C17">
        <w:t>Using a Tukey HSD post hoc analysis</w:t>
      </w:r>
      <w:r>
        <w:t>,</w:t>
      </w:r>
      <w:r w:rsidRPr="00D52C17">
        <w:t xml:space="preserve"> primed and </w:t>
      </w:r>
      <w:r w:rsidRPr="00BA0935">
        <w:rPr>
          <w:szCs w:val="22"/>
        </w:rPr>
        <w:t xml:space="preserve">unprimed </w:t>
      </w:r>
      <w:r w:rsidRPr="00BA0935">
        <w:rPr>
          <w:szCs w:val="22"/>
        </w:rPr>
        <w:fldChar w:fldCharType="begin"/>
      </w:r>
      <w:r w:rsidRPr="00BA0935">
        <w:rPr>
          <w:szCs w:val="22"/>
        </w:rPr>
        <w:instrText xml:space="preserve"> REF SYN55 \h  \* MERGEFORMAT </w:instrText>
      </w:r>
      <w:r w:rsidRPr="00BA0935">
        <w:rPr>
          <w:szCs w:val="22"/>
        </w:rPr>
      </w:r>
      <w:r w:rsidRPr="00BA0935">
        <w:rPr>
          <w:szCs w:val="22"/>
        </w:rPr>
        <w:fldChar w:fldCharType="separate"/>
      </w:r>
      <w:r w:rsidRPr="0022455F">
        <w:rPr>
          <w:szCs w:val="22"/>
        </w:rPr>
        <w:t>SYN55</w:t>
      </w:r>
      <w:r w:rsidRPr="00BA0935">
        <w:rPr>
          <w:szCs w:val="22"/>
        </w:rPr>
        <w:fldChar w:fldCharType="end"/>
      </w:r>
      <w:r w:rsidRPr="00BA0935">
        <w:rPr>
          <w:szCs w:val="22"/>
        </w:rPr>
        <w:t xml:space="preserve"> significantly differed (P &lt; 0.05)</w:t>
      </w:r>
      <w:r>
        <w:rPr>
          <w:szCs w:val="22"/>
        </w:rPr>
        <w:t xml:space="preserve"> with more </w:t>
      </w:r>
      <w:r>
        <w:t>emergence</w:t>
      </w:r>
      <w:r>
        <w:rPr>
          <w:szCs w:val="22"/>
        </w:rPr>
        <w:t xml:space="preserve"> for primed seed (</w:t>
      </w:r>
      <w:r>
        <w:fldChar w:fldCharType="begin"/>
      </w:r>
      <w:r>
        <w:instrText xml:space="preserve"> REF _Ref456084344 \h </w:instrText>
      </w:r>
      <w:r>
        <w:fldChar w:fldCharType="separate"/>
      </w:r>
      <w:r w:rsidRPr="00600875">
        <w:t xml:space="preserve">Figure </w:t>
      </w:r>
      <w:r>
        <w:rPr>
          <w:noProof/>
        </w:rPr>
        <w:t>6</w:t>
      </w:r>
      <w:r>
        <w:noBreakHyphen/>
      </w:r>
      <w:r>
        <w:rPr>
          <w:noProof/>
        </w:rPr>
        <w:t>24</w:t>
      </w:r>
      <w:r>
        <w:fldChar w:fldCharType="end"/>
      </w:r>
      <w:r>
        <w:rPr>
          <w:szCs w:val="22"/>
        </w:rPr>
        <w:t>).</w:t>
      </w:r>
      <w:r w:rsidRPr="00BA0935">
        <w:rPr>
          <w:szCs w:val="22"/>
        </w:rPr>
        <w:t xml:space="preserve"> </w:t>
      </w:r>
      <w:r>
        <w:rPr>
          <w:szCs w:val="22"/>
        </w:rPr>
        <w:t xml:space="preserve">The Tukey’s HSD with just the genotypes put </w:t>
      </w:r>
      <w:r w:rsidRPr="00BA0935">
        <w:rPr>
          <w:szCs w:val="22"/>
        </w:rPr>
        <w:fldChar w:fldCharType="begin"/>
      </w:r>
      <w:r w:rsidRPr="00BA0935">
        <w:rPr>
          <w:szCs w:val="22"/>
        </w:rPr>
        <w:instrText xml:space="preserve"> REF SYN56 \h  \* MERGEFORMAT </w:instrText>
      </w:r>
      <w:r w:rsidRPr="00BA0935">
        <w:rPr>
          <w:szCs w:val="22"/>
        </w:rPr>
      </w:r>
      <w:r w:rsidRPr="00BA0935">
        <w:rPr>
          <w:szCs w:val="22"/>
        </w:rPr>
        <w:fldChar w:fldCharType="separate"/>
      </w:r>
      <w:r w:rsidRPr="0022455F">
        <w:rPr>
          <w:szCs w:val="22"/>
        </w:rPr>
        <w:t>SYN56</w:t>
      </w:r>
      <w:r w:rsidRPr="00BA0935">
        <w:rPr>
          <w:szCs w:val="22"/>
        </w:rPr>
        <w:fldChar w:fldCharType="end"/>
      </w:r>
      <w:r>
        <w:rPr>
          <w:szCs w:val="22"/>
        </w:rPr>
        <w:t xml:space="preserve"> </w:t>
      </w:r>
      <w:r w:rsidRPr="004C03C1">
        <w:rPr>
          <w:szCs w:val="22"/>
        </w:rPr>
        <w:t xml:space="preserve">and </w:t>
      </w:r>
      <w:r w:rsidRPr="004C03C1">
        <w:rPr>
          <w:szCs w:val="22"/>
        </w:rPr>
        <w:fldChar w:fldCharType="begin"/>
      </w:r>
      <w:r w:rsidRPr="004C03C1">
        <w:rPr>
          <w:szCs w:val="22"/>
        </w:rPr>
        <w:instrText xml:space="preserve"> REF SYN16 \h  \* MERGEFORMAT </w:instrText>
      </w:r>
      <w:r w:rsidRPr="004C03C1">
        <w:rPr>
          <w:szCs w:val="22"/>
        </w:rPr>
      </w:r>
      <w:r w:rsidRPr="004C03C1">
        <w:rPr>
          <w:szCs w:val="22"/>
        </w:rPr>
        <w:fldChar w:fldCharType="separate"/>
      </w:r>
      <w:r w:rsidRPr="0022455F">
        <w:rPr>
          <w:szCs w:val="22"/>
        </w:rPr>
        <w:t>SYN16</w:t>
      </w:r>
      <w:r w:rsidRPr="004C03C1">
        <w:rPr>
          <w:szCs w:val="22"/>
        </w:rPr>
        <w:fldChar w:fldCharType="end"/>
      </w:r>
      <w:r w:rsidRPr="004C03C1">
        <w:rPr>
          <w:szCs w:val="22"/>
        </w:rPr>
        <w:t xml:space="preserve"> </w:t>
      </w:r>
      <w:r>
        <w:rPr>
          <w:szCs w:val="22"/>
        </w:rPr>
        <w:t xml:space="preserve">in the same group, and </w:t>
      </w:r>
      <w:r w:rsidRPr="004C03C1">
        <w:rPr>
          <w:szCs w:val="22"/>
        </w:rPr>
        <w:fldChar w:fldCharType="begin"/>
      </w:r>
      <w:r w:rsidRPr="004C03C1">
        <w:rPr>
          <w:szCs w:val="22"/>
        </w:rPr>
        <w:instrText xml:space="preserve"> REF SYN16 \h  \* MERGEFORMAT </w:instrText>
      </w:r>
      <w:r w:rsidRPr="004C03C1">
        <w:rPr>
          <w:szCs w:val="22"/>
        </w:rPr>
      </w:r>
      <w:r w:rsidRPr="004C03C1">
        <w:rPr>
          <w:szCs w:val="22"/>
        </w:rPr>
        <w:fldChar w:fldCharType="separate"/>
      </w:r>
      <w:r w:rsidRPr="0022455F">
        <w:rPr>
          <w:szCs w:val="22"/>
        </w:rPr>
        <w:t>SYN16</w:t>
      </w:r>
      <w:r w:rsidRPr="004C03C1">
        <w:rPr>
          <w:szCs w:val="22"/>
        </w:rPr>
        <w:fldChar w:fldCharType="end"/>
      </w:r>
      <w:r w:rsidRPr="004C03C1">
        <w:rPr>
          <w:szCs w:val="22"/>
        </w:rPr>
        <w:t xml:space="preserve"> </w:t>
      </w:r>
      <w:r>
        <w:rPr>
          <w:szCs w:val="22"/>
        </w:rPr>
        <w:t xml:space="preserve">with </w:t>
      </w:r>
      <w:r w:rsidRPr="00BA0935">
        <w:rPr>
          <w:szCs w:val="22"/>
        </w:rPr>
        <w:fldChar w:fldCharType="begin"/>
      </w:r>
      <w:r w:rsidRPr="00BA0935">
        <w:rPr>
          <w:szCs w:val="22"/>
        </w:rPr>
        <w:instrText xml:space="preserve"> REF SYN17 \h  \* MERGEFORMAT </w:instrText>
      </w:r>
      <w:r w:rsidRPr="00BA0935">
        <w:rPr>
          <w:szCs w:val="22"/>
        </w:rPr>
      </w:r>
      <w:r w:rsidRPr="00BA0935">
        <w:rPr>
          <w:szCs w:val="22"/>
        </w:rPr>
        <w:fldChar w:fldCharType="separate"/>
      </w:r>
      <w:r w:rsidRPr="0022455F">
        <w:rPr>
          <w:szCs w:val="22"/>
        </w:rPr>
        <w:t>SYN17</w:t>
      </w:r>
      <w:r w:rsidRPr="00BA0935">
        <w:rPr>
          <w:szCs w:val="22"/>
        </w:rPr>
        <w:fldChar w:fldCharType="end"/>
      </w:r>
      <w:r>
        <w:rPr>
          <w:szCs w:val="22"/>
        </w:rPr>
        <w:t xml:space="preserve">; all except </w:t>
      </w:r>
      <w:r w:rsidRPr="00BA0935">
        <w:rPr>
          <w:szCs w:val="22"/>
        </w:rPr>
        <w:fldChar w:fldCharType="begin"/>
      </w:r>
      <w:r w:rsidRPr="00BA0935">
        <w:rPr>
          <w:szCs w:val="22"/>
        </w:rPr>
        <w:instrText xml:space="preserve"> REF SYN17 \h  \* MERGEFORMAT </w:instrText>
      </w:r>
      <w:r w:rsidRPr="00BA0935">
        <w:rPr>
          <w:szCs w:val="22"/>
        </w:rPr>
      </w:r>
      <w:r w:rsidRPr="00BA0935">
        <w:rPr>
          <w:szCs w:val="22"/>
        </w:rPr>
        <w:fldChar w:fldCharType="separate"/>
      </w:r>
      <w:r w:rsidRPr="0022455F">
        <w:rPr>
          <w:szCs w:val="22"/>
        </w:rPr>
        <w:t>SYN17</w:t>
      </w:r>
      <w:r w:rsidRPr="00BA0935">
        <w:rPr>
          <w:szCs w:val="22"/>
        </w:rPr>
        <w:fldChar w:fldCharType="end"/>
      </w:r>
      <w:r>
        <w:rPr>
          <w:szCs w:val="22"/>
        </w:rPr>
        <w:t xml:space="preserve"> had overlapping groupings (</w:t>
      </w:r>
      <w:r>
        <w:fldChar w:fldCharType="begin"/>
      </w:r>
      <w:r>
        <w:instrText xml:space="preserve"> REF _Ref456084344 \h </w:instrText>
      </w:r>
      <w:r>
        <w:fldChar w:fldCharType="separate"/>
      </w:r>
      <w:r w:rsidRPr="00600875">
        <w:t xml:space="preserve">Figure </w:t>
      </w:r>
      <w:r>
        <w:rPr>
          <w:noProof/>
        </w:rPr>
        <w:t>6</w:t>
      </w:r>
      <w:r>
        <w:noBreakHyphen/>
      </w:r>
      <w:r>
        <w:rPr>
          <w:noProof/>
        </w:rPr>
        <w:t>24</w:t>
      </w:r>
      <w:r>
        <w:fldChar w:fldCharType="end"/>
      </w:r>
      <w:r>
        <w:rPr>
          <w:szCs w:val="22"/>
        </w:rPr>
        <w:t>)</w:t>
      </w:r>
      <w:r w:rsidRPr="00D52C17">
        <w:t>.</w:t>
      </w:r>
    </w:p>
    <w:p w:rsidR="000A42BF" w:rsidRPr="00767A4B" w:rsidRDefault="000A42BF" w:rsidP="000A42BF">
      <w:pPr>
        <w:keepNext/>
        <w:jc w:val="center"/>
      </w:pPr>
      <w:r w:rsidRPr="00600875">
        <w:rPr>
          <w:noProof/>
          <w:color w:val="215868" w:themeColor="accent5" w:themeShade="80"/>
          <w:lang w:eastAsia="en-GB"/>
        </w:rPr>
        <w:lastRenderedPageBreak/>
        <w:drawing>
          <wp:inline distT="0" distB="0" distL="0" distR="0" wp14:anchorId="4273089B" wp14:editId="521E04EA">
            <wp:extent cx="4362450" cy="4800150"/>
            <wp:effectExtent l="0" t="0" r="0" b="635"/>
            <wp:docPr id="2049" name="Picture 20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lti_ww.emf"/>
                    <pic:cNvPicPr/>
                  </pic:nvPicPr>
                  <pic:blipFill>
                    <a:blip r:embed="rId31">
                      <a:extLst>
                        <a:ext uri="{28A0092B-C50C-407E-A947-70E740481C1C}">
                          <a14:useLocalDpi xmlns:a14="http://schemas.microsoft.com/office/drawing/2010/main"/>
                        </a:ext>
                      </a:extLst>
                    </a:blip>
                    <a:stretch>
                      <a:fillRect/>
                    </a:stretch>
                  </pic:blipFill>
                  <pic:spPr>
                    <a:xfrm>
                      <a:off x="0" y="0"/>
                      <a:ext cx="4364824" cy="4802763"/>
                    </a:xfrm>
                    <a:prstGeom prst="rect">
                      <a:avLst/>
                    </a:prstGeom>
                  </pic:spPr>
                </pic:pic>
              </a:graphicData>
            </a:graphic>
          </wp:inline>
        </w:drawing>
      </w:r>
    </w:p>
    <w:p w:rsidR="000A42BF" w:rsidRPr="00600875" w:rsidRDefault="000A42BF" w:rsidP="000A42BF">
      <w:pPr>
        <w:pStyle w:val="Caption"/>
        <w:framePr w:wrap="notBeside"/>
        <w:rPr>
          <w14:ligatures w14:val="standard"/>
        </w:rPr>
      </w:pPr>
      <w:bookmarkStart w:id="232" w:name="_Ref467509981"/>
      <w:bookmarkStart w:id="233" w:name="_Toc469995433"/>
      <w:bookmarkStart w:id="234" w:name="_Toc472410412"/>
      <w:bookmarkStart w:id="235" w:name="_Toc472875233"/>
      <w:r w:rsidRPr="00600875">
        <w:t xml:space="preserve">Figure </w:t>
      </w:r>
      <w:r w:rsidR="00804152">
        <w:fldChar w:fldCharType="begin"/>
      </w:r>
      <w:r w:rsidR="00804152">
        <w:instrText xml:space="preserve"> STYLEREF 1 \s </w:instrText>
      </w:r>
      <w:r w:rsidR="00804152">
        <w:fldChar w:fldCharType="separate"/>
      </w:r>
      <w:r>
        <w:rPr>
          <w:noProof/>
        </w:rPr>
        <w:t>6</w:t>
      </w:r>
      <w:r w:rsidR="00804152">
        <w:rPr>
          <w:noProof/>
        </w:rPr>
        <w:fldChar w:fldCharType="end"/>
      </w:r>
      <w:r>
        <w:noBreakHyphen/>
      </w:r>
      <w:r w:rsidR="00804152">
        <w:fldChar w:fldCharType="begin"/>
      </w:r>
      <w:r w:rsidR="00804152">
        <w:instrText xml:space="preserve"> SEQ Figure \* ARABIC \s 1 </w:instrText>
      </w:r>
      <w:r w:rsidR="00804152">
        <w:fldChar w:fldCharType="separate"/>
      </w:r>
      <w:r>
        <w:rPr>
          <w:noProof/>
        </w:rPr>
        <w:t>25</w:t>
      </w:r>
      <w:r w:rsidR="00804152">
        <w:rPr>
          <w:noProof/>
        </w:rPr>
        <w:fldChar w:fldCharType="end"/>
      </w:r>
      <w:bookmarkEnd w:id="232"/>
      <w:r w:rsidRPr="00600875">
        <w:t>: Boxplot of total wet biomass generated by each seed lot, film</w:t>
      </w:r>
      <w:r>
        <w:t>,</w:t>
      </w:r>
      <w:r w:rsidRPr="00600875">
        <w:t xml:space="preserve"> and control. Mass taken at the end second year in a standard spring (March 2015) harvest time.</w:t>
      </w:r>
      <w:bookmarkEnd w:id="233"/>
      <w:bookmarkEnd w:id="234"/>
      <w:r>
        <w:t xml:space="preserve"> Boxes represent the variation in the four replicates.</w:t>
      </w:r>
      <w:bookmarkEnd w:id="235"/>
    </w:p>
    <w:p w:rsidR="000A42BF" w:rsidRPr="00600875" w:rsidRDefault="000A42BF" w:rsidP="000A42BF">
      <w:r>
        <w:t>When harvest wet mass was analysed with a two-way ANOVA with seed lot and film as factors, both had a significant effect on wet mass, being P &lt; 0.05 for seed lot and P &lt; 0.01 for film (</w:t>
      </w:r>
      <w:r>
        <w:fldChar w:fldCharType="begin"/>
      </w:r>
      <w:r>
        <w:instrText xml:space="preserve"> REF _Ref467509981 \h </w:instrText>
      </w:r>
      <w:r>
        <w:fldChar w:fldCharType="separate"/>
      </w:r>
      <w:r w:rsidRPr="00600875">
        <w:t xml:space="preserve">Figure </w:t>
      </w:r>
      <w:r>
        <w:rPr>
          <w:noProof/>
        </w:rPr>
        <w:t>6</w:t>
      </w:r>
      <w:r>
        <w:noBreakHyphen/>
      </w:r>
      <w:r>
        <w:rPr>
          <w:noProof/>
        </w:rPr>
        <w:t>25</w:t>
      </w:r>
      <w:r>
        <w:fldChar w:fldCharType="end"/>
      </w:r>
      <w:r>
        <w:t>). This occurred even when failed plots were removed from the analysis. T</w:t>
      </w:r>
      <w:r w:rsidRPr="00600875">
        <w:t xml:space="preserve">he genotypes </w:t>
      </w:r>
      <w:r w:rsidRPr="00BA0935">
        <w:t>followed a similar distribution under film</w:t>
      </w:r>
      <w:r>
        <w:t>,</w:t>
      </w:r>
      <w:r w:rsidRPr="00BA0935">
        <w:t xml:space="preserve"> with </w:t>
      </w:r>
      <w:r w:rsidRPr="00BA0935">
        <w:fldChar w:fldCharType="begin"/>
      </w:r>
      <w:r w:rsidRPr="00BA0935">
        <w:instrText xml:space="preserve"> REF SYN56 \h </w:instrText>
      </w:r>
      <w:r>
        <w:instrText xml:space="preserve"> \* MERGEFORMAT </w:instrText>
      </w:r>
      <w:r w:rsidRPr="00BA0935">
        <w:fldChar w:fldCharType="separate"/>
      </w:r>
      <w:r w:rsidRPr="0022455F">
        <w:t>SYN56</w:t>
      </w:r>
      <w:r w:rsidRPr="00BA0935">
        <w:fldChar w:fldCharType="end"/>
      </w:r>
      <w:r w:rsidRPr="00BA0935">
        <w:t xml:space="preserve"> being the only one to change order. </w:t>
      </w:r>
      <w:r w:rsidRPr="00A53E46">
        <w:rPr>
          <w:sz w:val="24"/>
          <w:szCs w:val="24"/>
        </w:rPr>
        <w:fldChar w:fldCharType="begin"/>
      </w:r>
      <w:r w:rsidRPr="00A53E46">
        <w:rPr>
          <w:sz w:val="24"/>
          <w:szCs w:val="24"/>
        </w:rPr>
        <w:instrText xml:space="preserve"> REF SYN56 \h  \* MERGEFORMAT </w:instrText>
      </w:r>
      <w:r w:rsidRPr="00A53E46">
        <w:rPr>
          <w:sz w:val="24"/>
          <w:szCs w:val="24"/>
        </w:rPr>
      </w:r>
      <w:r w:rsidRPr="00A53E46">
        <w:rPr>
          <w:sz w:val="24"/>
          <w:szCs w:val="24"/>
        </w:rPr>
        <w:fldChar w:fldCharType="separate"/>
      </w:r>
      <w:r w:rsidRPr="0022455F">
        <w:rPr>
          <w:sz w:val="24"/>
          <w:szCs w:val="24"/>
        </w:rPr>
        <w:t>SYN56</w:t>
      </w:r>
      <w:r w:rsidRPr="00A53E46">
        <w:rPr>
          <w:sz w:val="24"/>
          <w:szCs w:val="24"/>
        </w:rPr>
        <w:fldChar w:fldCharType="end"/>
      </w:r>
      <w:r w:rsidRPr="00A53E46">
        <w:rPr>
          <w:sz w:val="24"/>
          <w:szCs w:val="24"/>
        </w:rPr>
        <w:t xml:space="preserve"> and </w:t>
      </w:r>
      <w:r w:rsidRPr="00A53E46">
        <w:rPr>
          <w:sz w:val="24"/>
          <w:szCs w:val="24"/>
        </w:rPr>
        <w:fldChar w:fldCharType="begin"/>
      </w:r>
      <w:r w:rsidRPr="00A53E46">
        <w:rPr>
          <w:sz w:val="24"/>
          <w:szCs w:val="24"/>
        </w:rPr>
        <w:instrText xml:space="preserve"> REF SYN58 \h  \* MERGEFORMAT </w:instrText>
      </w:r>
      <w:r w:rsidRPr="00A53E46">
        <w:rPr>
          <w:sz w:val="24"/>
          <w:szCs w:val="24"/>
        </w:rPr>
      </w:r>
      <w:r w:rsidRPr="00A53E46">
        <w:rPr>
          <w:sz w:val="24"/>
          <w:szCs w:val="24"/>
        </w:rPr>
        <w:fldChar w:fldCharType="separate"/>
      </w:r>
      <w:r w:rsidRPr="0022455F">
        <w:rPr>
          <w:sz w:val="24"/>
          <w:szCs w:val="24"/>
        </w:rPr>
        <w:t>SYN58</w:t>
      </w:r>
      <w:r w:rsidRPr="00A53E46">
        <w:rPr>
          <w:sz w:val="24"/>
          <w:szCs w:val="24"/>
        </w:rPr>
        <w:fldChar w:fldCharType="end"/>
      </w:r>
      <w:r w:rsidRPr="00BA0935">
        <w:t xml:space="preserve"> performed disproportionately well under film. </w:t>
      </w:r>
      <w:r w:rsidRPr="00BA0935">
        <w:fldChar w:fldCharType="begin"/>
      </w:r>
      <w:r w:rsidRPr="00BA0935">
        <w:instrText xml:space="preserve"> REF SYN16 \h </w:instrText>
      </w:r>
      <w:r>
        <w:instrText xml:space="preserve"> \* MERGEFORMAT </w:instrText>
      </w:r>
      <w:r w:rsidRPr="00BA0935">
        <w:fldChar w:fldCharType="separate"/>
      </w:r>
      <w:r w:rsidRPr="0022455F">
        <w:t>SYN16</w:t>
      </w:r>
      <w:r w:rsidRPr="00BA0935">
        <w:fldChar w:fldCharType="end"/>
      </w:r>
      <w:r w:rsidRPr="00BA0935">
        <w:t xml:space="preserve"> and </w:t>
      </w:r>
      <w:r w:rsidRPr="00BA0935">
        <w:fldChar w:fldCharType="begin"/>
      </w:r>
      <w:r w:rsidRPr="00BA0935">
        <w:instrText xml:space="preserve"> REF SYN17 \h </w:instrText>
      </w:r>
      <w:r>
        <w:instrText xml:space="preserve"> \* MERGEFORMAT </w:instrText>
      </w:r>
      <w:r w:rsidRPr="00BA0935">
        <w:fldChar w:fldCharType="separate"/>
      </w:r>
      <w:r w:rsidRPr="0022455F">
        <w:t>SYN17</w:t>
      </w:r>
      <w:r w:rsidRPr="00BA0935">
        <w:fldChar w:fldCharType="end"/>
      </w:r>
      <w:r w:rsidRPr="00BA0935">
        <w:t xml:space="preserve"> did not thrive </w:t>
      </w:r>
      <w:r>
        <w:t xml:space="preserve">in either circumstance, despite being </w:t>
      </w:r>
      <w:r w:rsidRPr="00BA0935">
        <w:t xml:space="preserve">cold suited </w:t>
      </w:r>
      <w:r w:rsidRPr="00C22FAC">
        <w:rPr>
          <w:i/>
        </w:rPr>
        <w:t>M</w:t>
      </w:r>
      <w:r>
        <w:rPr>
          <w:i/>
        </w:rPr>
        <w:t>. </w:t>
      </w:r>
      <w:r w:rsidRPr="00C22FAC">
        <w:rPr>
          <w:i/>
        </w:rPr>
        <w:t>sinensis</w:t>
      </w:r>
      <w:r>
        <w:t xml:space="preserve"> </w:t>
      </w:r>
      <w:r w:rsidRPr="00BA0935">
        <w:t>synthetic crosses</w:t>
      </w:r>
      <w:r w:rsidRPr="00600875">
        <w:t>.</w:t>
      </w:r>
      <w:r>
        <w:t xml:space="preserve"> A Tukey’s HSD produced two groupings, one with all the seed lots and a lower set of </w:t>
      </w:r>
      <w:r w:rsidRPr="00BA0935">
        <w:fldChar w:fldCharType="begin"/>
      </w:r>
      <w:r w:rsidRPr="00BA0935">
        <w:instrText xml:space="preserve"> REF SYN16 \h </w:instrText>
      </w:r>
      <w:r>
        <w:instrText xml:space="preserve"> \* MERGEFORMAT </w:instrText>
      </w:r>
      <w:r w:rsidRPr="00BA0935">
        <w:fldChar w:fldCharType="separate"/>
      </w:r>
      <w:r w:rsidRPr="0022455F">
        <w:t>SYN16</w:t>
      </w:r>
      <w:r w:rsidRPr="00BA0935">
        <w:fldChar w:fldCharType="end"/>
      </w:r>
      <w:r>
        <w:t xml:space="preserve">, </w:t>
      </w:r>
      <w:r w:rsidRPr="00BA0935">
        <w:fldChar w:fldCharType="begin"/>
      </w:r>
      <w:r w:rsidRPr="00BA0935">
        <w:instrText xml:space="preserve"> REF SYN17 \h </w:instrText>
      </w:r>
      <w:r>
        <w:instrText xml:space="preserve"> \* MERGEFORMAT </w:instrText>
      </w:r>
      <w:r w:rsidRPr="00BA0935">
        <w:fldChar w:fldCharType="separate"/>
      </w:r>
      <w:r w:rsidRPr="0022455F">
        <w:t>SYN17</w:t>
      </w:r>
      <w:r w:rsidRPr="00BA0935">
        <w:fldChar w:fldCharType="end"/>
      </w:r>
      <w:r>
        <w:t xml:space="preserve"> and primed seed.</w:t>
      </w:r>
    </w:p>
    <w:p w:rsidR="000A42BF" w:rsidRDefault="000A42BF" w:rsidP="000A42BF">
      <w:pPr>
        <w:keepNext/>
        <w:jc w:val="center"/>
      </w:pPr>
      <w:r>
        <w:rPr>
          <w:noProof/>
          <w:color w:val="FF0000"/>
          <w:lang w:eastAsia="en-GB"/>
        </w:rPr>
        <w:lastRenderedPageBreak/>
        <w:drawing>
          <wp:inline distT="0" distB="0" distL="0" distR="0" wp14:anchorId="64AF6058" wp14:editId="370FF9EB">
            <wp:extent cx="3938700" cy="4333875"/>
            <wp:effectExtent l="0" t="0" r="5080" b="0"/>
            <wp:docPr id="4171" name="Picture 4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lti_FilmDalta.wmf"/>
                    <pic:cNvPicPr/>
                  </pic:nvPicPr>
                  <pic:blipFill>
                    <a:blip r:embed="rId32">
                      <a:extLst>
                        <a:ext uri="{28A0092B-C50C-407E-A947-70E740481C1C}">
                          <a14:useLocalDpi xmlns:a14="http://schemas.microsoft.com/office/drawing/2010/main"/>
                        </a:ext>
                      </a:extLst>
                    </a:blip>
                    <a:stretch>
                      <a:fillRect/>
                    </a:stretch>
                  </pic:blipFill>
                  <pic:spPr>
                    <a:xfrm>
                      <a:off x="0" y="0"/>
                      <a:ext cx="3946616" cy="4342585"/>
                    </a:xfrm>
                    <a:prstGeom prst="rect">
                      <a:avLst/>
                    </a:prstGeom>
                  </pic:spPr>
                </pic:pic>
              </a:graphicData>
            </a:graphic>
          </wp:inline>
        </w:drawing>
      </w:r>
    </w:p>
    <w:p w:rsidR="000A42BF" w:rsidRPr="00327C25" w:rsidRDefault="000A42BF" w:rsidP="000A42BF">
      <w:pPr>
        <w:pStyle w:val="Caption"/>
        <w:framePr w:wrap="notBeside"/>
      </w:pPr>
      <w:bookmarkStart w:id="236" w:name="_Ref467510328"/>
      <w:bookmarkStart w:id="237" w:name="_Ref467510342"/>
      <w:bookmarkStart w:id="238" w:name="_Toc469995434"/>
      <w:bookmarkStart w:id="239" w:name="_Toc472410413"/>
      <w:bookmarkStart w:id="240" w:name="_Toc472875234"/>
      <w:r>
        <w:t xml:space="preserve">Figure </w:t>
      </w:r>
      <w:r w:rsidR="00804152">
        <w:fldChar w:fldCharType="begin"/>
      </w:r>
      <w:r w:rsidR="00804152">
        <w:instrText xml:space="preserve"> STYLEREF 1 \s </w:instrText>
      </w:r>
      <w:r w:rsidR="00804152">
        <w:fldChar w:fldCharType="separate"/>
      </w:r>
      <w:r>
        <w:rPr>
          <w:noProof/>
        </w:rPr>
        <w:t>6</w:t>
      </w:r>
      <w:r w:rsidR="00804152">
        <w:rPr>
          <w:noProof/>
        </w:rPr>
        <w:fldChar w:fldCharType="end"/>
      </w:r>
      <w:r>
        <w:noBreakHyphen/>
      </w:r>
      <w:r w:rsidR="00804152">
        <w:fldChar w:fldCharType="begin"/>
      </w:r>
      <w:r w:rsidR="00804152">
        <w:instrText xml:space="preserve"> SEQ Figure \* ARABIC \s 1 </w:instrText>
      </w:r>
      <w:r w:rsidR="00804152">
        <w:fldChar w:fldCharType="separate"/>
      </w:r>
      <w:r>
        <w:rPr>
          <w:noProof/>
        </w:rPr>
        <w:t>26</w:t>
      </w:r>
      <w:r w:rsidR="00804152">
        <w:rPr>
          <w:noProof/>
        </w:rPr>
        <w:fldChar w:fldCharType="end"/>
      </w:r>
      <w:bookmarkEnd w:id="236"/>
      <w:r>
        <w:t xml:space="preserve">: Change in end of wet weight between film covered and control plots as harvested at the start of the </w:t>
      </w:r>
      <w:r w:rsidRPr="00327C25">
        <w:t>third year</w:t>
      </w:r>
      <w:r>
        <w:t>. Standard error shown for the variation in the four replicates.</w:t>
      </w:r>
      <w:bookmarkEnd w:id="237"/>
      <w:bookmarkEnd w:id="238"/>
      <w:bookmarkEnd w:id="239"/>
      <w:bookmarkEnd w:id="240"/>
    </w:p>
    <w:p w:rsidR="000A42BF" w:rsidRPr="007E1619" w:rsidRDefault="000A42BF" w:rsidP="000A42BF">
      <w:r w:rsidRPr="007E1619">
        <w:t xml:space="preserve">The film always improved the mean wet harvest weight as seen in </w:t>
      </w:r>
      <w:r w:rsidRPr="007E1619">
        <w:fldChar w:fldCharType="begin"/>
      </w:r>
      <w:r w:rsidRPr="007E1619">
        <w:instrText xml:space="preserve"> REF _Ref467510328 \h </w:instrText>
      </w:r>
      <w:r>
        <w:instrText xml:space="preserve"> \* MERGEFORMAT </w:instrText>
      </w:r>
      <w:r w:rsidRPr="007E1619">
        <w:fldChar w:fldCharType="separate"/>
      </w:r>
      <w:r>
        <w:t xml:space="preserve">Figure </w:t>
      </w:r>
      <w:r>
        <w:rPr>
          <w:noProof/>
        </w:rPr>
        <w:t>6</w:t>
      </w:r>
      <w:r>
        <w:rPr>
          <w:noProof/>
        </w:rPr>
        <w:noBreakHyphen/>
        <w:t>26</w:t>
      </w:r>
      <w:r w:rsidRPr="007E1619">
        <w:fldChar w:fldCharType="end"/>
      </w:r>
      <w:r w:rsidRPr="007E1619">
        <w:t xml:space="preserve"> </w:t>
      </w:r>
      <w:r w:rsidRPr="007E1619">
        <w:fldChar w:fldCharType="begin"/>
      </w:r>
      <w:r w:rsidRPr="007E1619">
        <w:instrText xml:space="preserve"> REF _Ref467510342 \p \h </w:instrText>
      </w:r>
      <w:r>
        <w:instrText xml:space="preserve"> \* MERGEFORMAT </w:instrText>
      </w:r>
      <w:r w:rsidRPr="007E1619">
        <w:fldChar w:fldCharType="separate"/>
      </w:r>
      <w:r>
        <w:t>above</w:t>
      </w:r>
      <w:r w:rsidRPr="007E1619">
        <w:fldChar w:fldCharType="end"/>
      </w:r>
      <w:r w:rsidRPr="007E1619">
        <w:t xml:space="preserve"> and detailed in </w:t>
      </w:r>
      <w:r w:rsidRPr="007E1619">
        <w:fldChar w:fldCharType="begin"/>
      </w:r>
      <w:r w:rsidRPr="007E1619">
        <w:instrText xml:space="preserve"> REF _Ref467510364 \h </w:instrText>
      </w:r>
      <w:r>
        <w:instrText xml:space="preserve"> \* MERGEFORMAT </w:instrText>
      </w:r>
      <w:r w:rsidRPr="007E1619">
        <w:fldChar w:fldCharType="separate"/>
      </w:r>
      <w:r>
        <w:t xml:space="preserve">Table </w:t>
      </w:r>
      <w:r>
        <w:rPr>
          <w:noProof/>
        </w:rPr>
        <w:t>6</w:t>
      </w:r>
      <w:r>
        <w:t>–</w:t>
      </w:r>
      <w:r>
        <w:rPr>
          <w:noProof/>
        </w:rPr>
        <w:t>2</w:t>
      </w:r>
      <w:r w:rsidRPr="007E1619">
        <w:fldChar w:fldCharType="end"/>
      </w:r>
      <w:r w:rsidRPr="007E1619">
        <w:t xml:space="preserve"> </w:t>
      </w:r>
      <w:r w:rsidRPr="007E1619">
        <w:fldChar w:fldCharType="begin"/>
      </w:r>
      <w:r w:rsidRPr="007E1619">
        <w:instrText xml:space="preserve"> REF _Ref467510367 \p \h </w:instrText>
      </w:r>
      <w:r>
        <w:instrText xml:space="preserve"> \* MERGEFORMAT </w:instrText>
      </w:r>
      <w:r w:rsidRPr="007E1619">
        <w:fldChar w:fldCharType="separate"/>
      </w:r>
      <w:r>
        <w:t>below</w:t>
      </w:r>
      <w:r w:rsidRPr="007E1619">
        <w:fldChar w:fldCharType="end"/>
      </w:r>
      <w:r w:rsidRPr="007E1619">
        <w:t xml:space="preserve">. </w:t>
      </w:r>
      <w:r>
        <w:t>For u</w:t>
      </w:r>
      <w:r w:rsidRPr="007E1619">
        <w:t>ntransformed fresh weights with failed plots included</w:t>
      </w:r>
      <w:r>
        <w:t>,</w:t>
      </w:r>
      <w:r w:rsidRPr="007E1619">
        <w:t xml:space="preserve"> </w:t>
      </w:r>
      <w:r>
        <w:t xml:space="preserve">there </w:t>
      </w:r>
      <w:r w:rsidRPr="007E1619">
        <w:t>was still</w:t>
      </w:r>
      <w:r>
        <w:t xml:space="preserve"> a</w:t>
      </w:r>
      <w:r w:rsidRPr="007E1619">
        <w:t xml:space="preserve"> significant </w:t>
      </w:r>
      <w:r>
        <w:t xml:space="preserve">result </w:t>
      </w:r>
      <w:r w:rsidRPr="007E1619">
        <w:t xml:space="preserve">for the overall difference in film </w:t>
      </w:r>
      <w:r>
        <w:t>vs. control when analysed with a Kruskal-Wallis rank sum (P &lt; 0.01).</w:t>
      </w:r>
    </w:p>
    <w:p w:rsidR="000A42BF" w:rsidRDefault="000A42BF" w:rsidP="000A42BF">
      <w:pPr>
        <w:pStyle w:val="Caption"/>
        <w:framePr w:wrap="notBeside"/>
      </w:pPr>
      <w:bookmarkStart w:id="241" w:name="_Ref467510364"/>
      <w:bookmarkStart w:id="242" w:name="_Ref467510367"/>
      <w:bookmarkStart w:id="243" w:name="_Toc469995470"/>
      <w:bookmarkStart w:id="244" w:name="_Toc472410449"/>
      <w:bookmarkStart w:id="245" w:name="_Toc473042536"/>
      <w:r>
        <w:t xml:space="preserve">Table </w:t>
      </w:r>
      <w:r w:rsidR="00804152">
        <w:fldChar w:fldCharType="begin"/>
      </w:r>
      <w:r w:rsidR="00804152">
        <w:instrText xml:space="preserve"> STYLEREF 1 \s </w:instrText>
      </w:r>
      <w:r w:rsidR="00804152">
        <w:fldChar w:fldCharType="separate"/>
      </w:r>
      <w:r>
        <w:rPr>
          <w:noProof/>
        </w:rPr>
        <w:t>6</w:t>
      </w:r>
      <w:r w:rsidR="00804152">
        <w:rPr>
          <w:noProof/>
        </w:rPr>
        <w:fldChar w:fldCharType="end"/>
      </w:r>
      <w:r>
        <w:t>–</w:t>
      </w:r>
      <w:r w:rsidR="00804152">
        <w:fldChar w:fldCharType="begin"/>
      </w:r>
      <w:r w:rsidR="00804152">
        <w:instrText xml:space="preserve"> SEQ Table \* ARABIC \s 1 </w:instrText>
      </w:r>
      <w:r w:rsidR="00804152">
        <w:fldChar w:fldCharType="separate"/>
      </w:r>
      <w:r>
        <w:rPr>
          <w:noProof/>
        </w:rPr>
        <w:t>2</w:t>
      </w:r>
      <w:r w:rsidR="00804152">
        <w:rPr>
          <w:noProof/>
        </w:rPr>
        <w:fldChar w:fldCharType="end"/>
      </w:r>
      <w:bookmarkEnd w:id="241"/>
      <w:r>
        <w:t>: The improvement of the six seed lots’ wet weight with the application of film at sowing, measured at the end of the second year at harvest time (March 2015). The standard error to the right is between the four replicates. A percentage increase of film on control is also shown on the right.</w:t>
      </w:r>
      <w:bookmarkEnd w:id="242"/>
      <w:bookmarkEnd w:id="243"/>
      <w:bookmarkEnd w:id="244"/>
      <w:bookmarkEnd w:id="245"/>
    </w:p>
    <w:tbl>
      <w:tblPr>
        <w:tblStyle w:val="TableGrid"/>
        <w:tblW w:w="705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85" w:type="dxa"/>
          <w:right w:w="85" w:type="dxa"/>
        </w:tblCellMar>
        <w:tblLook w:val="04A0" w:firstRow="1" w:lastRow="0" w:firstColumn="1" w:lastColumn="0" w:noHBand="0" w:noVBand="1"/>
      </w:tblPr>
      <w:tblGrid>
        <w:gridCol w:w="2132"/>
        <w:gridCol w:w="194"/>
        <w:gridCol w:w="1607"/>
        <w:gridCol w:w="870"/>
        <w:gridCol w:w="190"/>
        <w:gridCol w:w="2059"/>
      </w:tblGrid>
      <w:tr w:rsidR="000A42BF" w:rsidRPr="00CC55E2" w:rsidTr="00AC7BDF">
        <w:trPr>
          <w:cantSplit/>
          <w:trHeight w:val="618"/>
          <w:jc w:val="center"/>
        </w:trPr>
        <w:tc>
          <w:tcPr>
            <w:tcW w:w="2132" w:type="dxa"/>
            <w:tcBorders>
              <w:top w:val="single" w:sz="4" w:space="0" w:color="auto"/>
              <w:bottom w:val="single" w:sz="4" w:space="0" w:color="auto"/>
            </w:tcBorders>
            <w:vAlign w:val="center"/>
          </w:tcPr>
          <w:p w:rsidR="000A42BF" w:rsidRPr="00AF2AA2" w:rsidRDefault="000A42BF" w:rsidP="00AC7BDF">
            <w:pPr>
              <w:keepLines/>
              <w:jc w:val="center"/>
              <w:rPr>
                <w:rFonts w:ascii="Calibri" w:hAnsi="Calibri"/>
                <w:b/>
                <w:color w:val="000000" w:themeColor="text1"/>
                <w:szCs w:val="22"/>
                <w14:ligatures w14:val="standard"/>
              </w:rPr>
            </w:pPr>
            <w:r w:rsidRPr="00AF2AA2">
              <w:rPr>
                <w:rFonts w:ascii="Calibri" w:hAnsi="Calibri"/>
                <w:b/>
                <w:color w:val="000000" w:themeColor="text1"/>
                <w:szCs w:val="22"/>
                <w14:ligatures w14:val="standard"/>
              </w:rPr>
              <w:t>Seed lot</w:t>
            </w:r>
          </w:p>
        </w:tc>
        <w:tc>
          <w:tcPr>
            <w:tcW w:w="194" w:type="dxa"/>
            <w:tcBorders>
              <w:top w:val="single" w:sz="4" w:space="0" w:color="auto"/>
            </w:tcBorders>
            <w:vAlign w:val="center"/>
          </w:tcPr>
          <w:p w:rsidR="000A42BF" w:rsidRPr="00AF2AA2" w:rsidRDefault="000A42BF" w:rsidP="00AC7BDF">
            <w:pPr>
              <w:keepLines/>
              <w:jc w:val="center"/>
              <w:rPr>
                <w:rFonts w:ascii="Calibri" w:hAnsi="Calibri"/>
                <w:b/>
                <w:color w:val="000000" w:themeColor="text1"/>
                <w:szCs w:val="22"/>
                <w14:ligatures w14:val="standard"/>
              </w:rPr>
            </w:pPr>
          </w:p>
        </w:tc>
        <w:tc>
          <w:tcPr>
            <w:tcW w:w="1607" w:type="dxa"/>
            <w:tcBorders>
              <w:top w:val="single" w:sz="4" w:space="0" w:color="auto"/>
              <w:bottom w:val="single" w:sz="4" w:space="0" w:color="auto"/>
            </w:tcBorders>
            <w:vAlign w:val="center"/>
          </w:tcPr>
          <w:p w:rsidR="000A42BF" w:rsidRPr="00AF2AA2" w:rsidRDefault="000A42BF" w:rsidP="00AC7BDF">
            <w:pPr>
              <w:keepLines/>
              <w:jc w:val="center"/>
              <w:rPr>
                <w:rFonts w:ascii="Calibri" w:hAnsi="Calibri"/>
                <w:b/>
                <w:color w:val="000000" w:themeColor="text1"/>
                <w:szCs w:val="22"/>
                <w14:ligatures w14:val="standard"/>
              </w:rPr>
            </w:pPr>
            <w:r w:rsidRPr="00AF2AA2">
              <w:rPr>
                <w:rFonts w:ascii="Calibri" w:hAnsi="Calibri"/>
                <w:b/>
                <w:color w:val="000000" w:themeColor="text1"/>
                <w:szCs w:val="22"/>
                <w14:ligatures w14:val="standard"/>
              </w:rPr>
              <w:t>Mean film Effect (Kg)</w:t>
            </w:r>
          </w:p>
        </w:tc>
        <w:tc>
          <w:tcPr>
            <w:tcW w:w="870" w:type="dxa"/>
            <w:tcBorders>
              <w:top w:val="single" w:sz="4" w:space="0" w:color="auto"/>
              <w:bottom w:val="single" w:sz="4" w:space="0" w:color="auto"/>
            </w:tcBorders>
            <w:vAlign w:val="center"/>
          </w:tcPr>
          <w:p w:rsidR="000A42BF" w:rsidRPr="00AF2AA2" w:rsidRDefault="000A42BF" w:rsidP="00AC7BDF">
            <w:pPr>
              <w:keepLines/>
              <w:jc w:val="center"/>
              <w:rPr>
                <w:rFonts w:ascii="Calibri" w:hAnsi="Calibri"/>
                <w:b/>
                <w:color w:val="000000" w:themeColor="text1"/>
                <w:sz w:val="20"/>
                <w:szCs w:val="22"/>
                <w14:ligatures w14:val="standard"/>
              </w:rPr>
            </w:pPr>
            <w:r w:rsidRPr="00AF2AA2">
              <w:rPr>
                <w:rFonts w:ascii="Calibri" w:hAnsi="Calibri"/>
                <w:b/>
                <w:color w:val="000000" w:themeColor="text1"/>
                <w:sz w:val="20"/>
                <w:szCs w:val="22"/>
                <w14:ligatures w14:val="standard"/>
              </w:rPr>
              <w:t xml:space="preserve">±SE </w:t>
            </w:r>
          </w:p>
        </w:tc>
        <w:tc>
          <w:tcPr>
            <w:tcW w:w="190" w:type="dxa"/>
            <w:tcBorders>
              <w:top w:val="single" w:sz="4" w:space="0" w:color="auto"/>
            </w:tcBorders>
            <w:vAlign w:val="center"/>
          </w:tcPr>
          <w:p w:rsidR="000A42BF" w:rsidRPr="00AF2AA2" w:rsidRDefault="000A42BF" w:rsidP="00AC7BDF">
            <w:pPr>
              <w:keepLines/>
              <w:jc w:val="center"/>
              <w:rPr>
                <w:rFonts w:ascii="Calibri" w:hAnsi="Calibri"/>
                <w:b/>
                <w:color w:val="000000" w:themeColor="text1"/>
                <w:szCs w:val="22"/>
                <w14:ligatures w14:val="standard"/>
              </w:rPr>
            </w:pPr>
          </w:p>
        </w:tc>
        <w:tc>
          <w:tcPr>
            <w:tcW w:w="2059" w:type="dxa"/>
            <w:tcBorders>
              <w:top w:val="single" w:sz="4" w:space="0" w:color="auto"/>
              <w:bottom w:val="single" w:sz="4" w:space="0" w:color="auto"/>
            </w:tcBorders>
            <w:vAlign w:val="center"/>
          </w:tcPr>
          <w:p w:rsidR="000A42BF" w:rsidRPr="00AF2AA2" w:rsidRDefault="000A42BF" w:rsidP="00AC7BDF">
            <w:pPr>
              <w:keepLines/>
              <w:jc w:val="center"/>
              <w:rPr>
                <w:rFonts w:ascii="Calibri" w:hAnsi="Calibri"/>
                <w:b/>
                <w:color w:val="000000" w:themeColor="text1"/>
                <w:szCs w:val="22"/>
                <w14:ligatures w14:val="standard"/>
              </w:rPr>
            </w:pPr>
            <w:r w:rsidRPr="00AF2AA2">
              <w:rPr>
                <w:rFonts w:ascii="Calibri" w:hAnsi="Calibri"/>
                <w:b/>
                <w:color w:val="000000" w:themeColor="text1"/>
                <w:szCs w:val="22"/>
                <w14:ligatures w14:val="standard"/>
              </w:rPr>
              <w:t>Mean film Improvement (%)</w:t>
            </w:r>
          </w:p>
        </w:tc>
      </w:tr>
      <w:tr w:rsidR="000A42BF" w:rsidRPr="00CC55E2" w:rsidTr="00AC7BDF">
        <w:trPr>
          <w:cantSplit/>
          <w:trHeight w:val="338"/>
          <w:jc w:val="center"/>
        </w:trPr>
        <w:tc>
          <w:tcPr>
            <w:tcW w:w="2132" w:type="dxa"/>
            <w:tcBorders>
              <w:top w:val="single" w:sz="4" w:space="0" w:color="auto"/>
            </w:tcBorders>
          </w:tcPr>
          <w:p w:rsidR="000A42BF" w:rsidRPr="00CC55E2" w:rsidRDefault="000A42BF" w:rsidP="00AC7BDF">
            <w:pPr>
              <w:keepLines/>
              <w:rPr>
                <w:rFonts w:ascii="Calibri" w:hAnsi="Calibri"/>
                <w:color w:val="000000" w:themeColor="text1"/>
                <w:szCs w:val="22"/>
                <w14:ligatures w14:val="standard"/>
              </w:rPr>
            </w:pPr>
            <w:r w:rsidRPr="00CC55E2">
              <w:rPr>
                <w:rFonts w:ascii="Calibri" w:hAnsi="Calibri"/>
                <w:color w:val="000000" w:themeColor="text1"/>
                <w:szCs w:val="22"/>
                <w14:ligatures w14:val="standard"/>
              </w:rPr>
              <w:t xml:space="preserve">Primed </w:t>
            </w:r>
            <w:r>
              <w:rPr>
                <w:rFonts w:ascii="Calibri" w:hAnsi="Calibri"/>
                <w:color w:val="000000" w:themeColor="text1"/>
                <w:szCs w:val="22"/>
                <w14:ligatures w14:val="standard"/>
              </w:rPr>
              <w:fldChar w:fldCharType="begin"/>
            </w:r>
            <w:r>
              <w:rPr>
                <w:rFonts w:ascii="Calibri" w:hAnsi="Calibri"/>
                <w:color w:val="000000" w:themeColor="text1"/>
                <w:szCs w:val="22"/>
                <w14:ligatures w14:val="standard"/>
              </w:rPr>
              <w:instrText xml:space="preserve"> REF SYN55 \h </w:instrText>
            </w:r>
            <w:r>
              <w:rPr>
                <w:rFonts w:ascii="Calibri" w:hAnsi="Calibri"/>
                <w:color w:val="000000" w:themeColor="text1"/>
                <w:szCs w:val="22"/>
                <w14:ligatures w14:val="standard"/>
              </w:rPr>
            </w:r>
            <w:r>
              <w:rPr>
                <w:rFonts w:ascii="Calibri" w:hAnsi="Calibri"/>
                <w:color w:val="000000" w:themeColor="text1"/>
                <w:szCs w:val="22"/>
                <w14:ligatures w14:val="standard"/>
              </w:rPr>
              <w:fldChar w:fldCharType="separate"/>
            </w:r>
            <w:r>
              <w:rPr>
                <w:rFonts w:ascii="Calibri" w:hAnsi="Calibri"/>
                <w:sz w:val="20"/>
              </w:rPr>
              <w:t>SYN55</w:t>
            </w:r>
            <w:r>
              <w:rPr>
                <w:rFonts w:ascii="Calibri" w:hAnsi="Calibri"/>
                <w:color w:val="000000" w:themeColor="text1"/>
                <w:szCs w:val="22"/>
                <w14:ligatures w14:val="standard"/>
              </w:rPr>
              <w:fldChar w:fldCharType="end"/>
            </w:r>
          </w:p>
        </w:tc>
        <w:tc>
          <w:tcPr>
            <w:tcW w:w="194" w:type="dxa"/>
          </w:tcPr>
          <w:p w:rsidR="000A42BF" w:rsidRPr="00CC55E2" w:rsidRDefault="000A42BF" w:rsidP="00AC7BDF">
            <w:pPr>
              <w:keepLines/>
              <w:rPr>
                <w:rFonts w:ascii="Calibri" w:hAnsi="Calibri"/>
                <w:color w:val="000000" w:themeColor="text1"/>
                <w:szCs w:val="22"/>
                <w14:ligatures w14:val="standard"/>
              </w:rPr>
            </w:pPr>
          </w:p>
        </w:tc>
        <w:tc>
          <w:tcPr>
            <w:tcW w:w="1607" w:type="dxa"/>
            <w:tcBorders>
              <w:top w:val="single" w:sz="4" w:space="0" w:color="auto"/>
            </w:tcBorders>
            <w:vAlign w:val="bottom"/>
          </w:tcPr>
          <w:p w:rsidR="000A42BF" w:rsidRPr="00CC55E2" w:rsidRDefault="000A42BF" w:rsidP="00AC7BDF">
            <w:pPr>
              <w:keepLines/>
              <w:jc w:val="center"/>
              <w:rPr>
                <w:rFonts w:ascii="Calibri" w:hAnsi="Calibri"/>
                <w:color w:val="000000" w:themeColor="text1"/>
                <w:szCs w:val="22"/>
                <w14:ligatures w14:val="standard"/>
              </w:rPr>
            </w:pPr>
            <w:r w:rsidRPr="00CC55E2">
              <w:rPr>
                <w:rFonts w:ascii="Calibri" w:hAnsi="Calibri"/>
                <w:color w:val="FFFFFF" w:themeColor="background1"/>
                <w:szCs w:val="22"/>
              </w:rPr>
              <w:t>0</w:t>
            </w:r>
            <w:r w:rsidRPr="00CC55E2">
              <w:rPr>
                <w:rFonts w:ascii="Calibri" w:hAnsi="Calibri"/>
                <w:color w:val="000000"/>
                <w:szCs w:val="22"/>
              </w:rPr>
              <w:t>1.69</w:t>
            </w:r>
          </w:p>
        </w:tc>
        <w:tc>
          <w:tcPr>
            <w:tcW w:w="870" w:type="dxa"/>
            <w:tcBorders>
              <w:top w:val="single" w:sz="4" w:space="0" w:color="auto"/>
            </w:tcBorders>
            <w:vAlign w:val="bottom"/>
          </w:tcPr>
          <w:p w:rsidR="000A42BF" w:rsidRPr="00CC55E2" w:rsidRDefault="000A42BF" w:rsidP="00AC7BDF">
            <w:pPr>
              <w:keepLines/>
              <w:jc w:val="center"/>
              <w:rPr>
                <w:rFonts w:ascii="Calibri" w:hAnsi="Calibri"/>
                <w:color w:val="000000" w:themeColor="text1"/>
                <w:sz w:val="20"/>
                <w:szCs w:val="22"/>
                <w14:ligatures w14:val="standard"/>
              </w:rPr>
            </w:pPr>
            <w:r w:rsidRPr="00CC55E2">
              <w:rPr>
                <w:rFonts w:ascii="Calibri" w:hAnsi="Calibri"/>
                <w:color w:val="FFFFFF" w:themeColor="background1"/>
                <w:sz w:val="20"/>
                <w:szCs w:val="22"/>
              </w:rPr>
              <w:t>0</w:t>
            </w:r>
            <w:r w:rsidRPr="00CC55E2">
              <w:rPr>
                <w:rFonts w:ascii="Calibri" w:hAnsi="Calibri"/>
                <w:color w:val="000000"/>
                <w:sz w:val="20"/>
                <w:szCs w:val="22"/>
              </w:rPr>
              <w:t>.58</w:t>
            </w:r>
          </w:p>
        </w:tc>
        <w:tc>
          <w:tcPr>
            <w:tcW w:w="190" w:type="dxa"/>
          </w:tcPr>
          <w:p w:rsidR="000A42BF" w:rsidRPr="00CC55E2" w:rsidRDefault="000A42BF" w:rsidP="00AC7BDF">
            <w:pPr>
              <w:keepLines/>
              <w:jc w:val="center"/>
              <w:rPr>
                <w:rFonts w:ascii="Calibri" w:hAnsi="Calibri"/>
                <w:color w:val="000000" w:themeColor="text1"/>
                <w:szCs w:val="22"/>
                <w14:ligatures w14:val="standard"/>
              </w:rPr>
            </w:pPr>
          </w:p>
        </w:tc>
        <w:tc>
          <w:tcPr>
            <w:tcW w:w="2059" w:type="dxa"/>
            <w:tcBorders>
              <w:top w:val="single" w:sz="4" w:space="0" w:color="auto"/>
            </w:tcBorders>
            <w:vAlign w:val="bottom"/>
          </w:tcPr>
          <w:p w:rsidR="000A42BF" w:rsidRPr="00CC55E2" w:rsidRDefault="000A42BF" w:rsidP="00AC7BDF">
            <w:pPr>
              <w:keepLines/>
              <w:jc w:val="center"/>
              <w:rPr>
                <w:rFonts w:ascii="Calibri" w:hAnsi="Calibri"/>
                <w:color w:val="000000" w:themeColor="text1"/>
                <w:szCs w:val="22"/>
                <w14:ligatures w14:val="standard"/>
              </w:rPr>
            </w:pPr>
            <w:r w:rsidRPr="00CC55E2">
              <w:rPr>
                <w:rFonts w:ascii="Calibri" w:hAnsi="Calibri"/>
                <w:color w:val="FFFFFF" w:themeColor="background1"/>
                <w:szCs w:val="22"/>
              </w:rPr>
              <w:t>0,</w:t>
            </w:r>
            <w:r w:rsidRPr="00CC55E2">
              <w:rPr>
                <w:rFonts w:ascii="Calibri" w:hAnsi="Calibri"/>
                <w:color w:val="000000"/>
                <w:szCs w:val="22"/>
              </w:rPr>
              <w:t>441</w:t>
            </w:r>
          </w:p>
        </w:tc>
      </w:tr>
      <w:tr w:rsidR="000A42BF" w:rsidRPr="00CC55E2" w:rsidTr="00AC7BDF">
        <w:trPr>
          <w:cantSplit/>
          <w:trHeight w:val="338"/>
          <w:jc w:val="center"/>
        </w:trPr>
        <w:tc>
          <w:tcPr>
            <w:tcW w:w="2132" w:type="dxa"/>
          </w:tcPr>
          <w:p w:rsidR="000A42BF" w:rsidRPr="00CC55E2" w:rsidRDefault="000A42BF" w:rsidP="00AC7BDF">
            <w:pPr>
              <w:keepLines/>
              <w:rPr>
                <w:rFonts w:ascii="Calibri" w:hAnsi="Calibri"/>
                <w:color w:val="000000" w:themeColor="text1"/>
                <w:szCs w:val="22"/>
                <w14:ligatures w14:val="standard"/>
              </w:rPr>
            </w:pPr>
            <w:r>
              <w:rPr>
                <w:rFonts w:ascii="Calibri" w:hAnsi="Calibri"/>
                <w:color w:val="000000" w:themeColor="text1"/>
                <w:szCs w:val="22"/>
                <w14:ligatures w14:val="standard"/>
              </w:rPr>
              <w:fldChar w:fldCharType="begin"/>
            </w:r>
            <w:r>
              <w:rPr>
                <w:rFonts w:ascii="Calibri" w:hAnsi="Calibri"/>
                <w:color w:val="000000" w:themeColor="text1"/>
                <w:szCs w:val="22"/>
                <w14:ligatures w14:val="standard"/>
              </w:rPr>
              <w:instrText xml:space="preserve"> REF SYN55 \h </w:instrText>
            </w:r>
            <w:r>
              <w:rPr>
                <w:rFonts w:ascii="Calibri" w:hAnsi="Calibri"/>
                <w:color w:val="000000" w:themeColor="text1"/>
                <w:szCs w:val="22"/>
                <w14:ligatures w14:val="standard"/>
              </w:rPr>
            </w:r>
            <w:r>
              <w:rPr>
                <w:rFonts w:ascii="Calibri" w:hAnsi="Calibri"/>
                <w:color w:val="000000" w:themeColor="text1"/>
                <w:szCs w:val="22"/>
                <w14:ligatures w14:val="standard"/>
              </w:rPr>
              <w:fldChar w:fldCharType="separate"/>
            </w:r>
            <w:r>
              <w:rPr>
                <w:rFonts w:ascii="Calibri" w:hAnsi="Calibri"/>
                <w:sz w:val="20"/>
              </w:rPr>
              <w:t>SYN55</w:t>
            </w:r>
            <w:r>
              <w:rPr>
                <w:rFonts w:ascii="Calibri" w:hAnsi="Calibri"/>
                <w:color w:val="000000" w:themeColor="text1"/>
                <w:szCs w:val="22"/>
                <w14:ligatures w14:val="standard"/>
              </w:rPr>
              <w:fldChar w:fldCharType="end"/>
            </w:r>
          </w:p>
        </w:tc>
        <w:tc>
          <w:tcPr>
            <w:tcW w:w="194" w:type="dxa"/>
          </w:tcPr>
          <w:p w:rsidR="000A42BF" w:rsidRPr="00CC55E2" w:rsidRDefault="000A42BF" w:rsidP="00AC7BDF">
            <w:pPr>
              <w:keepLines/>
              <w:rPr>
                <w:rFonts w:ascii="Calibri" w:hAnsi="Calibri"/>
                <w:color w:val="000000" w:themeColor="text1"/>
                <w:szCs w:val="22"/>
                <w14:ligatures w14:val="standard"/>
              </w:rPr>
            </w:pPr>
          </w:p>
        </w:tc>
        <w:tc>
          <w:tcPr>
            <w:tcW w:w="1607" w:type="dxa"/>
            <w:vAlign w:val="bottom"/>
          </w:tcPr>
          <w:p w:rsidR="000A42BF" w:rsidRPr="00CC55E2" w:rsidRDefault="000A42BF" w:rsidP="00AC7BDF">
            <w:pPr>
              <w:keepLines/>
              <w:jc w:val="center"/>
              <w:rPr>
                <w:rFonts w:ascii="Calibri" w:hAnsi="Calibri"/>
                <w:color w:val="000000" w:themeColor="text1"/>
                <w:szCs w:val="22"/>
                <w14:ligatures w14:val="standard"/>
              </w:rPr>
            </w:pPr>
            <w:r w:rsidRPr="00CC55E2">
              <w:rPr>
                <w:rFonts w:ascii="Calibri" w:hAnsi="Calibri"/>
                <w:color w:val="FFFFFF" w:themeColor="background1"/>
                <w:szCs w:val="22"/>
              </w:rPr>
              <w:t>0</w:t>
            </w:r>
            <w:r w:rsidRPr="00CC55E2">
              <w:rPr>
                <w:rFonts w:ascii="Calibri" w:hAnsi="Calibri"/>
                <w:color w:val="000000"/>
                <w:szCs w:val="22"/>
              </w:rPr>
              <w:t>5.53</w:t>
            </w:r>
          </w:p>
        </w:tc>
        <w:tc>
          <w:tcPr>
            <w:tcW w:w="870" w:type="dxa"/>
            <w:vAlign w:val="bottom"/>
          </w:tcPr>
          <w:p w:rsidR="000A42BF" w:rsidRPr="00CC55E2" w:rsidRDefault="000A42BF" w:rsidP="00AC7BDF">
            <w:pPr>
              <w:keepLines/>
              <w:jc w:val="center"/>
              <w:rPr>
                <w:rFonts w:ascii="Calibri" w:hAnsi="Calibri"/>
                <w:color w:val="000000" w:themeColor="text1"/>
                <w:sz w:val="20"/>
                <w:szCs w:val="22"/>
                <w14:ligatures w14:val="standard"/>
              </w:rPr>
            </w:pPr>
            <w:r w:rsidRPr="00CC55E2">
              <w:rPr>
                <w:rFonts w:ascii="Calibri" w:hAnsi="Calibri"/>
                <w:color w:val="000000"/>
                <w:sz w:val="20"/>
                <w:szCs w:val="22"/>
              </w:rPr>
              <w:t>2.86</w:t>
            </w:r>
          </w:p>
        </w:tc>
        <w:tc>
          <w:tcPr>
            <w:tcW w:w="190" w:type="dxa"/>
          </w:tcPr>
          <w:p w:rsidR="000A42BF" w:rsidRPr="00CC55E2" w:rsidRDefault="000A42BF" w:rsidP="00AC7BDF">
            <w:pPr>
              <w:keepLines/>
              <w:jc w:val="center"/>
              <w:rPr>
                <w:rFonts w:ascii="Calibri" w:hAnsi="Calibri"/>
                <w:color w:val="000000" w:themeColor="text1"/>
                <w:szCs w:val="22"/>
                <w14:ligatures w14:val="standard"/>
              </w:rPr>
            </w:pPr>
          </w:p>
        </w:tc>
        <w:tc>
          <w:tcPr>
            <w:tcW w:w="2059" w:type="dxa"/>
            <w:vAlign w:val="bottom"/>
          </w:tcPr>
          <w:p w:rsidR="000A42BF" w:rsidRPr="00CC55E2" w:rsidRDefault="000A42BF" w:rsidP="00AC7BDF">
            <w:pPr>
              <w:keepLines/>
              <w:jc w:val="center"/>
              <w:rPr>
                <w:rFonts w:ascii="Calibri" w:hAnsi="Calibri"/>
                <w:color w:val="000000" w:themeColor="text1"/>
                <w:szCs w:val="22"/>
                <w14:ligatures w14:val="standard"/>
              </w:rPr>
            </w:pPr>
            <w:r w:rsidRPr="00CC55E2">
              <w:rPr>
                <w:rFonts w:ascii="Calibri" w:hAnsi="Calibri"/>
                <w:color w:val="FFFFFF" w:themeColor="background1"/>
                <w:szCs w:val="22"/>
              </w:rPr>
              <w:t>0,0</w:t>
            </w:r>
            <w:r w:rsidRPr="00CC55E2">
              <w:rPr>
                <w:rFonts w:ascii="Calibri" w:hAnsi="Calibri"/>
                <w:color w:val="000000"/>
                <w:szCs w:val="22"/>
              </w:rPr>
              <w:t>77</w:t>
            </w:r>
          </w:p>
        </w:tc>
      </w:tr>
      <w:tr w:rsidR="000A42BF" w:rsidRPr="00CC55E2" w:rsidTr="00AC7BDF">
        <w:trPr>
          <w:cantSplit/>
          <w:trHeight w:val="338"/>
          <w:jc w:val="center"/>
        </w:trPr>
        <w:tc>
          <w:tcPr>
            <w:tcW w:w="2132" w:type="dxa"/>
          </w:tcPr>
          <w:p w:rsidR="000A42BF" w:rsidRPr="00CC55E2" w:rsidRDefault="000A42BF" w:rsidP="00AC7BDF">
            <w:pPr>
              <w:keepLines/>
              <w:rPr>
                <w:rFonts w:ascii="Calibri" w:hAnsi="Calibri"/>
                <w:color w:val="000000" w:themeColor="text1"/>
                <w:szCs w:val="22"/>
                <w14:ligatures w14:val="standard"/>
              </w:rPr>
            </w:pPr>
            <w:r>
              <w:rPr>
                <w:rFonts w:ascii="Calibri" w:hAnsi="Calibri"/>
                <w:color w:val="000000" w:themeColor="text1"/>
                <w:szCs w:val="22"/>
                <w14:ligatures w14:val="standard"/>
              </w:rPr>
              <w:fldChar w:fldCharType="begin"/>
            </w:r>
            <w:r>
              <w:rPr>
                <w:rFonts w:ascii="Calibri" w:hAnsi="Calibri"/>
                <w:color w:val="000000" w:themeColor="text1"/>
                <w:szCs w:val="22"/>
                <w14:ligatures w14:val="standard"/>
              </w:rPr>
              <w:instrText xml:space="preserve"> REF SYN56 \h </w:instrText>
            </w:r>
            <w:r>
              <w:rPr>
                <w:rFonts w:ascii="Calibri" w:hAnsi="Calibri"/>
                <w:color w:val="000000" w:themeColor="text1"/>
                <w:szCs w:val="22"/>
                <w14:ligatures w14:val="standard"/>
              </w:rPr>
            </w:r>
            <w:r>
              <w:rPr>
                <w:rFonts w:ascii="Calibri" w:hAnsi="Calibri"/>
                <w:color w:val="000000" w:themeColor="text1"/>
                <w:szCs w:val="22"/>
                <w14:ligatures w14:val="standard"/>
              </w:rPr>
              <w:fldChar w:fldCharType="separate"/>
            </w:r>
            <w:r w:rsidRPr="00B80248">
              <w:rPr>
                <w:rFonts w:ascii="Calibri" w:hAnsi="Calibri"/>
                <w:sz w:val="20"/>
              </w:rPr>
              <w:t>S</w:t>
            </w:r>
            <w:r>
              <w:rPr>
                <w:rFonts w:ascii="Calibri" w:hAnsi="Calibri"/>
                <w:sz w:val="20"/>
              </w:rPr>
              <w:t>YN</w:t>
            </w:r>
            <w:r w:rsidRPr="00B80248">
              <w:rPr>
                <w:rFonts w:ascii="Calibri" w:hAnsi="Calibri"/>
                <w:sz w:val="20"/>
              </w:rPr>
              <w:t>56</w:t>
            </w:r>
            <w:r>
              <w:rPr>
                <w:rFonts w:ascii="Calibri" w:hAnsi="Calibri"/>
                <w:color w:val="000000" w:themeColor="text1"/>
                <w:szCs w:val="22"/>
                <w14:ligatures w14:val="standard"/>
              </w:rPr>
              <w:fldChar w:fldCharType="end"/>
            </w:r>
          </w:p>
        </w:tc>
        <w:tc>
          <w:tcPr>
            <w:tcW w:w="194" w:type="dxa"/>
          </w:tcPr>
          <w:p w:rsidR="000A42BF" w:rsidRPr="00CC55E2" w:rsidRDefault="000A42BF" w:rsidP="00AC7BDF">
            <w:pPr>
              <w:keepLines/>
              <w:rPr>
                <w:rFonts w:ascii="Calibri" w:hAnsi="Calibri"/>
                <w:color w:val="000000" w:themeColor="text1"/>
                <w:szCs w:val="22"/>
                <w14:ligatures w14:val="standard"/>
              </w:rPr>
            </w:pPr>
          </w:p>
        </w:tc>
        <w:tc>
          <w:tcPr>
            <w:tcW w:w="1607" w:type="dxa"/>
            <w:vAlign w:val="bottom"/>
          </w:tcPr>
          <w:p w:rsidR="000A42BF" w:rsidRPr="00CC55E2" w:rsidRDefault="000A42BF" w:rsidP="00AC7BDF">
            <w:pPr>
              <w:keepLines/>
              <w:jc w:val="center"/>
              <w:rPr>
                <w:rFonts w:ascii="Calibri" w:hAnsi="Calibri"/>
                <w:color w:val="000000" w:themeColor="text1"/>
                <w:szCs w:val="22"/>
                <w14:ligatures w14:val="standard"/>
              </w:rPr>
            </w:pPr>
            <w:r w:rsidRPr="00CC55E2">
              <w:rPr>
                <w:rFonts w:ascii="Calibri" w:hAnsi="Calibri"/>
                <w:color w:val="000000"/>
                <w:szCs w:val="22"/>
              </w:rPr>
              <w:t>14.51</w:t>
            </w:r>
          </w:p>
        </w:tc>
        <w:tc>
          <w:tcPr>
            <w:tcW w:w="870" w:type="dxa"/>
            <w:vAlign w:val="bottom"/>
          </w:tcPr>
          <w:p w:rsidR="000A42BF" w:rsidRPr="00CC55E2" w:rsidRDefault="000A42BF" w:rsidP="00AC7BDF">
            <w:pPr>
              <w:keepLines/>
              <w:jc w:val="center"/>
              <w:rPr>
                <w:rFonts w:ascii="Calibri" w:hAnsi="Calibri"/>
                <w:color w:val="000000" w:themeColor="text1"/>
                <w:sz w:val="20"/>
                <w:szCs w:val="22"/>
                <w14:ligatures w14:val="standard"/>
              </w:rPr>
            </w:pPr>
            <w:r w:rsidRPr="00CC55E2">
              <w:rPr>
                <w:rFonts w:ascii="Calibri" w:hAnsi="Calibri"/>
                <w:color w:val="000000"/>
                <w:sz w:val="20"/>
                <w:szCs w:val="22"/>
              </w:rPr>
              <w:t>4.38</w:t>
            </w:r>
          </w:p>
        </w:tc>
        <w:tc>
          <w:tcPr>
            <w:tcW w:w="190" w:type="dxa"/>
          </w:tcPr>
          <w:p w:rsidR="000A42BF" w:rsidRPr="00CC55E2" w:rsidRDefault="000A42BF" w:rsidP="00AC7BDF">
            <w:pPr>
              <w:keepLines/>
              <w:jc w:val="center"/>
              <w:rPr>
                <w:rFonts w:ascii="Calibri" w:hAnsi="Calibri"/>
                <w:color w:val="000000" w:themeColor="text1"/>
                <w:szCs w:val="22"/>
                <w14:ligatures w14:val="standard"/>
              </w:rPr>
            </w:pPr>
          </w:p>
        </w:tc>
        <w:tc>
          <w:tcPr>
            <w:tcW w:w="2059" w:type="dxa"/>
            <w:vAlign w:val="bottom"/>
          </w:tcPr>
          <w:p w:rsidR="000A42BF" w:rsidRPr="00CC55E2" w:rsidRDefault="000A42BF" w:rsidP="00AC7BDF">
            <w:pPr>
              <w:keepLines/>
              <w:jc w:val="center"/>
              <w:rPr>
                <w:rFonts w:ascii="Calibri" w:hAnsi="Calibri"/>
                <w:color w:val="000000" w:themeColor="text1"/>
                <w:szCs w:val="22"/>
                <w14:ligatures w14:val="standard"/>
              </w:rPr>
            </w:pPr>
            <w:r w:rsidRPr="00CC55E2">
              <w:rPr>
                <w:rFonts w:ascii="Calibri" w:hAnsi="Calibri"/>
                <w:color w:val="FFFFFF" w:themeColor="background1"/>
                <w:szCs w:val="22"/>
              </w:rPr>
              <w:t>0,</w:t>
            </w:r>
            <w:r w:rsidRPr="00CC55E2">
              <w:rPr>
                <w:rFonts w:ascii="Calibri" w:hAnsi="Calibri"/>
                <w:color w:val="000000"/>
                <w:szCs w:val="22"/>
              </w:rPr>
              <w:t>332</w:t>
            </w:r>
          </w:p>
        </w:tc>
      </w:tr>
      <w:tr w:rsidR="000A42BF" w:rsidRPr="00CC55E2" w:rsidTr="00AC7BDF">
        <w:trPr>
          <w:cantSplit/>
          <w:trHeight w:val="338"/>
          <w:jc w:val="center"/>
        </w:trPr>
        <w:tc>
          <w:tcPr>
            <w:tcW w:w="2132" w:type="dxa"/>
          </w:tcPr>
          <w:p w:rsidR="000A42BF" w:rsidRPr="00CC55E2" w:rsidRDefault="000A42BF" w:rsidP="00AC7BDF">
            <w:pPr>
              <w:keepLines/>
              <w:rPr>
                <w:rFonts w:ascii="Calibri" w:hAnsi="Calibri"/>
                <w:color w:val="000000" w:themeColor="text1"/>
                <w:szCs w:val="22"/>
                <w14:ligatures w14:val="standard"/>
              </w:rPr>
            </w:pPr>
            <w:r>
              <w:rPr>
                <w:rFonts w:ascii="Calibri" w:hAnsi="Calibri"/>
                <w:color w:val="000000" w:themeColor="text1"/>
                <w:szCs w:val="22"/>
                <w14:ligatures w14:val="standard"/>
              </w:rPr>
              <w:fldChar w:fldCharType="begin"/>
            </w:r>
            <w:r>
              <w:rPr>
                <w:rFonts w:ascii="Calibri" w:hAnsi="Calibri"/>
                <w:color w:val="000000" w:themeColor="text1"/>
                <w:szCs w:val="22"/>
                <w14:ligatures w14:val="standard"/>
              </w:rPr>
              <w:instrText xml:space="preserve"> REF SYN16 \h </w:instrText>
            </w:r>
            <w:r>
              <w:rPr>
                <w:rFonts w:ascii="Calibri" w:hAnsi="Calibri"/>
                <w:color w:val="000000" w:themeColor="text1"/>
                <w:szCs w:val="22"/>
                <w14:ligatures w14:val="standard"/>
              </w:rPr>
            </w:r>
            <w:r>
              <w:rPr>
                <w:rFonts w:ascii="Calibri" w:hAnsi="Calibri"/>
                <w:color w:val="000000" w:themeColor="text1"/>
                <w:szCs w:val="22"/>
                <w14:ligatures w14:val="standard"/>
              </w:rPr>
              <w:fldChar w:fldCharType="separate"/>
            </w:r>
            <w:r w:rsidRPr="00B80248">
              <w:rPr>
                <w:rFonts w:ascii="Calibri" w:hAnsi="Calibri"/>
                <w:sz w:val="20"/>
              </w:rPr>
              <w:t>S</w:t>
            </w:r>
            <w:r>
              <w:rPr>
                <w:rFonts w:ascii="Calibri" w:hAnsi="Calibri"/>
                <w:sz w:val="20"/>
              </w:rPr>
              <w:t>YN</w:t>
            </w:r>
            <w:r w:rsidRPr="00B80248">
              <w:rPr>
                <w:rFonts w:ascii="Calibri" w:hAnsi="Calibri"/>
                <w:sz w:val="20"/>
              </w:rPr>
              <w:t>16</w:t>
            </w:r>
            <w:r>
              <w:rPr>
                <w:rFonts w:ascii="Calibri" w:hAnsi="Calibri"/>
                <w:color w:val="000000" w:themeColor="text1"/>
                <w:szCs w:val="22"/>
                <w14:ligatures w14:val="standard"/>
              </w:rPr>
              <w:fldChar w:fldCharType="end"/>
            </w:r>
          </w:p>
        </w:tc>
        <w:tc>
          <w:tcPr>
            <w:tcW w:w="194" w:type="dxa"/>
          </w:tcPr>
          <w:p w:rsidR="000A42BF" w:rsidRPr="00CC55E2" w:rsidRDefault="000A42BF" w:rsidP="00AC7BDF">
            <w:pPr>
              <w:keepLines/>
              <w:rPr>
                <w:rFonts w:ascii="Calibri" w:hAnsi="Calibri"/>
                <w:color w:val="000000" w:themeColor="text1"/>
                <w:szCs w:val="22"/>
                <w14:ligatures w14:val="standard"/>
              </w:rPr>
            </w:pPr>
          </w:p>
        </w:tc>
        <w:tc>
          <w:tcPr>
            <w:tcW w:w="1607" w:type="dxa"/>
            <w:vAlign w:val="bottom"/>
          </w:tcPr>
          <w:p w:rsidR="000A42BF" w:rsidRPr="00CC55E2" w:rsidRDefault="000A42BF" w:rsidP="00AC7BDF">
            <w:pPr>
              <w:keepLines/>
              <w:jc w:val="center"/>
              <w:rPr>
                <w:rFonts w:ascii="Calibri" w:hAnsi="Calibri"/>
                <w:color w:val="000000" w:themeColor="text1"/>
                <w:szCs w:val="22"/>
                <w14:ligatures w14:val="standard"/>
              </w:rPr>
            </w:pPr>
            <w:r w:rsidRPr="00CC55E2">
              <w:rPr>
                <w:rFonts w:ascii="Calibri" w:hAnsi="Calibri"/>
                <w:color w:val="FFFFFF" w:themeColor="background1"/>
                <w:szCs w:val="22"/>
              </w:rPr>
              <w:t>0</w:t>
            </w:r>
            <w:r w:rsidRPr="00CC55E2">
              <w:rPr>
                <w:rFonts w:ascii="Calibri" w:hAnsi="Calibri"/>
                <w:color w:val="000000"/>
                <w:szCs w:val="22"/>
              </w:rPr>
              <w:t>3.61</w:t>
            </w:r>
          </w:p>
        </w:tc>
        <w:tc>
          <w:tcPr>
            <w:tcW w:w="870" w:type="dxa"/>
            <w:vAlign w:val="bottom"/>
          </w:tcPr>
          <w:p w:rsidR="000A42BF" w:rsidRPr="00CC55E2" w:rsidRDefault="000A42BF" w:rsidP="00AC7BDF">
            <w:pPr>
              <w:keepLines/>
              <w:jc w:val="center"/>
              <w:rPr>
                <w:rFonts w:ascii="Calibri" w:hAnsi="Calibri"/>
                <w:color w:val="000000" w:themeColor="text1"/>
                <w:sz w:val="20"/>
                <w:szCs w:val="22"/>
                <w14:ligatures w14:val="standard"/>
              </w:rPr>
            </w:pPr>
            <w:r w:rsidRPr="00CC55E2">
              <w:rPr>
                <w:rFonts w:ascii="Calibri" w:hAnsi="Calibri"/>
                <w:color w:val="FFFFFF" w:themeColor="background1"/>
                <w:sz w:val="20"/>
                <w:szCs w:val="22"/>
              </w:rPr>
              <w:t>0</w:t>
            </w:r>
            <w:r w:rsidRPr="00CC55E2">
              <w:rPr>
                <w:rFonts w:ascii="Calibri" w:hAnsi="Calibri"/>
                <w:color w:val="000000"/>
                <w:sz w:val="20"/>
                <w:szCs w:val="22"/>
              </w:rPr>
              <w:t>.45</w:t>
            </w:r>
          </w:p>
        </w:tc>
        <w:tc>
          <w:tcPr>
            <w:tcW w:w="190" w:type="dxa"/>
          </w:tcPr>
          <w:p w:rsidR="000A42BF" w:rsidRPr="00CC55E2" w:rsidRDefault="000A42BF" w:rsidP="00AC7BDF">
            <w:pPr>
              <w:keepLines/>
              <w:jc w:val="center"/>
              <w:rPr>
                <w:rFonts w:ascii="Calibri" w:hAnsi="Calibri"/>
                <w:color w:val="000000" w:themeColor="text1"/>
                <w:szCs w:val="22"/>
                <w14:ligatures w14:val="standard"/>
              </w:rPr>
            </w:pPr>
          </w:p>
        </w:tc>
        <w:tc>
          <w:tcPr>
            <w:tcW w:w="2059" w:type="dxa"/>
            <w:vAlign w:val="bottom"/>
          </w:tcPr>
          <w:p w:rsidR="000A42BF" w:rsidRPr="00CC55E2" w:rsidRDefault="000A42BF" w:rsidP="00AC7BDF">
            <w:pPr>
              <w:keepLines/>
              <w:jc w:val="center"/>
              <w:rPr>
                <w:rFonts w:ascii="Calibri" w:hAnsi="Calibri"/>
                <w:color w:val="000000" w:themeColor="text1"/>
                <w:szCs w:val="22"/>
                <w14:ligatures w14:val="standard"/>
              </w:rPr>
            </w:pPr>
            <w:r w:rsidRPr="00CC55E2">
              <w:rPr>
                <w:rFonts w:ascii="Calibri" w:hAnsi="Calibri"/>
                <w:color w:val="000000"/>
                <w:szCs w:val="22"/>
              </w:rPr>
              <w:t>1,053</w:t>
            </w:r>
          </w:p>
        </w:tc>
      </w:tr>
      <w:tr w:rsidR="000A42BF" w:rsidRPr="00CC55E2" w:rsidTr="00AC7BDF">
        <w:trPr>
          <w:cantSplit/>
          <w:trHeight w:val="338"/>
          <w:jc w:val="center"/>
        </w:trPr>
        <w:tc>
          <w:tcPr>
            <w:tcW w:w="2132" w:type="dxa"/>
          </w:tcPr>
          <w:p w:rsidR="000A42BF" w:rsidRPr="00CC55E2" w:rsidRDefault="000A42BF" w:rsidP="00AC7BDF">
            <w:pPr>
              <w:keepLines/>
              <w:rPr>
                <w:rFonts w:ascii="Calibri" w:hAnsi="Calibri"/>
                <w:color w:val="000000" w:themeColor="text1"/>
                <w:szCs w:val="22"/>
                <w14:ligatures w14:val="standard"/>
              </w:rPr>
            </w:pPr>
            <w:r>
              <w:rPr>
                <w:rFonts w:ascii="Calibri" w:hAnsi="Calibri"/>
                <w:color w:val="000000" w:themeColor="text1"/>
                <w:szCs w:val="22"/>
                <w14:ligatures w14:val="standard"/>
              </w:rPr>
              <w:fldChar w:fldCharType="begin"/>
            </w:r>
            <w:r>
              <w:rPr>
                <w:rFonts w:ascii="Calibri" w:hAnsi="Calibri"/>
                <w:color w:val="000000" w:themeColor="text1"/>
                <w:szCs w:val="22"/>
                <w14:ligatures w14:val="standard"/>
              </w:rPr>
              <w:instrText xml:space="preserve"> REF SYN58 \h </w:instrText>
            </w:r>
            <w:r>
              <w:rPr>
                <w:rFonts w:ascii="Calibri" w:hAnsi="Calibri"/>
                <w:color w:val="000000" w:themeColor="text1"/>
                <w:szCs w:val="22"/>
                <w14:ligatures w14:val="standard"/>
              </w:rPr>
            </w:r>
            <w:r>
              <w:rPr>
                <w:rFonts w:ascii="Calibri" w:hAnsi="Calibri"/>
                <w:color w:val="000000" w:themeColor="text1"/>
                <w:szCs w:val="22"/>
                <w14:ligatures w14:val="standard"/>
              </w:rPr>
              <w:fldChar w:fldCharType="separate"/>
            </w:r>
            <w:r w:rsidRPr="00B80248">
              <w:rPr>
                <w:rFonts w:ascii="Calibri" w:hAnsi="Calibri"/>
                <w:sz w:val="20"/>
              </w:rPr>
              <w:t>S</w:t>
            </w:r>
            <w:r>
              <w:rPr>
                <w:rFonts w:ascii="Calibri" w:hAnsi="Calibri"/>
                <w:sz w:val="20"/>
              </w:rPr>
              <w:t>YN</w:t>
            </w:r>
            <w:r w:rsidRPr="00B80248">
              <w:rPr>
                <w:rFonts w:ascii="Calibri" w:hAnsi="Calibri"/>
                <w:sz w:val="20"/>
              </w:rPr>
              <w:t>58</w:t>
            </w:r>
            <w:r>
              <w:rPr>
                <w:rFonts w:ascii="Calibri" w:hAnsi="Calibri"/>
                <w:color w:val="000000" w:themeColor="text1"/>
                <w:szCs w:val="22"/>
                <w14:ligatures w14:val="standard"/>
              </w:rPr>
              <w:fldChar w:fldCharType="end"/>
            </w:r>
          </w:p>
        </w:tc>
        <w:tc>
          <w:tcPr>
            <w:tcW w:w="194" w:type="dxa"/>
          </w:tcPr>
          <w:p w:rsidR="000A42BF" w:rsidRPr="00CC55E2" w:rsidRDefault="000A42BF" w:rsidP="00AC7BDF">
            <w:pPr>
              <w:keepLines/>
              <w:rPr>
                <w:rFonts w:ascii="Calibri" w:hAnsi="Calibri"/>
                <w:color w:val="000000" w:themeColor="text1"/>
                <w:szCs w:val="22"/>
                <w14:ligatures w14:val="standard"/>
              </w:rPr>
            </w:pPr>
          </w:p>
        </w:tc>
        <w:tc>
          <w:tcPr>
            <w:tcW w:w="1607" w:type="dxa"/>
            <w:vAlign w:val="bottom"/>
          </w:tcPr>
          <w:p w:rsidR="000A42BF" w:rsidRPr="00CC55E2" w:rsidRDefault="000A42BF" w:rsidP="00AC7BDF">
            <w:pPr>
              <w:keepLines/>
              <w:jc w:val="center"/>
              <w:rPr>
                <w:rFonts w:ascii="Calibri" w:hAnsi="Calibri"/>
                <w:color w:val="000000" w:themeColor="text1"/>
                <w:szCs w:val="22"/>
                <w14:ligatures w14:val="standard"/>
              </w:rPr>
            </w:pPr>
            <w:r w:rsidRPr="00CC55E2">
              <w:rPr>
                <w:rFonts w:ascii="Calibri" w:hAnsi="Calibri"/>
                <w:color w:val="000000"/>
                <w:szCs w:val="22"/>
              </w:rPr>
              <w:t>11.12</w:t>
            </w:r>
          </w:p>
        </w:tc>
        <w:tc>
          <w:tcPr>
            <w:tcW w:w="870" w:type="dxa"/>
            <w:vAlign w:val="bottom"/>
          </w:tcPr>
          <w:p w:rsidR="000A42BF" w:rsidRPr="00CC55E2" w:rsidRDefault="000A42BF" w:rsidP="00AC7BDF">
            <w:pPr>
              <w:keepLines/>
              <w:jc w:val="center"/>
              <w:rPr>
                <w:rFonts w:ascii="Calibri" w:hAnsi="Calibri"/>
                <w:color w:val="000000" w:themeColor="text1"/>
                <w:sz w:val="20"/>
                <w:szCs w:val="22"/>
                <w14:ligatures w14:val="standard"/>
              </w:rPr>
            </w:pPr>
            <w:r w:rsidRPr="00CC55E2">
              <w:rPr>
                <w:rFonts w:ascii="Calibri" w:hAnsi="Calibri"/>
                <w:color w:val="000000"/>
                <w:sz w:val="20"/>
                <w:szCs w:val="22"/>
              </w:rPr>
              <w:t>2.17</w:t>
            </w:r>
          </w:p>
        </w:tc>
        <w:tc>
          <w:tcPr>
            <w:tcW w:w="190" w:type="dxa"/>
          </w:tcPr>
          <w:p w:rsidR="000A42BF" w:rsidRPr="00CC55E2" w:rsidRDefault="000A42BF" w:rsidP="00AC7BDF">
            <w:pPr>
              <w:keepLines/>
              <w:jc w:val="center"/>
              <w:rPr>
                <w:rFonts w:ascii="Calibri" w:hAnsi="Calibri"/>
                <w:color w:val="000000" w:themeColor="text1"/>
                <w:szCs w:val="22"/>
                <w14:ligatures w14:val="standard"/>
              </w:rPr>
            </w:pPr>
          </w:p>
        </w:tc>
        <w:tc>
          <w:tcPr>
            <w:tcW w:w="2059" w:type="dxa"/>
            <w:vAlign w:val="bottom"/>
          </w:tcPr>
          <w:p w:rsidR="000A42BF" w:rsidRPr="00CC55E2" w:rsidRDefault="000A42BF" w:rsidP="00AC7BDF">
            <w:pPr>
              <w:keepLines/>
              <w:jc w:val="center"/>
              <w:rPr>
                <w:rFonts w:ascii="Calibri" w:hAnsi="Calibri"/>
                <w:color w:val="000000" w:themeColor="text1"/>
                <w:szCs w:val="22"/>
                <w14:ligatures w14:val="standard"/>
              </w:rPr>
            </w:pPr>
            <w:r w:rsidRPr="00CC55E2">
              <w:rPr>
                <w:rFonts w:ascii="Calibri" w:hAnsi="Calibri"/>
                <w:color w:val="FFFFFF" w:themeColor="background1"/>
                <w:szCs w:val="22"/>
              </w:rPr>
              <w:t>0,</w:t>
            </w:r>
            <w:r w:rsidRPr="00CC55E2">
              <w:rPr>
                <w:rFonts w:ascii="Calibri" w:hAnsi="Calibri"/>
                <w:color w:val="000000"/>
                <w:szCs w:val="22"/>
              </w:rPr>
              <w:t>830</w:t>
            </w:r>
          </w:p>
        </w:tc>
      </w:tr>
      <w:tr w:rsidR="000A42BF" w:rsidRPr="00CC55E2" w:rsidTr="00AC7BDF">
        <w:trPr>
          <w:cantSplit/>
          <w:trHeight w:val="338"/>
          <w:jc w:val="center"/>
        </w:trPr>
        <w:tc>
          <w:tcPr>
            <w:tcW w:w="2132" w:type="dxa"/>
          </w:tcPr>
          <w:p w:rsidR="000A42BF" w:rsidRPr="00CC55E2" w:rsidRDefault="000A42BF" w:rsidP="00AC7BDF">
            <w:pPr>
              <w:keepLines/>
              <w:rPr>
                <w:rFonts w:ascii="Calibri" w:hAnsi="Calibri"/>
                <w:color w:val="000000" w:themeColor="text1"/>
                <w:szCs w:val="22"/>
                <w14:ligatures w14:val="standard"/>
              </w:rPr>
            </w:pPr>
            <w:r>
              <w:rPr>
                <w:rFonts w:ascii="Calibri" w:hAnsi="Calibri"/>
                <w:color w:val="000000" w:themeColor="text1"/>
                <w:szCs w:val="22"/>
                <w14:ligatures w14:val="standard"/>
              </w:rPr>
              <w:fldChar w:fldCharType="begin"/>
            </w:r>
            <w:r>
              <w:rPr>
                <w:rFonts w:ascii="Calibri" w:hAnsi="Calibri"/>
                <w:color w:val="000000" w:themeColor="text1"/>
                <w:szCs w:val="22"/>
                <w14:ligatures w14:val="standard"/>
              </w:rPr>
              <w:instrText xml:space="preserve"> REF SYN17 \h </w:instrText>
            </w:r>
            <w:r>
              <w:rPr>
                <w:rFonts w:ascii="Calibri" w:hAnsi="Calibri"/>
                <w:color w:val="000000" w:themeColor="text1"/>
                <w:szCs w:val="22"/>
                <w14:ligatures w14:val="standard"/>
              </w:rPr>
            </w:r>
            <w:r>
              <w:rPr>
                <w:rFonts w:ascii="Calibri" w:hAnsi="Calibri"/>
                <w:color w:val="000000" w:themeColor="text1"/>
                <w:szCs w:val="22"/>
                <w14:ligatures w14:val="standard"/>
              </w:rPr>
              <w:fldChar w:fldCharType="separate"/>
            </w:r>
            <w:r w:rsidRPr="00B80248">
              <w:rPr>
                <w:rFonts w:ascii="Calibri" w:hAnsi="Calibri"/>
                <w:sz w:val="20"/>
              </w:rPr>
              <w:t>S</w:t>
            </w:r>
            <w:r>
              <w:rPr>
                <w:rFonts w:ascii="Calibri" w:hAnsi="Calibri"/>
                <w:sz w:val="20"/>
              </w:rPr>
              <w:t>YN</w:t>
            </w:r>
            <w:r w:rsidRPr="00B80248">
              <w:rPr>
                <w:rFonts w:ascii="Calibri" w:hAnsi="Calibri"/>
                <w:sz w:val="20"/>
              </w:rPr>
              <w:t>17</w:t>
            </w:r>
            <w:r>
              <w:rPr>
                <w:rFonts w:ascii="Calibri" w:hAnsi="Calibri"/>
                <w:color w:val="000000" w:themeColor="text1"/>
                <w:szCs w:val="22"/>
                <w14:ligatures w14:val="standard"/>
              </w:rPr>
              <w:fldChar w:fldCharType="end"/>
            </w:r>
          </w:p>
        </w:tc>
        <w:tc>
          <w:tcPr>
            <w:tcW w:w="194" w:type="dxa"/>
          </w:tcPr>
          <w:p w:rsidR="000A42BF" w:rsidRPr="00CC55E2" w:rsidRDefault="000A42BF" w:rsidP="00AC7BDF">
            <w:pPr>
              <w:keepLines/>
              <w:rPr>
                <w:rFonts w:ascii="Calibri" w:hAnsi="Calibri"/>
                <w:color w:val="000000" w:themeColor="text1"/>
                <w:szCs w:val="22"/>
                <w14:ligatures w14:val="standard"/>
              </w:rPr>
            </w:pPr>
          </w:p>
        </w:tc>
        <w:tc>
          <w:tcPr>
            <w:tcW w:w="1607" w:type="dxa"/>
            <w:vAlign w:val="bottom"/>
          </w:tcPr>
          <w:p w:rsidR="000A42BF" w:rsidRPr="00CC55E2" w:rsidRDefault="000A42BF" w:rsidP="00AC7BDF">
            <w:pPr>
              <w:keepLines/>
              <w:jc w:val="center"/>
              <w:rPr>
                <w:rFonts w:ascii="Calibri" w:hAnsi="Calibri"/>
                <w:color w:val="000000" w:themeColor="text1"/>
                <w:szCs w:val="22"/>
                <w14:ligatures w14:val="standard"/>
              </w:rPr>
            </w:pPr>
            <w:r w:rsidRPr="00CC55E2">
              <w:rPr>
                <w:rFonts w:ascii="Calibri" w:hAnsi="Calibri"/>
                <w:color w:val="FFFFFF" w:themeColor="background1"/>
                <w:szCs w:val="22"/>
              </w:rPr>
              <w:t>00</w:t>
            </w:r>
            <w:r w:rsidRPr="00CC55E2">
              <w:rPr>
                <w:rFonts w:ascii="Calibri" w:hAnsi="Calibri"/>
                <w:color w:val="000000"/>
                <w:szCs w:val="22"/>
              </w:rPr>
              <w:t>.73</w:t>
            </w:r>
          </w:p>
        </w:tc>
        <w:tc>
          <w:tcPr>
            <w:tcW w:w="870" w:type="dxa"/>
            <w:vAlign w:val="bottom"/>
          </w:tcPr>
          <w:p w:rsidR="000A42BF" w:rsidRPr="00CC55E2" w:rsidRDefault="000A42BF" w:rsidP="00AC7BDF">
            <w:pPr>
              <w:keepLines/>
              <w:jc w:val="center"/>
              <w:rPr>
                <w:rFonts w:ascii="Calibri" w:hAnsi="Calibri"/>
                <w:color w:val="000000" w:themeColor="text1"/>
                <w:sz w:val="20"/>
                <w:szCs w:val="22"/>
                <w14:ligatures w14:val="standard"/>
              </w:rPr>
            </w:pPr>
            <w:r w:rsidRPr="00CC55E2">
              <w:rPr>
                <w:rFonts w:ascii="Calibri" w:hAnsi="Calibri"/>
                <w:color w:val="FFFFFF" w:themeColor="background1"/>
                <w:sz w:val="20"/>
                <w:szCs w:val="22"/>
              </w:rPr>
              <w:t>0</w:t>
            </w:r>
            <w:r w:rsidRPr="00CC55E2">
              <w:rPr>
                <w:rFonts w:ascii="Calibri" w:hAnsi="Calibri"/>
                <w:color w:val="000000"/>
                <w:sz w:val="20"/>
                <w:szCs w:val="22"/>
              </w:rPr>
              <w:t>.37</w:t>
            </w:r>
          </w:p>
        </w:tc>
        <w:tc>
          <w:tcPr>
            <w:tcW w:w="190" w:type="dxa"/>
          </w:tcPr>
          <w:p w:rsidR="000A42BF" w:rsidRPr="00CC55E2" w:rsidRDefault="000A42BF" w:rsidP="00AC7BDF">
            <w:pPr>
              <w:keepLines/>
              <w:jc w:val="center"/>
              <w:rPr>
                <w:rFonts w:ascii="Calibri" w:hAnsi="Calibri"/>
                <w:color w:val="000000" w:themeColor="text1"/>
                <w:szCs w:val="22"/>
                <w14:ligatures w14:val="standard"/>
              </w:rPr>
            </w:pPr>
          </w:p>
        </w:tc>
        <w:tc>
          <w:tcPr>
            <w:tcW w:w="2059" w:type="dxa"/>
          </w:tcPr>
          <w:p w:rsidR="000A42BF" w:rsidRPr="00CC55E2" w:rsidRDefault="000A42BF" w:rsidP="00AC7BDF">
            <w:pPr>
              <w:keepLines/>
              <w:jc w:val="center"/>
              <w:rPr>
                <w:rFonts w:ascii="Calibri" w:hAnsi="Calibri"/>
                <w:color w:val="000000" w:themeColor="text1"/>
                <w:szCs w:val="22"/>
                <w14:ligatures w14:val="standard"/>
              </w:rPr>
            </w:pPr>
          </w:p>
        </w:tc>
      </w:tr>
      <w:tr w:rsidR="000A42BF" w:rsidRPr="00CC55E2" w:rsidTr="00AC7BDF">
        <w:trPr>
          <w:cantSplit/>
          <w:trHeight w:val="20"/>
          <w:jc w:val="center"/>
        </w:trPr>
        <w:tc>
          <w:tcPr>
            <w:tcW w:w="2132" w:type="dxa"/>
            <w:tcBorders>
              <w:bottom w:val="single" w:sz="4" w:space="0" w:color="auto"/>
            </w:tcBorders>
          </w:tcPr>
          <w:p w:rsidR="000A42BF" w:rsidRPr="00CC55E2" w:rsidRDefault="000A42BF" w:rsidP="00AC7BDF">
            <w:pPr>
              <w:keepLines/>
              <w:rPr>
                <w:rFonts w:ascii="Calibri" w:hAnsi="Calibri"/>
                <w:color w:val="000000" w:themeColor="text1"/>
                <w:szCs w:val="22"/>
                <w14:ligatures w14:val="standard"/>
              </w:rPr>
            </w:pPr>
          </w:p>
        </w:tc>
        <w:tc>
          <w:tcPr>
            <w:tcW w:w="194" w:type="dxa"/>
          </w:tcPr>
          <w:p w:rsidR="000A42BF" w:rsidRPr="00CC55E2" w:rsidRDefault="000A42BF" w:rsidP="00AC7BDF">
            <w:pPr>
              <w:keepLines/>
              <w:rPr>
                <w:rFonts w:ascii="Calibri" w:hAnsi="Calibri"/>
                <w:color w:val="000000" w:themeColor="text1"/>
                <w:szCs w:val="22"/>
                <w14:ligatures w14:val="standard"/>
              </w:rPr>
            </w:pPr>
          </w:p>
        </w:tc>
        <w:tc>
          <w:tcPr>
            <w:tcW w:w="1607" w:type="dxa"/>
            <w:tcBorders>
              <w:bottom w:val="single" w:sz="4" w:space="0" w:color="auto"/>
            </w:tcBorders>
          </w:tcPr>
          <w:p w:rsidR="000A42BF" w:rsidRPr="00CC55E2" w:rsidRDefault="000A42BF" w:rsidP="00AC7BDF">
            <w:pPr>
              <w:keepLines/>
              <w:jc w:val="center"/>
              <w:rPr>
                <w:rFonts w:ascii="Calibri" w:hAnsi="Calibri"/>
                <w:color w:val="000000" w:themeColor="text1"/>
                <w:szCs w:val="22"/>
                <w14:ligatures w14:val="standard"/>
              </w:rPr>
            </w:pPr>
          </w:p>
        </w:tc>
        <w:tc>
          <w:tcPr>
            <w:tcW w:w="870" w:type="dxa"/>
            <w:tcBorders>
              <w:bottom w:val="single" w:sz="4" w:space="0" w:color="auto"/>
            </w:tcBorders>
          </w:tcPr>
          <w:p w:rsidR="000A42BF" w:rsidRPr="00CC55E2" w:rsidRDefault="000A42BF" w:rsidP="00AC7BDF">
            <w:pPr>
              <w:keepLines/>
              <w:jc w:val="center"/>
              <w:rPr>
                <w:rFonts w:ascii="Calibri" w:hAnsi="Calibri"/>
                <w:color w:val="000000" w:themeColor="text1"/>
                <w:sz w:val="20"/>
                <w:szCs w:val="22"/>
                <w14:ligatures w14:val="standard"/>
              </w:rPr>
            </w:pPr>
          </w:p>
        </w:tc>
        <w:tc>
          <w:tcPr>
            <w:tcW w:w="190" w:type="dxa"/>
          </w:tcPr>
          <w:p w:rsidR="000A42BF" w:rsidRPr="00CC55E2" w:rsidRDefault="000A42BF" w:rsidP="00AC7BDF">
            <w:pPr>
              <w:keepLines/>
              <w:jc w:val="center"/>
              <w:rPr>
                <w:rFonts w:ascii="Calibri" w:hAnsi="Calibri"/>
                <w:color w:val="000000" w:themeColor="text1"/>
                <w:szCs w:val="22"/>
                <w14:ligatures w14:val="standard"/>
              </w:rPr>
            </w:pPr>
          </w:p>
        </w:tc>
        <w:tc>
          <w:tcPr>
            <w:tcW w:w="2059" w:type="dxa"/>
            <w:tcBorders>
              <w:bottom w:val="single" w:sz="4" w:space="0" w:color="auto"/>
            </w:tcBorders>
          </w:tcPr>
          <w:p w:rsidR="000A42BF" w:rsidRPr="00CC55E2" w:rsidRDefault="000A42BF" w:rsidP="00AC7BDF">
            <w:pPr>
              <w:keepLines/>
              <w:jc w:val="center"/>
              <w:rPr>
                <w:rFonts w:ascii="Calibri" w:hAnsi="Calibri"/>
                <w:color w:val="000000" w:themeColor="text1"/>
                <w:szCs w:val="22"/>
                <w14:ligatures w14:val="standard"/>
              </w:rPr>
            </w:pPr>
          </w:p>
        </w:tc>
      </w:tr>
      <w:tr w:rsidR="000A42BF" w:rsidRPr="00AF2AA2" w:rsidTr="00AC7BDF">
        <w:trPr>
          <w:cantSplit/>
          <w:trHeight w:val="55"/>
          <w:jc w:val="center"/>
        </w:trPr>
        <w:tc>
          <w:tcPr>
            <w:tcW w:w="2132" w:type="dxa"/>
            <w:tcBorders>
              <w:top w:val="single" w:sz="4" w:space="0" w:color="auto"/>
              <w:bottom w:val="single" w:sz="4" w:space="0" w:color="auto"/>
            </w:tcBorders>
          </w:tcPr>
          <w:p w:rsidR="000A42BF" w:rsidRPr="00AF2AA2" w:rsidRDefault="000A42BF" w:rsidP="00AC7BDF">
            <w:pPr>
              <w:keepLines/>
              <w:rPr>
                <w:rFonts w:ascii="Calibri" w:hAnsi="Calibri"/>
                <w:b/>
                <w:color w:val="000000" w:themeColor="text1"/>
                <w:szCs w:val="22"/>
                <w14:ligatures w14:val="standard"/>
              </w:rPr>
            </w:pPr>
            <w:r w:rsidRPr="00AF2AA2">
              <w:rPr>
                <w:rFonts w:ascii="Calibri" w:hAnsi="Calibri"/>
                <w:b/>
                <w:color w:val="000000" w:themeColor="text1"/>
                <w:szCs w:val="22"/>
                <w14:ligatures w14:val="standard"/>
              </w:rPr>
              <w:lastRenderedPageBreak/>
              <w:t>Mean</w:t>
            </w:r>
          </w:p>
        </w:tc>
        <w:tc>
          <w:tcPr>
            <w:tcW w:w="194" w:type="dxa"/>
            <w:tcBorders>
              <w:bottom w:val="single" w:sz="4" w:space="0" w:color="auto"/>
            </w:tcBorders>
          </w:tcPr>
          <w:p w:rsidR="000A42BF" w:rsidRPr="00AF2AA2" w:rsidRDefault="000A42BF" w:rsidP="00AC7BDF">
            <w:pPr>
              <w:keepLines/>
              <w:rPr>
                <w:rFonts w:ascii="Calibri" w:hAnsi="Calibri"/>
                <w:b/>
                <w:color w:val="000000" w:themeColor="text1"/>
                <w:szCs w:val="22"/>
                <w14:ligatures w14:val="standard"/>
              </w:rPr>
            </w:pPr>
          </w:p>
        </w:tc>
        <w:tc>
          <w:tcPr>
            <w:tcW w:w="1607" w:type="dxa"/>
            <w:tcBorders>
              <w:top w:val="single" w:sz="4" w:space="0" w:color="auto"/>
              <w:bottom w:val="single" w:sz="4" w:space="0" w:color="auto"/>
            </w:tcBorders>
          </w:tcPr>
          <w:p w:rsidR="000A42BF" w:rsidRPr="00AF2AA2" w:rsidRDefault="000A42BF" w:rsidP="00AC7BDF">
            <w:pPr>
              <w:keepLines/>
              <w:jc w:val="center"/>
              <w:rPr>
                <w:rFonts w:ascii="Calibri" w:hAnsi="Calibri"/>
                <w:b/>
                <w:color w:val="000000" w:themeColor="text1"/>
                <w:szCs w:val="22"/>
                <w14:ligatures w14:val="standard"/>
              </w:rPr>
            </w:pPr>
            <w:r w:rsidRPr="00AF2AA2">
              <w:rPr>
                <w:rFonts w:ascii="Calibri" w:hAnsi="Calibri"/>
                <w:b/>
                <w:color w:val="000000" w:themeColor="text1"/>
                <w:szCs w:val="22"/>
                <w14:ligatures w14:val="standard"/>
              </w:rPr>
              <w:t>6.2</w:t>
            </w:r>
          </w:p>
        </w:tc>
        <w:tc>
          <w:tcPr>
            <w:tcW w:w="870" w:type="dxa"/>
            <w:tcBorders>
              <w:top w:val="single" w:sz="4" w:space="0" w:color="auto"/>
              <w:bottom w:val="single" w:sz="4" w:space="0" w:color="auto"/>
            </w:tcBorders>
          </w:tcPr>
          <w:p w:rsidR="000A42BF" w:rsidRPr="00AF2AA2" w:rsidRDefault="000A42BF" w:rsidP="00AC7BDF">
            <w:pPr>
              <w:keepLines/>
              <w:jc w:val="center"/>
              <w:rPr>
                <w:rFonts w:ascii="Calibri" w:hAnsi="Calibri"/>
                <w:b/>
                <w:color w:val="000000" w:themeColor="text1"/>
                <w:sz w:val="20"/>
                <w:szCs w:val="22"/>
                <w14:ligatures w14:val="standard"/>
              </w:rPr>
            </w:pPr>
            <w:r w:rsidRPr="00AF2AA2">
              <w:rPr>
                <w:rFonts w:ascii="Calibri" w:hAnsi="Calibri"/>
                <w:b/>
                <w:color w:val="000000" w:themeColor="text1"/>
                <w:sz w:val="20"/>
                <w:szCs w:val="22"/>
                <w14:ligatures w14:val="standard"/>
              </w:rPr>
              <w:t>3.6</w:t>
            </w:r>
            <w:r w:rsidRPr="00AF2AA2">
              <w:rPr>
                <w:rFonts w:ascii="Calibri" w:hAnsi="Calibri"/>
                <w:b/>
                <w:color w:val="FFFFFF" w:themeColor="background1"/>
                <w:sz w:val="20"/>
                <w:szCs w:val="22"/>
                <w14:ligatures w14:val="standard"/>
              </w:rPr>
              <w:t>0</w:t>
            </w:r>
          </w:p>
        </w:tc>
        <w:tc>
          <w:tcPr>
            <w:tcW w:w="190" w:type="dxa"/>
            <w:tcBorders>
              <w:bottom w:val="single" w:sz="4" w:space="0" w:color="auto"/>
            </w:tcBorders>
          </w:tcPr>
          <w:p w:rsidR="000A42BF" w:rsidRPr="00AF2AA2" w:rsidRDefault="000A42BF" w:rsidP="00AC7BDF">
            <w:pPr>
              <w:keepLines/>
              <w:jc w:val="center"/>
              <w:rPr>
                <w:rFonts w:ascii="Calibri" w:hAnsi="Calibri"/>
                <w:b/>
                <w:color w:val="000000" w:themeColor="text1"/>
                <w:szCs w:val="22"/>
                <w14:ligatures w14:val="standard"/>
              </w:rPr>
            </w:pPr>
          </w:p>
        </w:tc>
        <w:tc>
          <w:tcPr>
            <w:tcW w:w="2059" w:type="dxa"/>
            <w:tcBorders>
              <w:top w:val="single" w:sz="4" w:space="0" w:color="auto"/>
              <w:bottom w:val="single" w:sz="4" w:space="0" w:color="auto"/>
            </w:tcBorders>
          </w:tcPr>
          <w:p w:rsidR="000A42BF" w:rsidRPr="00AF2AA2" w:rsidRDefault="000A42BF" w:rsidP="00AC7BDF">
            <w:pPr>
              <w:keepLines/>
              <w:jc w:val="center"/>
              <w:rPr>
                <w:rFonts w:ascii="Calibri" w:hAnsi="Calibri"/>
                <w:b/>
                <w:color w:val="000000" w:themeColor="text1"/>
                <w:szCs w:val="22"/>
                <w14:ligatures w14:val="standard"/>
              </w:rPr>
            </w:pPr>
            <w:r w:rsidRPr="00AF2AA2">
              <w:rPr>
                <w:rFonts w:ascii="Calibri" w:hAnsi="Calibri"/>
                <w:b/>
                <w:color w:val="000000" w:themeColor="text1"/>
                <w:szCs w:val="22"/>
                <w14:ligatures w14:val="standard"/>
              </w:rPr>
              <w:t>547</w:t>
            </w:r>
          </w:p>
        </w:tc>
      </w:tr>
    </w:tbl>
    <w:p w:rsidR="000A42BF" w:rsidRDefault="000A42BF" w:rsidP="000A42BF"/>
    <w:p w:rsidR="000A42BF" w:rsidRDefault="000A42BF" w:rsidP="000A42BF">
      <w:pPr>
        <w:pStyle w:val="Heading2"/>
      </w:pPr>
      <w:r>
        <w:t>Comparison of Model</w:t>
      </w:r>
      <w:bookmarkEnd w:id="206"/>
      <w:bookmarkEnd w:id="207"/>
      <w:bookmarkEnd w:id="208"/>
      <w:bookmarkEnd w:id="209"/>
      <w:bookmarkEnd w:id="210"/>
    </w:p>
    <w:p w:rsidR="000A42BF" w:rsidRPr="00C564CA" w:rsidRDefault="000A42BF" w:rsidP="000A42BF">
      <w:r>
        <w:t xml:space="preserve">A computational model was produced based on </w:t>
      </w:r>
      <w:r w:rsidRPr="005C00A0">
        <w:rPr>
          <w:rFonts w:eastAsia="Times New Roman"/>
          <w:lang w:eastAsia="en-GB"/>
        </w:rPr>
        <w:t>SimPlE</w:t>
      </w:r>
      <w:r>
        <w:rPr>
          <w:rFonts w:eastAsia="Times New Roman"/>
          <w:lang w:eastAsia="en-GB"/>
        </w:rPr>
        <w:t xml:space="preserve"> and parameterised for </w:t>
      </w:r>
      <w:r w:rsidRPr="00C56FC5">
        <w:rPr>
          <w:rFonts w:eastAsia="Times New Roman"/>
          <w:i/>
          <w:lang w:eastAsia="en-GB"/>
        </w:rPr>
        <w:t>Miscanthus</w:t>
      </w:r>
      <w:r w:rsidRPr="00C56FC5">
        <w:rPr>
          <w:rFonts w:eastAsia="Times New Roman"/>
          <w:lang w:eastAsia="en-GB"/>
        </w:rPr>
        <w:t xml:space="preserve"> </w:t>
      </w:r>
      <w:r>
        <w:rPr>
          <w:rFonts w:eastAsia="Times New Roman"/>
          <w:lang w:eastAsia="en-GB"/>
        </w:rPr>
        <w:t xml:space="preserve">seed using the experiments in this study. </w:t>
      </w:r>
      <w:r>
        <w:t xml:space="preserve">The model was tested at three scales by graphing the result and comparing with Wilcox tests between the real germination and emergence, and the model results; the comparisons are always done with data from experiments that were not used to parameterise the model. The three scales of testing were the </w:t>
      </w:r>
      <w:r w:rsidRPr="005B0F8F">
        <w:t>laboratory</w:t>
      </w:r>
      <w:r>
        <w:t xml:space="preserve"> level (</w:t>
      </w:r>
      <w:r>
        <w:fldChar w:fldCharType="begin"/>
      </w:r>
      <w:r>
        <w:instrText xml:space="preserve"> REF _Ref456100537 \h </w:instrText>
      </w:r>
      <w:r>
        <w:fldChar w:fldCharType="separate"/>
      </w:r>
      <w:r>
        <w:t xml:space="preserve">Figure </w:t>
      </w:r>
      <w:r>
        <w:rPr>
          <w:noProof/>
        </w:rPr>
        <w:t>6</w:t>
      </w:r>
      <w:r>
        <w:noBreakHyphen/>
      </w:r>
      <w:r>
        <w:rPr>
          <w:noProof/>
        </w:rPr>
        <w:t>44</w:t>
      </w:r>
      <w:r>
        <w:fldChar w:fldCharType="end"/>
      </w:r>
      <w:r>
        <w:t>), controlled environment (</w:t>
      </w:r>
      <w:r>
        <w:fldChar w:fldCharType="begin"/>
      </w:r>
      <w:r>
        <w:instrText xml:space="preserve"> REF _Ref456100549 \h </w:instrText>
      </w:r>
      <w:r>
        <w:fldChar w:fldCharType="separate"/>
      </w:r>
      <w:r>
        <w:t xml:space="preserve">Figure </w:t>
      </w:r>
      <w:r>
        <w:rPr>
          <w:noProof/>
        </w:rPr>
        <w:t>6</w:t>
      </w:r>
      <w:r>
        <w:noBreakHyphen/>
      </w:r>
      <w:r>
        <w:rPr>
          <w:noProof/>
        </w:rPr>
        <w:t>45</w:t>
      </w:r>
      <w:r>
        <w:fldChar w:fldCharType="end"/>
      </w:r>
      <w:r>
        <w:t>), and field (</w:t>
      </w:r>
      <w:r>
        <w:fldChar w:fldCharType="begin"/>
      </w:r>
      <w:r>
        <w:instrText xml:space="preserve"> REF _Ref456100609 \h </w:instrText>
      </w:r>
      <w:r>
        <w:fldChar w:fldCharType="separate"/>
      </w:r>
      <w:r>
        <w:t xml:space="preserve">Figure </w:t>
      </w:r>
      <w:r>
        <w:rPr>
          <w:noProof/>
        </w:rPr>
        <w:t>6</w:t>
      </w:r>
      <w:r>
        <w:noBreakHyphen/>
      </w:r>
      <w:r>
        <w:rPr>
          <w:noProof/>
        </w:rPr>
        <w:t>48</w:t>
      </w:r>
      <w:r>
        <w:fldChar w:fldCharType="end"/>
      </w:r>
      <w:r>
        <w:t xml:space="preserve"> &amp; </w:t>
      </w:r>
      <w:r>
        <w:fldChar w:fldCharType="begin"/>
      </w:r>
      <w:r>
        <w:instrText xml:space="preserve"> REF _Ref456100618 \h </w:instrText>
      </w:r>
      <w:r>
        <w:fldChar w:fldCharType="separate"/>
      </w:r>
      <w:r>
        <w:t xml:space="preserve">Figure </w:t>
      </w:r>
      <w:r>
        <w:rPr>
          <w:noProof/>
        </w:rPr>
        <w:t>6</w:t>
      </w:r>
      <w:r>
        <w:noBreakHyphen/>
      </w:r>
      <w:r>
        <w:rPr>
          <w:noProof/>
        </w:rPr>
        <w:t>47</w:t>
      </w:r>
      <w:r>
        <w:fldChar w:fldCharType="end"/>
      </w:r>
      <w:r>
        <w:t xml:space="preserve">). </w:t>
      </w:r>
    </w:p>
    <w:p w:rsidR="000A42BF" w:rsidRDefault="000A42BF" w:rsidP="000A42BF">
      <w:pPr>
        <w:keepNext/>
        <w:jc w:val="center"/>
      </w:pPr>
      <w:r>
        <w:rPr>
          <w:noProof/>
          <w:lang w:eastAsia="en-GB"/>
        </w:rPr>
        <w:lastRenderedPageBreak/>
        <w:drawing>
          <wp:inline distT="0" distB="0" distL="0" distR="0" wp14:anchorId="6970802A" wp14:editId="1BF1B116">
            <wp:extent cx="4423144" cy="5308546"/>
            <wp:effectExtent l="0" t="0" r="0" b="6985"/>
            <wp:docPr id="2054" name="Picture 20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Lab.emf"/>
                    <pic:cNvPicPr/>
                  </pic:nvPicPr>
                  <pic:blipFill>
                    <a:blip r:embed="rId33">
                      <a:extLst>
                        <a:ext uri="{28A0092B-C50C-407E-A947-70E740481C1C}">
                          <a14:useLocalDpi xmlns:a14="http://schemas.microsoft.com/office/drawing/2010/main"/>
                        </a:ext>
                      </a:extLst>
                    </a:blip>
                    <a:stretch>
                      <a:fillRect/>
                    </a:stretch>
                  </pic:blipFill>
                  <pic:spPr>
                    <a:xfrm>
                      <a:off x="0" y="0"/>
                      <a:ext cx="4434156" cy="5321762"/>
                    </a:xfrm>
                    <a:prstGeom prst="rect">
                      <a:avLst/>
                    </a:prstGeom>
                  </pic:spPr>
                </pic:pic>
              </a:graphicData>
            </a:graphic>
          </wp:inline>
        </w:drawing>
      </w:r>
    </w:p>
    <w:p w:rsidR="000A42BF" w:rsidRDefault="000A42BF" w:rsidP="000A42BF">
      <w:pPr>
        <w:pStyle w:val="Caption"/>
        <w:framePr w:wrap="notBeside"/>
      </w:pPr>
      <w:bookmarkStart w:id="246" w:name="_Ref456100537"/>
      <w:bookmarkStart w:id="247" w:name="_Ref456100714"/>
      <w:bookmarkStart w:id="248" w:name="_Toc469995452"/>
      <w:bookmarkStart w:id="249" w:name="_Toc472410431"/>
      <w:bookmarkStart w:id="250" w:name="_Toc472875252"/>
      <w:r>
        <w:t xml:space="preserve">Figure </w:t>
      </w:r>
      <w:r w:rsidR="00804152">
        <w:fldChar w:fldCharType="begin"/>
      </w:r>
      <w:r w:rsidR="00804152">
        <w:instrText xml:space="preserve"> STYLEREF 1 \s </w:instrText>
      </w:r>
      <w:r w:rsidR="00804152">
        <w:fldChar w:fldCharType="separate"/>
      </w:r>
      <w:r>
        <w:rPr>
          <w:noProof/>
        </w:rPr>
        <w:t>6</w:t>
      </w:r>
      <w:r w:rsidR="00804152">
        <w:rPr>
          <w:noProof/>
        </w:rPr>
        <w:fldChar w:fldCharType="end"/>
      </w:r>
      <w:r>
        <w:noBreakHyphen/>
      </w:r>
      <w:r w:rsidR="00804152">
        <w:fldChar w:fldCharType="begin"/>
      </w:r>
      <w:r w:rsidR="00804152">
        <w:instrText xml:space="preserve"> SEQ Figure \* ARABIC \s 1 </w:instrText>
      </w:r>
      <w:r w:rsidR="00804152">
        <w:fldChar w:fldCharType="separate"/>
      </w:r>
      <w:r>
        <w:rPr>
          <w:noProof/>
        </w:rPr>
        <w:t>44</w:t>
      </w:r>
      <w:r w:rsidR="00804152">
        <w:rPr>
          <w:noProof/>
        </w:rPr>
        <w:fldChar w:fldCharType="end"/>
      </w:r>
      <w:bookmarkEnd w:id="246"/>
      <w:r>
        <w:t xml:space="preserve">: Testing the model against the mean value of </w:t>
      </w:r>
      <w:r w:rsidRPr="005B0F8F">
        <w:t>laboratory</w:t>
      </w:r>
      <w:r>
        <w:t xml:space="preserve"> germination testing (from the controls in six of the </w:t>
      </w:r>
      <w:r>
        <w:fldChar w:fldCharType="begin"/>
      </w:r>
      <w:r>
        <w:instrText xml:space="preserve"> REF _Ref456095915 \h  \* MERGEFORMAT </w:instrText>
      </w:r>
      <w:r>
        <w:fldChar w:fldCharType="separate"/>
      </w:r>
      <w:r w:rsidRPr="0022455F">
        <w:rPr>
          <w14:ligatures w14:val="standard"/>
        </w:rPr>
        <w:t>Physical &amp; Chemical Germination Factors</w:t>
      </w:r>
      <w:r>
        <w:fldChar w:fldCharType="end"/>
      </w:r>
      <w:r>
        <w:t xml:space="preserve"> results </w:t>
      </w:r>
      <w:r>
        <w:fldChar w:fldCharType="begin"/>
      </w:r>
      <w:r>
        <w:instrText xml:space="preserve"> REF _Ref456095982 \w \h  \* MERGEFORMAT </w:instrText>
      </w:r>
      <w:r>
        <w:fldChar w:fldCharType="separate"/>
      </w:r>
      <w:r>
        <w:t>4.4</w:t>
      </w:r>
      <w:r>
        <w:fldChar w:fldCharType="end"/>
      </w:r>
      <w:r>
        <w:t>) (black). The model was run with 64 seed on a none water limited surface at 25°C twelve times, six at using the ‘</w:t>
      </w:r>
      <w:r>
        <w:fldChar w:fldCharType="begin"/>
      </w:r>
      <w:r>
        <w:instrText xml:space="preserve"> REF _Ref472433956 \h </w:instrText>
      </w:r>
      <w:r>
        <w:fldChar w:fldCharType="separate"/>
      </w:r>
      <w:r>
        <w:t>Thermal Gradient for Seed Germination</w:t>
      </w:r>
      <w:r>
        <w:fldChar w:fldCharType="end"/>
      </w:r>
      <w:r>
        <w:t>’ 25°C data (red) and six times using all the input thermal data (as would be used in the field) (orange). A 95% loess line has been added to highlight the trends</w:t>
      </w:r>
      <w:bookmarkEnd w:id="247"/>
      <w:bookmarkEnd w:id="248"/>
      <w:bookmarkEnd w:id="249"/>
      <w:r>
        <w:t xml:space="preserve"> while boxes characterise the variability between six replicates.</w:t>
      </w:r>
      <w:bookmarkEnd w:id="250"/>
    </w:p>
    <w:p w:rsidR="000A42BF" w:rsidRDefault="000A42BF" w:rsidP="000A42BF">
      <w:r>
        <w:t xml:space="preserve">Two models were used to simulate the </w:t>
      </w:r>
      <w:r w:rsidRPr="005B0F8F">
        <w:t>laboratory</w:t>
      </w:r>
      <w:r>
        <w:t xml:space="preserve"> germination results in Chapter </w:t>
      </w:r>
      <w:r>
        <w:fldChar w:fldCharType="begin"/>
      </w:r>
      <w:r>
        <w:instrText xml:space="preserve"> REF _Ref468176313 \w \h </w:instrText>
      </w:r>
      <w:r>
        <w:fldChar w:fldCharType="separate"/>
      </w:r>
      <w:r>
        <w:t>4</w:t>
      </w:r>
      <w:r>
        <w:fldChar w:fldCharType="end"/>
      </w:r>
      <w:r>
        <w:t xml:space="preserve">, these were compared to the real </w:t>
      </w:r>
      <w:r w:rsidRPr="005B0F8F">
        <w:t>laboratory</w:t>
      </w:r>
      <w:r>
        <w:t xml:space="preserve"> germination results at the last time point (the eleventh day). The first model was a restricted temperature model, only parameterised with the 25˚C data from the ‘</w:t>
      </w:r>
      <w:r>
        <w:fldChar w:fldCharType="begin"/>
      </w:r>
      <w:r>
        <w:instrText xml:space="preserve"> REF _Ref472433956 \h </w:instrText>
      </w:r>
      <w:r>
        <w:fldChar w:fldCharType="separate"/>
      </w:r>
      <w:r>
        <w:t>Thermal Gradient for Seed Germination</w:t>
      </w:r>
      <w:r>
        <w:fldChar w:fldCharType="end"/>
      </w:r>
      <w:r>
        <w:t>’ experiment; the second model used all the thermal gradient data (</w:t>
      </w:r>
      <w:r>
        <w:fldChar w:fldCharType="begin"/>
      </w:r>
      <w:r>
        <w:instrText xml:space="preserve"> REF _Ref456100537 \h </w:instrText>
      </w:r>
      <w:r>
        <w:fldChar w:fldCharType="separate"/>
      </w:r>
      <w:r>
        <w:t xml:space="preserve">Figure </w:t>
      </w:r>
      <w:r>
        <w:rPr>
          <w:noProof/>
        </w:rPr>
        <w:t>6</w:t>
      </w:r>
      <w:r>
        <w:noBreakHyphen/>
      </w:r>
      <w:r>
        <w:rPr>
          <w:noProof/>
        </w:rPr>
        <w:t>44</w:t>
      </w:r>
      <w:r>
        <w:fldChar w:fldCharType="end"/>
      </w:r>
      <w:r>
        <w:t>). A t-test was used for this comparison, because the data for the last day was centred on a mean. Both for the main model and the 25</w:t>
      </w:r>
      <w:r w:rsidRPr="00CB75C4">
        <w:t>°C</w:t>
      </w:r>
      <w:r>
        <w:t xml:space="preserve"> model there was no significant difference to the real </w:t>
      </w:r>
      <w:r w:rsidRPr="005B0F8F">
        <w:t>laboratory</w:t>
      </w:r>
      <w:r>
        <w:t xml:space="preserve"> germination (P = 0.23 &amp; P = 0.16). In order to compare across all the times a </w:t>
      </w:r>
      <w:r w:rsidRPr="003B211E">
        <w:t xml:space="preserve">Friedman </w:t>
      </w:r>
      <w:r>
        <w:t>test was used for both models, this showed no significant difference for the all temperature model (P = 0.76), but there was significance for the 25</w:t>
      </w:r>
      <w:r w:rsidRPr="00CB75C4">
        <w:t>°C</w:t>
      </w:r>
      <w:r>
        <w:t xml:space="preserve"> </w:t>
      </w:r>
      <w:r w:rsidRPr="003A4A48">
        <w:t>configured model</w:t>
      </w:r>
      <w:r>
        <w:t xml:space="preserve"> (P &lt; 0.05). </w:t>
      </w:r>
    </w:p>
    <w:p w:rsidR="000A42BF" w:rsidRDefault="000A42BF" w:rsidP="000A42BF">
      <w:r>
        <w:lastRenderedPageBreak/>
        <w:t xml:space="preserve">Overall, as apparent in </w:t>
      </w:r>
      <w:r>
        <w:fldChar w:fldCharType="begin"/>
      </w:r>
      <w:r>
        <w:instrText xml:space="preserve"> REF _Ref456100537 \h </w:instrText>
      </w:r>
      <w:r>
        <w:fldChar w:fldCharType="separate"/>
      </w:r>
      <w:r>
        <w:t xml:space="preserve">Figure </w:t>
      </w:r>
      <w:r>
        <w:rPr>
          <w:noProof/>
        </w:rPr>
        <w:t>6</w:t>
      </w:r>
      <w:r>
        <w:noBreakHyphen/>
      </w:r>
      <w:r>
        <w:rPr>
          <w:noProof/>
        </w:rPr>
        <w:t>44</w:t>
      </w:r>
      <w:r>
        <w:fldChar w:fldCharType="end"/>
      </w:r>
      <w:r>
        <w:t>, the 25</w:t>
      </w:r>
      <w:r w:rsidRPr="00CB75C4">
        <w:t>°C</w:t>
      </w:r>
      <w:r>
        <w:t xml:space="preserve"> model better matches the germination rate over the first four days, but both models capture the seed germination percentage by day eleven. The elongation at day eleven when it was measured in the real test was </w:t>
      </w:r>
      <w:r w:rsidRPr="00413A37">
        <w:t>10.95</w:t>
      </w:r>
      <w:r>
        <w:t xml:space="preserve"> ± 1.6 mm (SE); this was lower than, but close to, the day eleven elongation for all temperature modelling (14.27 ± 0.3 mm SE). The model using 25</w:t>
      </w:r>
      <w:r w:rsidRPr="00CB75C4">
        <w:t>°C</w:t>
      </w:r>
      <w:r>
        <w:t xml:space="preserve"> data produced taller day eleven seedlings (20.09 ± 1.6 mm SE); however, the real seed was growing in the confines of a Petri dish. When tested with two Wilcox tests the overall model was not significantly different from the real elongation (P = 0.065), while the 25</w:t>
      </w:r>
      <w:r w:rsidRPr="00CB75C4">
        <w:t>°C</w:t>
      </w:r>
      <w:r>
        <w:t xml:space="preserve"> model was (P &lt; 0.01).</w:t>
      </w:r>
    </w:p>
    <w:p w:rsidR="000A42BF" w:rsidRDefault="000A42BF" w:rsidP="000A42BF">
      <w:r>
        <w:t>The next scale tested was germinating in soil in a controlled environment. This was modelled and tested against the results of the ‘</w:t>
      </w:r>
      <w:r>
        <w:fldChar w:fldCharType="begin"/>
      </w:r>
      <w:r>
        <w:instrText xml:space="preserve"> REF _Ref472177853 \h </w:instrText>
      </w:r>
      <w:r>
        <w:fldChar w:fldCharType="separate"/>
      </w:r>
      <w:r w:rsidRPr="00767A4B">
        <w:t xml:space="preserve">Sowing Methods </w:t>
      </w:r>
      <w:r>
        <w:rPr>
          <w:rFonts w:eastAsia="Times New Roman"/>
          <w:lang w:eastAsia="en-GB"/>
        </w:rPr>
        <w:t>Experiment</w:t>
      </w:r>
      <w:r>
        <w:fldChar w:fldCharType="end"/>
      </w:r>
      <w:r>
        <w:t>’. Two models were run using the soil water and temperature data from the ‘</w:t>
      </w:r>
      <w:r>
        <w:fldChar w:fldCharType="begin"/>
      </w:r>
      <w:r>
        <w:instrText xml:space="preserve"> REF _Ref472177853 \h </w:instrText>
      </w:r>
      <w:r>
        <w:fldChar w:fldCharType="separate"/>
      </w:r>
      <w:r w:rsidRPr="00767A4B">
        <w:t xml:space="preserve">Sowing Methods </w:t>
      </w:r>
      <w:r>
        <w:rPr>
          <w:rFonts w:eastAsia="Times New Roman"/>
          <w:lang w:eastAsia="en-GB"/>
        </w:rPr>
        <w:t>Experiment</w:t>
      </w:r>
      <w:r>
        <w:fldChar w:fldCharType="end"/>
      </w:r>
      <w:r>
        <w:t>’, one for seed under a soil covering and one for uncovered seed.</w:t>
      </w:r>
    </w:p>
    <w:p w:rsidR="000A42BF" w:rsidRDefault="000A42BF" w:rsidP="000A42BF">
      <w:pPr>
        <w:keepNext/>
        <w:jc w:val="center"/>
      </w:pPr>
      <w:r>
        <w:rPr>
          <w:noProof/>
          <w:lang w:eastAsia="en-GB"/>
        </w:rPr>
        <w:lastRenderedPageBreak/>
        <w:drawing>
          <wp:inline distT="0" distB="0" distL="0" distR="0" wp14:anchorId="22236D10" wp14:editId="441BD102">
            <wp:extent cx="4415171" cy="5146159"/>
            <wp:effectExtent l="0" t="0" r="4445" b="0"/>
            <wp:docPr id="2055" name="Picture 20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soil.emf"/>
                    <pic:cNvPicPr/>
                  </pic:nvPicPr>
                  <pic:blipFill>
                    <a:blip r:embed="rId34" cstate="print">
                      <a:extLst>
                        <a:ext uri="{28A0092B-C50C-407E-A947-70E740481C1C}">
                          <a14:useLocalDpi xmlns:a14="http://schemas.microsoft.com/office/drawing/2010/main" val="0"/>
                        </a:ext>
                      </a:extLst>
                    </a:blip>
                    <a:stretch>
                      <a:fillRect/>
                    </a:stretch>
                  </pic:blipFill>
                  <pic:spPr>
                    <a:xfrm>
                      <a:off x="0" y="0"/>
                      <a:ext cx="4415733" cy="5146815"/>
                    </a:xfrm>
                    <a:prstGeom prst="rect">
                      <a:avLst/>
                    </a:prstGeom>
                  </pic:spPr>
                </pic:pic>
              </a:graphicData>
            </a:graphic>
          </wp:inline>
        </w:drawing>
      </w:r>
    </w:p>
    <w:p w:rsidR="000A42BF" w:rsidRDefault="000A42BF" w:rsidP="000A42BF">
      <w:pPr>
        <w:pStyle w:val="Caption"/>
        <w:framePr w:wrap="notBeside"/>
      </w:pPr>
      <w:bookmarkStart w:id="251" w:name="_Ref456100549"/>
      <w:bookmarkStart w:id="252" w:name="_Toc469995453"/>
      <w:bookmarkStart w:id="253" w:name="_Toc472410432"/>
      <w:bookmarkStart w:id="254" w:name="_Toc472875253"/>
      <w:r>
        <w:t xml:space="preserve">Figure </w:t>
      </w:r>
      <w:r w:rsidR="00804152">
        <w:fldChar w:fldCharType="begin"/>
      </w:r>
      <w:r w:rsidR="00804152">
        <w:instrText xml:space="preserve"> STYLEREF 1 \s </w:instrText>
      </w:r>
      <w:r w:rsidR="00804152">
        <w:fldChar w:fldCharType="separate"/>
      </w:r>
      <w:r>
        <w:rPr>
          <w:noProof/>
        </w:rPr>
        <w:t>6</w:t>
      </w:r>
      <w:r w:rsidR="00804152">
        <w:rPr>
          <w:noProof/>
        </w:rPr>
        <w:fldChar w:fldCharType="end"/>
      </w:r>
      <w:r>
        <w:noBreakHyphen/>
      </w:r>
      <w:r w:rsidR="00804152">
        <w:fldChar w:fldCharType="begin"/>
      </w:r>
      <w:r w:rsidR="00804152">
        <w:instrText xml:space="preserve"> SEQ Figure \* ARABIC \s 1 </w:instrText>
      </w:r>
      <w:r w:rsidR="00804152">
        <w:fldChar w:fldCharType="separate"/>
      </w:r>
      <w:r>
        <w:rPr>
          <w:noProof/>
        </w:rPr>
        <w:t>45</w:t>
      </w:r>
      <w:r w:rsidR="00804152">
        <w:rPr>
          <w:noProof/>
        </w:rPr>
        <w:fldChar w:fldCharType="end"/>
      </w:r>
      <w:bookmarkEnd w:id="251"/>
      <w:r>
        <w:t xml:space="preserve">: Emergence of seed sown in the control environment (from section </w:t>
      </w:r>
      <w:r>
        <w:fldChar w:fldCharType="begin"/>
      </w:r>
      <w:r>
        <w:instrText xml:space="preserve"> REF _Ref456097481 \w \p \h </w:instrText>
      </w:r>
      <w:r>
        <w:fldChar w:fldCharType="separate"/>
      </w:r>
      <w:r>
        <w:t>6.3c above</w:t>
      </w:r>
      <w:r>
        <w:fldChar w:fldCharType="end"/>
      </w:r>
      <w:r>
        <w:t xml:space="preserve">), compared against the models. Modelling was done with 200 seed and was repeated four times (the number of replicates in the </w:t>
      </w:r>
      <w:r>
        <w:fldChar w:fldCharType="begin"/>
      </w:r>
      <w:r>
        <w:instrText xml:space="preserve"> REF _Ref456097646 \w \h </w:instrText>
      </w:r>
      <w:r>
        <w:fldChar w:fldCharType="separate"/>
      </w:r>
      <w:r>
        <w:t>6.3c</w:t>
      </w:r>
      <w:r>
        <w:fldChar w:fldCharType="end"/>
      </w:r>
      <w:r>
        <w:t xml:space="preserve"> experiment), at both surface sown and 5 mm covered with soil. The groove effect was not modelled, because it was not significant. Standard Deviation bars have been added.</w:t>
      </w:r>
      <w:bookmarkEnd w:id="252"/>
      <w:bookmarkEnd w:id="253"/>
      <w:bookmarkEnd w:id="254"/>
    </w:p>
    <w:p w:rsidR="000A42BF" w:rsidRDefault="000A42BF" w:rsidP="000A42BF">
      <w:r>
        <w:t xml:space="preserve">As is clear from </w:t>
      </w:r>
      <w:r>
        <w:fldChar w:fldCharType="begin"/>
      </w:r>
      <w:r>
        <w:instrText xml:space="preserve"> REF _Ref456100549 \h </w:instrText>
      </w:r>
      <w:r>
        <w:fldChar w:fldCharType="separate"/>
      </w:r>
      <w:r>
        <w:t xml:space="preserve">Figure </w:t>
      </w:r>
      <w:r>
        <w:rPr>
          <w:noProof/>
        </w:rPr>
        <w:t>6</w:t>
      </w:r>
      <w:r>
        <w:noBreakHyphen/>
      </w:r>
      <w:r>
        <w:rPr>
          <w:noProof/>
        </w:rPr>
        <w:t>45</w:t>
      </w:r>
      <w:r>
        <w:fldChar w:fldCharType="end"/>
      </w:r>
      <w:r>
        <w:t xml:space="preserve"> there was a significant difference between the modelled results and the real emergence by the final time point for both soil covered and surface sown seed (P &lt; 0.01). The model overestimates germination in the soil by ~20%; this is with the added model factor of a 1% chance of mortality per day. When emergence was tested with the generalized linear model, the effect of whether the data was real or from the model produced a significant difference (P &lt; 0.0001). The model emergence lagged ~4 days behind the real data (</w:t>
      </w:r>
      <w:r>
        <w:fldChar w:fldCharType="begin"/>
      </w:r>
      <w:r>
        <w:instrText xml:space="preserve"> REF _Ref456100549 \h </w:instrText>
      </w:r>
      <w:r>
        <w:fldChar w:fldCharType="separate"/>
      </w:r>
      <w:r>
        <w:t xml:space="preserve">Figure </w:t>
      </w:r>
      <w:r>
        <w:rPr>
          <w:noProof/>
        </w:rPr>
        <w:t>6</w:t>
      </w:r>
      <w:r>
        <w:noBreakHyphen/>
      </w:r>
      <w:r>
        <w:rPr>
          <w:noProof/>
        </w:rPr>
        <w:t>45</w:t>
      </w:r>
      <w:r>
        <w:fldChar w:fldCharType="end"/>
      </w:r>
      <w:r>
        <w:t>). The rate of emergence was about the same between the model and the real data.</w:t>
      </w:r>
    </w:p>
    <w:p w:rsidR="000A42BF" w:rsidRDefault="000A42BF" w:rsidP="000A42BF">
      <w:pPr>
        <w:keepNext/>
        <w:tabs>
          <w:tab w:val="left" w:pos="1275"/>
        </w:tabs>
        <w:jc w:val="center"/>
      </w:pPr>
      <w:r>
        <w:rPr>
          <w:noProof/>
          <w:lang w:eastAsia="en-GB"/>
        </w:rPr>
        <w:lastRenderedPageBreak/>
        <w:drawing>
          <wp:inline distT="0" distB="0" distL="0" distR="0" wp14:anchorId="7A2E1D87" wp14:editId="562FC225">
            <wp:extent cx="4333069" cy="5050465"/>
            <wp:effectExtent l="0" t="0" r="0" b="0"/>
            <wp:docPr id="4178" name="Picture 4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_Soil_Elong.wmf"/>
                    <pic:cNvPicPr/>
                  </pic:nvPicPr>
                  <pic:blipFill>
                    <a:blip r:embed="rId35" cstate="print">
                      <a:extLst>
                        <a:ext uri="{28A0092B-C50C-407E-A947-70E740481C1C}">
                          <a14:useLocalDpi xmlns:a14="http://schemas.microsoft.com/office/drawing/2010/main" val="0"/>
                        </a:ext>
                      </a:extLst>
                    </a:blip>
                    <a:stretch>
                      <a:fillRect/>
                    </a:stretch>
                  </pic:blipFill>
                  <pic:spPr>
                    <a:xfrm>
                      <a:off x="0" y="0"/>
                      <a:ext cx="4334704" cy="5052371"/>
                    </a:xfrm>
                    <a:prstGeom prst="rect">
                      <a:avLst/>
                    </a:prstGeom>
                  </pic:spPr>
                </pic:pic>
              </a:graphicData>
            </a:graphic>
          </wp:inline>
        </w:drawing>
      </w:r>
    </w:p>
    <w:p w:rsidR="000A42BF" w:rsidRDefault="000A42BF" w:rsidP="000A42BF">
      <w:pPr>
        <w:pStyle w:val="Caption"/>
        <w:framePr w:wrap="notBeside"/>
      </w:pPr>
      <w:bookmarkStart w:id="255" w:name="_Ref468884161"/>
      <w:bookmarkStart w:id="256" w:name="_Toc469995454"/>
      <w:bookmarkStart w:id="257" w:name="_Toc472410433"/>
      <w:bookmarkStart w:id="258" w:name="_Toc472875254"/>
      <w:r>
        <w:t xml:space="preserve">Figure </w:t>
      </w:r>
      <w:r w:rsidR="00804152">
        <w:fldChar w:fldCharType="begin"/>
      </w:r>
      <w:r w:rsidR="00804152">
        <w:instrText xml:space="preserve"> STYLEREF 1 \s </w:instrText>
      </w:r>
      <w:r w:rsidR="00804152">
        <w:fldChar w:fldCharType="separate"/>
      </w:r>
      <w:r>
        <w:rPr>
          <w:noProof/>
        </w:rPr>
        <w:t>6</w:t>
      </w:r>
      <w:r w:rsidR="00804152">
        <w:rPr>
          <w:noProof/>
        </w:rPr>
        <w:fldChar w:fldCharType="end"/>
      </w:r>
      <w:r>
        <w:noBreakHyphen/>
      </w:r>
      <w:r w:rsidR="00804152">
        <w:fldChar w:fldCharType="begin"/>
      </w:r>
      <w:r w:rsidR="00804152">
        <w:instrText xml:space="preserve"> SEQ Figure \* ARABIC \s 1 </w:instrText>
      </w:r>
      <w:r w:rsidR="00804152">
        <w:fldChar w:fldCharType="separate"/>
      </w:r>
      <w:r>
        <w:rPr>
          <w:noProof/>
        </w:rPr>
        <w:t>46</w:t>
      </w:r>
      <w:r w:rsidR="00804152">
        <w:rPr>
          <w:noProof/>
        </w:rPr>
        <w:fldChar w:fldCharType="end"/>
      </w:r>
      <w:bookmarkEnd w:id="255"/>
      <w:r>
        <w:t xml:space="preserve">: Model elongation of seedlings compared to the seedlings in the </w:t>
      </w:r>
      <w:r>
        <w:fldChar w:fldCharType="begin"/>
      </w:r>
      <w:r>
        <w:instrText xml:space="preserve"> REF _Ref456097646 \w \h </w:instrText>
      </w:r>
      <w:r>
        <w:fldChar w:fldCharType="separate"/>
      </w:r>
      <w:r>
        <w:t>6.3c</w:t>
      </w:r>
      <w:r>
        <w:fldChar w:fldCharType="end"/>
      </w:r>
      <w:r>
        <w:t xml:space="preserve"> experiment, with standard error bars demonstrating the variability of the four replicates. Two distinct sowings, soil covered (orange) and surface (black), were used.</w:t>
      </w:r>
      <w:bookmarkEnd w:id="256"/>
      <w:bookmarkEnd w:id="257"/>
      <w:bookmarkEnd w:id="258"/>
    </w:p>
    <w:p w:rsidR="000A42BF" w:rsidRDefault="000A42BF" w:rsidP="000A42BF">
      <w:pPr>
        <w:tabs>
          <w:tab w:val="left" w:pos="6570"/>
        </w:tabs>
      </w:pPr>
      <w:r>
        <w:t>Emergence produced similar results, with the model lagging behind reality but producing a similar slope (</w:t>
      </w:r>
      <w:r>
        <w:fldChar w:fldCharType="begin"/>
      </w:r>
      <w:r>
        <w:instrText xml:space="preserve"> REF _Ref468884161 \h </w:instrText>
      </w:r>
      <w:r>
        <w:fldChar w:fldCharType="separate"/>
      </w:r>
      <w:r>
        <w:t xml:space="preserve">Figure </w:t>
      </w:r>
      <w:r>
        <w:rPr>
          <w:noProof/>
        </w:rPr>
        <w:t>6</w:t>
      </w:r>
      <w:r>
        <w:noBreakHyphen/>
      </w:r>
      <w:r>
        <w:rPr>
          <w:noProof/>
        </w:rPr>
        <w:t>46</w:t>
      </w:r>
      <w:r>
        <w:fldChar w:fldCharType="end"/>
      </w:r>
      <w:r>
        <w:t xml:space="preserve">); however, the slope diverged around 5 cm elongation where the real sowings started a second growth phase and the model did not keep up. The elongation in the real test compared to the model seedling height was significantly different at the end (P &lt; 0.01) and overall (P &lt; 0.0001). It can also be seen in </w:t>
      </w:r>
      <w:r>
        <w:fldChar w:fldCharType="begin"/>
      </w:r>
      <w:r>
        <w:instrText xml:space="preserve"> REF _Ref468884161 \h </w:instrText>
      </w:r>
      <w:r>
        <w:fldChar w:fldCharType="separate"/>
      </w:r>
      <w:r>
        <w:t xml:space="preserve">Figure </w:t>
      </w:r>
      <w:r>
        <w:rPr>
          <w:noProof/>
        </w:rPr>
        <w:t>6</w:t>
      </w:r>
      <w:r>
        <w:noBreakHyphen/>
      </w:r>
      <w:r>
        <w:rPr>
          <w:noProof/>
        </w:rPr>
        <w:t>46</w:t>
      </w:r>
      <w:r>
        <w:fldChar w:fldCharType="end"/>
      </w:r>
      <w:r>
        <w:t xml:space="preserve"> that the model has no difference in the heights of the under soil seed compared to the surface sown seed, because this is not currently a parameter in the model.</w:t>
      </w:r>
    </w:p>
    <w:p w:rsidR="000A42BF" w:rsidRDefault="000A42BF" w:rsidP="000A42BF">
      <w:pPr>
        <w:keepNext/>
        <w:jc w:val="center"/>
      </w:pPr>
      <w:r>
        <w:rPr>
          <w:noProof/>
          <w:lang w:eastAsia="en-GB"/>
        </w:rPr>
        <w:lastRenderedPageBreak/>
        <w:drawing>
          <wp:inline distT="0" distB="0" distL="0" distR="0" wp14:anchorId="0137FA42" wp14:editId="5B887045">
            <wp:extent cx="5624624" cy="6135953"/>
            <wp:effectExtent l="0" t="0" r="0" b="0"/>
            <wp:docPr id="2053" name="Picture 20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BA.emf"/>
                    <pic:cNvPicPr/>
                  </pic:nvPicPr>
                  <pic:blipFill>
                    <a:blip r:embed="rId36" cstate="print">
                      <a:extLst>
                        <a:ext uri="{28A0092B-C50C-407E-A947-70E740481C1C}">
                          <a14:useLocalDpi xmlns:a14="http://schemas.microsoft.com/office/drawing/2010/main" val="0"/>
                        </a:ext>
                      </a:extLst>
                    </a:blip>
                    <a:stretch>
                      <a:fillRect/>
                    </a:stretch>
                  </pic:blipFill>
                  <pic:spPr>
                    <a:xfrm>
                      <a:off x="0" y="0"/>
                      <a:ext cx="5621277" cy="6132301"/>
                    </a:xfrm>
                    <a:prstGeom prst="rect">
                      <a:avLst/>
                    </a:prstGeom>
                  </pic:spPr>
                </pic:pic>
              </a:graphicData>
            </a:graphic>
          </wp:inline>
        </w:drawing>
      </w:r>
    </w:p>
    <w:p w:rsidR="000A42BF" w:rsidRDefault="000A42BF" w:rsidP="000A42BF">
      <w:pPr>
        <w:pStyle w:val="Caption"/>
        <w:framePr w:wrap="notBeside"/>
      </w:pPr>
      <w:bookmarkStart w:id="259" w:name="_Ref456100618"/>
      <w:bookmarkStart w:id="260" w:name="_Ref468956008"/>
      <w:bookmarkStart w:id="261" w:name="_Toc469995455"/>
      <w:bookmarkStart w:id="262" w:name="_Toc472410434"/>
      <w:bookmarkStart w:id="263" w:name="_Toc472875255"/>
      <w:r>
        <w:t xml:space="preserve">Figure </w:t>
      </w:r>
      <w:r w:rsidR="00804152">
        <w:fldChar w:fldCharType="begin"/>
      </w:r>
      <w:r w:rsidR="00804152">
        <w:instrText xml:space="preserve"> STY</w:instrText>
      </w:r>
      <w:r w:rsidR="00804152">
        <w:instrText xml:space="preserve">LEREF 1 \s </w:instrText>
      </w:r>
      <w:r w:rsidR="00804152">
        <w:fldChar w:fldCharType="separate"/>
      </w:r>
      <w:r>
        <w:rPr>
          <w:noProof/>
        </w:rPr>
        <w:t>6</w:t>
      </w:r>
      <w:r w:rsidR="00804152">
        <w:rPr>
          <w:noProof/>
        </w:rPr>
        <w:fldChar w:fldCharType="end"/>
      </w:r>
      <w:r>
        <w:noBreakHyphen/>
      </w:r>
      <w:r w:rsidR="00804152">
        <w:fldChar w:fldCharType="begin"/>
      </w:r>
      <w:r w:rsidR="00804152">
        <w:instrText xml:space="preserve"> SEQ Figure \* ARABIC \s 1 </w:instrText>
      </w:r>
      <w:r w:rsidR="00804152">
        <w:fldChar w:fldCharType="separate"/>
      </w:r>
      <w:r>
        <w:rPr>
          <w:noProof/>
        </w:rPr>
        <w:t>47</w:t>
      </w:r>
      <w:r w:rsidR="00804152">
        <w:rPr>
          <w:noProof/>
        </w:rPr>
        <w:fldChar w:fldCharType="end"/>
      </w:r>
      <w:bookmarkEnd w:id="259"/>
      <w:r>
        <w:t xml:space="preserve">: Modelling (green) compared by climate to </w:t>
      </w:r>
      <w:r w:rsidRPr="00767A4B">
        <w:t xml:space="preserve">the </w:t>
      </w:r>
      <w:r w:rsidRPr="00767A4B">
        <w:fldChar w:fldCharType="begin"/>
      </w:r>
      <w:r w:rsidRPr="00767A4B">
        <w:instrText xml:space="preserve"> REF _Ref456098625 \h </w:instrText>
      </w:r>
      <w:r>
        <w:instrText xml:space="preserve"> \* MERGEFORMAT </w:instrText>
      </w:r>
      <w:r w:rsidRPr="00767A4B">
        <w:fldChar w:fldCharType="separate"/>
      </w:r>
      <w:r>
        <w:t>Direct Sowing Agronomy Trial</w:t>
      </w:r>
      <w:r w:rsidRPr="00767A4B">
        <w:fldChar w:fldCharType="end"/>
      </w:r>
      <w:r w:rsidRPr="00767A4B">
        <w:t xml:space="preserve"> experiment</w:t>
      </w:r>
      <w:r>
        <w:t xml:space="preserve"> (section </w:t>
      </w:r>
      <w:r>
        <w:fldChar w:fldCharType="begin"/>
      </w:r>
      <w:r>
        <w:instrText xml:space="preserve"> REF  _Ref443987495 \h \w </w:instrText>
      </w:r>
      <w:r>
        <w:fldChar w:fldCharType="separate"/>
      </w:r>
      <w:r>
        <w:t>6.3a</w:t>
      </w:r>
      <w:r>
        <w:fldChar w:fldCharType="end"/>
      </w:r>
      <w:r>
        <w:t>) (red). Fourth order polynomial lines with added confidence intervals (dotted) over the six plots. Mean temperature between all film and no film sensors was used. The real data (green) was combined between priming treatments.</w:t>
      </w:r>
      <w:bookmarkEnd w:id="260"/>
      <w:bookmarkEnd w:id="261"/>
      <w:bookmarkEnd w:id="262"/>
      <w:bookmarkEnd w:id="263"/>
    </w:p>
    <w:p w:rsidR="000A42BF" w:rsidRDefault="000A42BF" w:rsidP="000A42BF">
      <w:pPr>
        <w:tabs>
          <w:tab w:val="left" w:pos="6570"/>
        </w:tabs>
      </w:pPr>
      <w:r>
        <w:t>The third scale tested was field sowings. The model was run on the ‘</w:t>
      </w:r>
      <w:r w:rsidRPr="00767A4B">
        <w:fldChar w:fldCharType="begin"/>
      </w:r>
      <w:r w:rsidRPr="00767A4B">
        <w:instrText xml:space="preserve"> REF _Ref456098625 \h </w:instrText>
      </w:r>
      <w:r>
        <w:instrText xml:space="preserve"> \* MERGEFORMAT </w:instrText>
      </w:r>
      <w:r w:rsidRPr="00767A4B">
        <w:fldChar w:fldCharType="separate"/>
      </w:r>
      <w:r>
        <w:t>Direct Sowing Agronomy Trial</w:t>
      </w:r>
      <w:r w:rsidRPr="00767A4B">
        <w:fldChar w:fldCharType="end"/>
      </w:r>
      <w:r>
        <w:t>’</w:t>
      </w:r>
      <w:r w:rsidRPr="00767A4B">
        <w:t xml:space="preserve"> </w:t>
      </w:r>
      <w:r>
        <w:t>environmental data and modelled emergence using the same numbers of seed and replicates. This model predicted the germination with an excessive lag in early-May but was within the confidence interval at 100 days for both film and control (</w:t>
      </w:r>
      <w:r>
        <w:fldChar w:fldCharType="begin"/>
      </w:r>
      <w:r>
        <w:instrText xml:space="preserve"> REF _Ref456100618 \h </w:instrText>
      </w:r>
      <w:r>
        <w:fldChar w:fldCharType="separate"/>
      </w:r>
      <w:r>
        <w:t xml:space="preserve">Figure </w:t>
      </w:r>
      <w:r>
        <w:rPr>
          <w:noProof/>
        </w:rPr>
        <w:t>6</w:t>
      </w:r>
      <w:r>
        <w:noBreakHyphen/>
      </w:r>
      <w:r>
        <w:rPr>
          <w:noProof/>
        </w:rPr>
        <w:t>47</w:t>
      </w:r>
      <w:r>
        <w:fldChar w:fldCharType="end"/>
      </w:r>
      <w:r>
        <w:t>). In the late-May sowing the model did predict the under film failure but did not predict the success in the control. Lastly, when modelling the mid-June sowing the model predictions were too low for both film and control but were worse under film (</w:t>
      </w:r>
      <w:r>
        <w:fldChar w:fldCharType="begin"/>
      </w:r>
      <w:r>
        <w:instrText xml:space="preserve"> REF _Ref456100618 \h </w:instrText>
      </w:r>
      <w:r>
        <w:fldChar w:fldCharType="separate"/>
      </w:r>
      <w:r>
        <w:t xml:space="preserve">Figure </w:t>
      </w:r>
      <w:r>
        <w:rPr>
          <w:noProof/>
        </w:rPr>
        <w:t>6</w:t>
      </w:r>
      <w:r>
        <w:noBreakHyphen/>
      </w:r>
      <w:r>
        <w:rPr>
          <w:noProof/>
        </w:rPr>
        <w:t>47</w:t>
      </w:r>
      <w:r>
        <w:fldChar w:fldCharType="end"/>
      </w:r>
      <w:r>
        <w:t xml:space="preserve">). </w:t>
      </w:r>
    </w:p>
    <w:p w:rsidR="000A42BF" w:rsidRDefault="000A42BF" w:rsidP="000A42BF">
      <w:pPr>
        <w:tabs>
          <w:tab w:val="left" w:pos="6570"/>
        </w:tabs>
      </w:pPr>
      <w:r>
        <w:lastRenderedPageBreak/>
        <w:t>When tested with a generalized linear model there was a strong significance to the result for if the data was modelled or not (P &lt; 0.0001). However, testing the 45-day counts (the closest field measurement to 45 days was chosen) for each sowing using Kruskal-Wallis rank sum tests gave a better picture; here only the test for the mid-June sowing under film was significantly different between the model and reality (P &lt; 0.05). This may be due to the high field variability and low germination (</w:t>
      </w:r>
      <w:r>
        <w:fldChar w:fldCharType="begin"/>
      </w:r>
      <w:r>
        <w:instrText xml:space="preserve"> REF _Ref456100618 \h </w:instrText>
      </w:r>
      <w:r>
        <w:fldChar w:fldCharType="separate"/>
      </w:r>
      <w:r>
        <w:t xml:space="preserve">Figure </w:t>
      </w:r>
      <w:r>
        <w:rPr>
          <w:noProof/>
        </w:rPr>
        <w:t>6</w:t>
      </w:r>
      <w:r>
        <w:noBreakHyphen/>
      </w:r>
      <w:r>
        <w:rPr>
          <w:noProof/>
        </w:rPr>
        <w:t>47</w:t>
      </w:r>
      <w:r>
        <w:fldChar w:fldCharType="end"/>
      </w:r>
      <w:r>
        <w:t>).</w:t>
      </w:r>
    </w:p>
    <w:p w:rsidR="000A42BF" w:rsidRDefault="000A42BF" w:rsidP="000A42BF">
      <w:r>
        <w:t>The comparison to the ‘</w:t>
      </w:r>
      <w:r>
        <w:fldChar w:fldCharType="begin"/>
      </w:r>
      <w:r>
        <w:instrText xml:space="preserve"> REF _Ref471212404 \h </w:instrText>
      </w:r>
      <w:r>
        <w:fldChar w:fldCharType="separate"/>
      </w:r>
      <w:r w:rsidRPr="00767A4B">
        <w:t>Multi Genotype</w:t>
      </w:r>
      <w:r>
        <w:t xml:space="preserve"> Direct Sowing Trial</w:t>
      </w:r>
      <w:r>
        <w:fldChar w:fldCharType="end"/>
      </w:r>
      <w:r>
        <w:t xml:space="preserve">’, shown in </w:t>
      </w:r>
      <w:r>
        <w:fldChar w:fldCharType="begin"/>
      </w:r>
      <w:r>
        <w:instrText xml:space="preserve"> REF _Ref456100609 \h </w:instrText>
      </w:r>
      <w:r>
        <w:fldChar w:fldCharType="separate"/>
      </w:r>
      <w:r>
        <w:t xml:space="preserve">Figure </w:t>
      </w:r>
      <w:r>
        <w:rPr>
          <w:noProof/>
        </w:rPr>
        <w:t>6</w:t>
      </w:r>
      <w:r>
        <w:noBreakHyphen/>
      </w:r>
      <w:r>
        <w:rPr>
          <w:noProof/>
        </w:rPr>
        <w:t>48</w:t>
      </w:r>
      <w:r>
        <w:fldChar w:fldCharType="end"/>
      </w:r>
      <w:r>
        <w:t>, also has the model under-predicting germination. However, after 45 days in the field the seedling tillering may have artificially inflated real germination counts. It is also clear the soil moisture may have a large effect on the model, particularly because the film sowings always do worse in the model, but in reality, the film improved all the sowings. This will be affected by the data the model used, because it used the environment data for film and control from the ‘</w:t>
      </w:r>
      <w:r w:rsidRPr="00767A4B">
        <w:fldChar w:fldCharType="begin"/>
      </w:r>
      <w:r w:rsidRPr="00767A4B">
        <w:instrText xml:space="preserve"> REF _Ref456098625 \h </w:instrText>
      </w:r>
      <w:r>
        <w:instrText xml:space="preserve"> \* MERGEFORMAT </w:instrText>
      </w:r>
      <w:r w:rsidRPr="00767A4B">
        <w:fldChar w:fldCharType="separate"/>
      </w:r>
      <w:r>
        <w:t>Direct Sowing Agronomy Trial</w:t>
      </w:r>
      <w:r w:rsidRPr="00767A4B">
        <w:fldChar w:fldCharType="end"/>
      </w:r>
      <w:r>
        <w:t>’</w:t>
      </w:r>
      <w:r w:rsidRPr="00767A4B">
        <w:t xml:space="preserve"> </w:t>
      </w:r>
      <w:r>
        <w:t xml:space="preserve">(section </w:t>
      </w:r>
      <w:r>
        <w:fldChar w:fldCharType="begin"/>
      </w:r>
      <w:r>
        <w:instrText xml:space="preserve"> REF  _Ref443987495 \h \w </w:instrText>
      </w:r>
      <w:r>
        <w:fldChar w:fldCharType="separate"/>
      </w:r>
      <w:r>
        <w:t>6.3a</w:t>
      </w:r>
      <w:r>
        <w:fldChar w:fldCharType="end"/>
      </w:r>
      <w:r>
        <w:t>), where the film was laid 3 weeks earlier.</w:t>
      </w:r>
    </w:p>
    <w:p w:rsidR="000A42BF" w:rsidRDefault="000A42BF" w:rsidP="000A42BF">
      <w:pPr>
        <w:keepNext/>
        <w:jc w:val="center"/>
      </w:pPr>
      <w:r>
        <w:rPr>
          <w:noProof/>
          <w:lang w:eastAsia="en-GB"/>
        </w:rPr>
        <w:lastRenderedPageBreak/>
        <w:drawing>
          <wp:inline distT="0" distB="0" distL="0" distR="0" wp14:anchorId="1C47ED0C" wp14:editId="0E5DAC78">
            <wp:extent cx="5348177" cy="6807363"/>
            <wp:effectExtent l="0" t="0" r="5080" b="0"/>
            <wp:docPr id="2052" name="Picture 20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multi.emf"/>
                    <pic:cNvPicPr/>
                  </pic:nvPicPr>
                  <pic:blipFill>
                    <a:blip r:embed="rId37">
                      <a:extLst>
                        <a:ext uri="{28A0092B-C50C-407E-A947-70E740481C1C}">
                          <a14:useLocalDpi xmlns:a14="http://schemas.microsoft.com/office/drawing/2010/main"/>
                        </a:ext>
                      </a:extLst>
                    </a:blip>
                    <a:stretch>
                      <a:fillRect/>
                    </a:stretch>
                  </pic:blipFill>
                  <pic:spPr>
                    <a:xfrm>
                      <a:off x="0" y="0"/>
                      <a:ext cx="5349001" cy="6808411"/>
                    </a:xfrm>
                    <a:prstGeom prst="rect">
                      <a:avLst/>
                    </a:prstGeom>
                  </pic:spPr>
                </pic:pic>
              </a:graphicData>
            </a:graphic>
          </wp:inline>
        </w:drawing>
      </w:r>
    </w:p>
    <w:p w:rsidR="000A42BF" w:rsidRDefault="000A42BF" w:rsidP="000A42BF">
      <w:pPr>
        <w:pStyle w:val="Caption"/>
        <w:framePr w:wrap="notBeside"/>
      </w:pPr>
      <w:bookmarkStart w:id="264" w:name="_Ref456100609"/>
      <w:bookmarkStart w:id="265" w:name="_Toc469995456"/>
      <w:bookmarkStart w:id="266" w:name="_Toc472410435"/>
      <w:bookmarkStart w:id="267" w:name="_Toc472875256"/>
      <w:r>
        <w:t xml:space="preserve">Figure </w:t>
      </w:r>
      <w:r w:rsidR="00804152">
        <w:fldChar w:fldCharType="begin"/>
      </w:r>
      <w:r w:rsidR="00804152">
        <w:instrText xml:space="preserve"> STYLEREF 1 \s </w:instrText>
      </w:r>
      <w:r w:rsidR="00804152">
        <w:fldChar w:fldCharType="separate"/>
      </w:r>
      <w:r>
        <w:rPr>
          <w:noProof/>
        </w:rPr>
        <w:t>6</w:t>
      </w:r>
      <w:r w:rsidR="00804152">
        <w:rPr>
          <w:noProof/>
        </w:rPr>
        <w:fldChar w:fldCharType="end"/>
      </w:r>
      <w:r>
        <w:noBreakHyphen/>
      </w:r>
      <w:r w:rsidR="00804152">
        <w:fldChar w:fldCharType="begin"/>
      </w:r>
      <w:r w:rsidR="00804152">
        <w:instrText xml:space="preserve"> SEQ Figure \* ARABIC \s 1 </w:instrText>
      </w:r>
      <w:r w:rsidR="00804152">
        <w:fldChar w:fldCharType="separate"/>
      </w:r>
      <w:r>
        <w:rPr>
          <w:noProof/>
        </w:rPr>
        <w:t>48</w:t>
      </w:r>
      <w:r w:rsidR="00804152">
        <w:rPr>
          <w:noProof/>
        </w:rPr>
        <w:fldChar w:fldCharType="end"/>
      </w:r>
      <w:bookmarkEnd w:id="264"/>
      <w:r>
        <w:t>: Modelling against the results from the ‘</w:t>
      </w:r>
      <w:r>
        <w:fldChar w:fldCharType="begin"/>
      </w:r>
      <w:r>
        <w:instrText xml:space="preserve"> REF _Ref471212430 \h </w:instrText>
      </w:r>
      <w:r>
        <w:fldChar w:fldCharType="separate"/>
      </w:r>
      <w:r w:rsidRPr="00767A4B">
        <w:t>Multi Genotype</w:t>
      </w:r>
      <w:r>
        <w:t xml:space="preserve"> Direct Sowing Trial</w:t>
      </w:r>
      <w:r>
        <w:fldChar w:fldCharType="end"/>
      </w:r>
      <w:r>
        <w:t xml:space="preserve">’ (section </w:t>
      </w:r>
      <w:r>
        <w:fldChar w:fldCharType="begin"/>
      </w:r>
      <w:r>
        <w:instrText xml:space="preserve"> REF  _Ref443987501 \h \w </w:instrText>
      </w:r>
      <w:r>
        <w:fldChar w:fldCharType="separate"/>
      </w:r>
      <w:r>
        <w:t>6.3b</w:t>
      </w:r>
      <w:r>
        <w:fldChar w:fldCharType="end"/>
      </w:r>
      <w:r>
        <w:t>) with and without the film treatment, using five genotypes (and primed seed) that were calibrated for the model in the ‘</w:t>
      </w:r>
      <w:r>
        <w:fldChar w:fldCharType="begin"/>
      </w:r>
      <w:r>
        <w:instrText xml:space="preserve"> REF _Ref456098086 \h </w:instrText>
      </w:r>
      <w:r>
        <w:fldChar w:fldCharType="separate"/>
      </w:r>
      <w:r>
        <w:t>Thermal Gradient for Seed Germination</w:t>
      </w:r>
      <w:r>
        <w:fldChar w:fldCharType="end"/>
      </w:r>
      <w:r>
        <w:t xml:space="preserve">’ (section </w:t>
      </w:r>
      <w:r>
        <w:fldChar w:fldCharType="begin"/>
      </w:r>
      <w:r>
        <w:instrText xml:space="preserve"> REF _Ref456098096 \w \p \h </w:instrText>
      </w:r>
      <w:r>
        <w:fldChar w:fldCharType="separate"/>
      </w:r>
      <w:r>
        <w:t>6.3e above</w:t>
      </w:r>
      <w:r>
        <w:fldChar w:fldCharType="end"/>
      </w:r>
      <w:r>
        <w:t>). The model (green) was run four times for each film seed combination (the same as the number of field replicates); standard error bars have been added.</w:t>
      </w:r>
      <w:bookmarkEnd w:id="265"/>
      <w:bookmarkEnd w:id="266"/>
      <w:bookmarkEnd w:id="267"/>
    </w:p>
    <w:p w:rsidR="000A42BF" w:rsidRDefault="000A42BF" w:rsidP="000A42BF">
      <w:r w:rsidRPr="00A31ADC">
        <w:t>The model d</w:t>
      </w:r>
      <w:r>
        <w:t>oes</w:t>
      </w:r>
      <w:r w:rsidRPr="00A31ADC">
        <w:t xml:space="preserve"> predict the relative success of the different seed lots</w:t>
      </w:r>
      <w:r>
        <w:t>,</w:t>
      </w:r>
      <w:r w:rsidRPr="00A31ADC">
        <w:t xml:space="preserve"> with </w:t>
      </w:r>
      <w:r w:rsidRPr="00A31ADC">
        <w:fldChar w:fldCharType="begin"/>
      </w:r>
      <w:r w:rsidRPr="00A31ADC">
        <w:instrText xml:space="preserve"> REF SYN55 \h </w:instrText>
      </w:r>
      <w:r>
        <w:instrText xml:space="preserve"> \* MERGEFORMAT </w:instrText>
      </w:r>
      <w:r w:rsidRPr="00A31ADC">
        <w:fldChar w:fldCharType="separate"/>
      </w:r>
      <w:r w:rsidRPr="0022455F">
        <w:t>SYN55</w:t>
      </w:r>
      <w:r w:rsidRPr="00A31ADC">
        <w:fldChar w:fldCharType="end"/>
      </w:r>
      <w:r w:rsidRPr="00A31ADC">
        <w:t xml:space="preserve">, </w:t>
      </w:r>
      <w:r w:rsidRPr="00A31ADC">
        <w:fldChar w:fldCharType="begin"/>
      </w:r>
      <w:r w:rsidRPr="00A31ADC">
        <w:instrText xml:space="preserve"> REF SYN56 \h </w:instrText>
      </w:r>
      <w:r>
        <w:instrText xml:space="preserve"> \* MERGEFORMAT </w:instrText>
      </w:r>
      <w:r w:rsidRPr="00A31ADC">
        <w:fldChar w:fldCharType="separate"/>
      </w:r>
      <w:r w:rsidRPr="0022455F">
        <w:t>SYN56</w:t>
      </w:r>
      <w:r w:rsidRPr="00A31ADC">
        <w:fldChar w:fldCharType="end"/>
      </w:r>
      <w:r w:rsidRPr="00A31ADC">
        <w:t xml:space="preserve">, and </w:t>
      </w:r>
      <w:r w:rsidRPr="00A31ADC">
        <w:fldChar w:fldCharType="begin"/>
      </w:r>
      <w:r w:rsidRPr="00A31ADC">
        <w:instrText xml:space="preserve"> REF SYN58 \h </w:instrText>
      </w:r>
      <w:r>
        <w:instrText xml:space="preserve"> \* MERGEFORMAT </w:instrText>
      </w:r>
      <w:r w:rsidRPr="00A31ADC">
        <w:fldChar w:fldCharType="separate"/>
      </w:r>
      <w:r w:rsidRPr="0022455F">
        <w:t>SYN58</w:t>
      </w:r>
      <w:r w:rsidRPr="00A31ADC">
        <w:fldChar w:fldCharType="end"/>
      </w:r>
      <w:r w:rsidRPr="00A31ADC">
        <w:t xml:space="preserve"> performing best</w:t>
      </w:r>
      <w:r>
        <w:t>,</w:t>
      </w:r>
      <w:r w:rsidRPr="00A31ADC">
        <w:t xml:space="preserve"> while primed seed</w:t>
      </w:r>
      <w:r>
        <w:t>,</w:t>
      </w:r>
      <w:r w:rsidRPr="00A31ADC">
        <w:t xml:space="preserve"> </w:t>
      </w:r>
      <w:r w:rsidRPr="00A31ADC">
        <w:fldChar w:fldCharType="begin"/>
      </w:r>
      <w:r w:rsidRPr="00A31ADC">
        <w:instrText xml:space="preserve"> REF SYN16 \h </w:instrText>
      </w:r>
      <w:r>
        <w:instrText xml:space="preserve"> \* MERGEFORMAT </w:instrText>
      </w:r>
      <w:r w:rsidRPr="00A31ADC">
        <w:fldChar w:fldCharType="separate"/>
      </w:r>
      <w:r w:rsidRPr="0022455F">
        <w:t>SYN16</w:t>
      </w:r>
      <w:r w:rsidRPr="00A31ADC">
        <w:fldChar w:fldCharType="end"/>
      </w:r>
      <w:r>
        <w:t xml:space="preserve"> </w:t>
      </w:r>
      <w:r w:rsidRPr="00A31ADC">
        <w:t xml:space="preserve">and </w:t>
      </w:r>
      <w:r w:rsidRPr="00A31ADC">
        <w:fldChar w:fldCharType="begin"/>
      </w:r>
      <w:r w:rsidRPr="00A31ADC">
        <w:instrText xml:space="preserve"> REF SYN17 \h </w:instrText>
      </w:r>
      <w:r>
        <w:instrText xml:space="preserve"> \* MERGEFORMAT </w:instrText>
      </w:r>
      <w:r w:rsidRPr="00A31ADC">
        <w:fldChar w:fldCharType="separate"/>
      </w:r>
      <w:r w:rsidRPr="0022455F">
        <w:t>SYN17</w:t>
      </w:r>
      <w:r w:rsidRPr="00A31ADC">
        <w:fldChar w:fldCharType="end"/>
      </w:r>
      <w:r w:rsidRPr="00A31ADC">
        <w:t xml:space="preserve"> performed worse</w:t>
      </w:r>
      <w:r>
        <w:t xml:space="preserve"> (</w:t>
      </w:r>
      <w:r>
        <w:fldChar w:fldCharType="begin"/>
      </w:r>
      <w:r>
        <w:instrText xml:space="preserve"> REF _Ref456100609 \h </w:instrText>
      </w:r>
      <w:r>
        <w:fldChar w:fldCharType="separate"/>
      </w:r>
      <w:r>
        <w:t xml:space="preserve">Figure </w:t>
      </w:r>
      <w:r>
        <w:rPr>
          <w:noProof/>
        </w:rPr>
        <w:t>6</w:t>
      </w:r>
      <w:r>
        <w:noBreakHyphen/>
      </w:r>
      <w:r>
        <w:rPr>
          <w:noProof/>
        </w:rPr>
        <w:t>48</w:t>
      </w:r>
      <w:r>
        <w:fldChar w:fldCharType="end"/>
      </w:r>
      <w:r>
        <w:t xml:space="preserve">). When tested, the generalized linear model showed a significant difference the model and the real data (P &lt; 0.0001). At 40-days, there </w:t>
      </w:r>
      <w:r>
        <w:lastRenderedPageBreak/>
        <w:t>were only significant differences</w:t>
      </w:r>
      <w:r w:rsidRPr="00385454">
        <w:t xml:space="preserve"> in the model </w:t>
      </w:r>
      <w:r>
        <w:t>compare</w:t>
      </w:r>
      <w:r w:rsidRPr="00385454">
        <w:t xml:space="preserve">d to reality for film sowings of </w:t>
      </w:r>
      <w:r w:rsidRPr="00385454">
        <w:fldChar w:fldCharType="begin"/>
      </w:r>
      <w:r w:rsidRPr="00385454">
        <w:instrText xml:space="preserve"> REF SYN55 \h </w:instrText>
      </w:r>
      <w:r>
        <w:instrText xml:space="preserve"> \* MERGEFORMAT </w:instrText>
      </w:r>
      <w:r w:rsidRPr="00385454">
        <w:fldChar w:fldCharType="separate"/>
      </w:r>
      <w:r w:rsidRPr="0022455F">
        <w:t>SYN55</w:t>
      </w:r>
      <w:r w:rsidRPr="00385454">
        <w:fldChar w:fldCharType="end"/>
      </w:r>
      <w:r w:rsidRPr="00385454">
        <w:t xml:space="preserve"> and </w:t>
      </w:r>
      <w:r w:rsidRPr="00385454">
        <w:fldChar w:fldCharType="begin"/>
      </w:r>
      <w:r w:rsidRPr="00385454">
        <w:instrText xml:space="preserve"> REF SYN16 \h </w:instrText>
      </w:r>
      <w:r>
        <w:instrText xml:space="preserve"> \* MERGEFORMAT </w:instrText>
      </w:r>
      <w:r w:rsidRPr="00385454">
        <w:fldChar w:fldCharType="separate"/>
      </w:r>
      <w:r w:rsidRPr="0022455F">
        <w:t>SYN16</w:t>
      </w:r>
      <w:r w:rsidRPr="00385454">
        <w:fldChar w:fldCharType="end"/>
      </w:r>
      <w:r w:rsidRPr="00385454">
        <w:t xml:space="preserve">, and control sowings of </w:t>
      </w:r>
      <w:r w:rsidRPr="00385454">
        <w:fldChar w:fldCharType="begin"/>
      </w:r>
      <w:r w:rsidRPr="00385454">
        <w:instrText xml:space="preserve"> REF SYN56 \h </w:instrText>
      </w:r>
      <w:r>
        <w:instrText xml:space="preserve"> \* MERGEFORMAT </w:instrText>
      </w:r>
      <w:r w:rsidRPr="00385454">
        <w:fldChar w:fldCharType="separate"/>
      </w:r>
      <w:r w:rsidRPr="0022455F">
        <w:t>SYN56</w:t>
      </w:r>
      <w:r w:rsidRPr="00385454">
        <w:fldChar w:fldCharType="end"/>
      </w:r>
      <w:r w:rsidRPr="00385454">
        <w:t xml:space="preserve"> and </w:t>
      </w:r>
      <w:r w:rsidRPr="00385454">
        <w:fldChar w:fldCharType="begin"/>
      </w:r>
      <w:r w:rsidRPr="00385454">
        <w:instrText xml:space="preserve"> REF SYN58 \h </w:instrText>
      </w:r>
      <w:r>
        <w:instrText xml:space="preserve"> \* MERGEFORMAT </w:instrText>
      </w:r>
      <w:r w:rsidRPr="00385454">
        <w:fldChar w:fldCharType="separate"/>
      </w:r>
      <w:r w:rsidRPr="0022455F">
        <w:t>SYN58</w:t>
      </w:r>
      <w:r w:rsidRPr="00385454">
        <w:fldChar w:fldCharType="end"/>
      </w:r>
      <w:r w:rsidRPr="00385454">
        <w:t>.</w:t>
      </w:r>
    </w:p>
    <w:p w:rsidR="000A42BF" w:rsidRDefault="000A42BF" w:rsidP="000A42BF">
      <w:pPr>
        <w:keepNext/>
        <w:jc w:val="center"/>
      </w:pPr>
      <w:r>
        <w:rPr>
          <w:noProof/>
          <w:lang w:eastAsia="en-GB"/>
        </w:rPr>
        <w:drawing>
          <wp:inline distT="0" distB="0" distL="0" distR="0" wp14:anchorId="3AAE3988" wp14:editId="48E1EA40">
            <wp:extent cx="4114800" cy="4114800"/>
            <wp:effectExtent l="0" t="0" r="0" b="0"/>
            <wp:docPr id="4118" name="Picture 4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_R2.wmf"/>
                    <pic:cNvPicPr/>
                  </pic:nvPicPr>
                  <pic:blipFill>
                    <a:blip r:embed="rId38" cstate="print">
                      <a:extLst>
                        <a:ext uri="{28A0092B-C50C-407E-A947-70E740481C1C}">
                          <a14:useLocalDpi xmlns:a14="http://schemas.microsoft.com/office/drawing/2010/main" val="0"/>
                        </a:ext>
                      </a:extLst>
                    </a:blip>
                    <a:stretch>
                      <a:fillRect/>
                    </a:stretch>
                  </pic:blipFill>
                  <pic:spPr>
                    <a:xfrm>
                      <a:off x="0" y="0"/>
                      <a:ext cx="4115071" cy="4115071"/>
                    </a:xfrm>
                    <a:prstGeom prst="rect">
                      <a:avLst/>
                    </a:prstGeom>
                  </pic:spPr>
                </pic:pic>
              </a:graphicData>
            </a:graphic>
          </wp:inline>
        </w:drawing>
      </w:r>
    </w:p>
    <w:p w:rsidR="000A42BF" w:rsidRDefault="000A42BF" w:rsidP="000A42BF">
      <w:pPr>
        <w:pStyle w:val="Caption"/>
        <w:framePr w:wrap="notBeside"/>
      </w:pPr>
      <w:bookmarkStart w:id="268" w:name="_Ref469040154"/>
      <w:bookmarkStart w:id="269" w:name="_Toc469995457"/>
      <w:bookmarkStart w:id="270" w:name="_Toc472410436"/>
      <w:bookmarkStart w:id="271" w:name="_Toc472875257"/>
      <w:r>
        <w:t xml:space="preserve">Figure </w:t>
      </w:r>
      <w:r w:rsidR="00804152">
        <w:fldChar w:fldCharType="begin"/>
      </w:r>
      <w:r w:rsidR="00804152">
        <w:instrText xml:space="preserve"> STYLEREF 1 \s </w:instrText>
      </w:r>
      <w:r w:rsidR="00804152">
        <w:fldChar w:fldCharType="separate"/>
      </w:r>
      <w:r>
        <w:rPr>
          <w:noProof/>
        </w:rPr>
        <w:t>6</w:t>
      </w:r>
      <w:r w:rsidR="00804152">
        <w:rPr>
          <w:noProof/>
        </w:rPr>
        <w:fldChar w:fldCharType="end"/>
      </w:r>
      <w:r>
        <w:noBreakHyphen/>
      </w:r>
      <w:r w:rsidR="00804152">
        <w:fldChar w:fldCharType="begin"/>
      </w:r>
      <w:r w:rsidR="00804152">
        <w:instrText xml:space="preserve"> SEQ Figure \* ARABIC \s 1 </w:instrText>
      </w:r>
      <w:r w:rsidR="00804152">
        <w:fldChar w:fldCharType="separate"/>
      </w:r>
      <w:r>
        <w:rPr>
          <w:noProof/>
        </w:rPr>
        <w:t>49</w:t>
      </w:r>
      <w:r w:rsidR="00804152">
        <w:rPr>
          <w:noProof/>
        </w:rPr>
        <w:fldChar w:fldCharType="end"/>
      </w:r>
      <w:bookmarkEnd w:id="268"/>
      <w:r>
        <w:t>: A comparison between the final measurements of the model and all of the real experiments, which have been labelled.</w:t>
      </w:r>
      <w:bookmarkEnd w:id="269"/>
      <w:bookmarkEnd w:id="270"/>
      <w:bookmarkEnd w:id="271"/>
    </w:p>
    <w:p w:rsidR="000A42BF" w:rsidRPr="00C8496E" w:rsidRDefault="000A42BF" w:rsidP="000A42BF">
      <w:r>
        <w:t>Across all the results of each experiment for the single time point used in the analysis, the R</w:t>
      </w:r>
      <w:r>
        <w:rPr>
          <w:vertAlign w:val="superscript"/>
        </w:rPr>
        <w:t>2</w:t>
      </w:r>
      <w:r>
        <w:t xml:space="preserve"> between the model and the real tests was 0.73. This was heavily influenced by if the experiment was from the lab, controlled environment, or field (</w:t>
      </w:r>
      <w:r>
        <w:fldChar w:fldCharType="begin"/>
      </w:r>
      <w:r>
        <w:instrText xml:space="preserve"> REF _Ref469040154 \h </w:instrText>
      </w:r>
      <w:r>
        <w:fldChar w:fldCharType="separate"/>
      </w:r>
      <w:r>
        <w:t xml:space="preserve">Figure </w:t>
      </w:r>
      <w:r>
        <w:rPr>
          <w:noProof/>
        </w:rPr>
        <w:t>6</w:t>
      </w:r>
      <w:r>
        <w:noBreakHyphen/>
      </w:r>
      <w:r>
        <w:rPr>
          <w:noProof/>
        </w:rPr>
        <w:t>49</w:t>
      </w:r>
      <w:r>
        <w:fldChar w:fldCharType="end"/>
      </w:r>
      <w:r>
        <w:t>).</w:t>
      </w:r>
    </w:p>
    <w:p w:rsidR="009B11C6" w:rsidRPr="000A42BF" w:rsidRDefault="009B11C6" w:rsidP="000A42BF">
      <w:pPr>
        <w:pStyle w:val="Heading2"/>
      </w:pPr>
      <w:r w:rsidRPr="00006ECD">
        <w:t xml:space="preserve">Discussion </w:t>
      </w:r>
    </w:p>
    <w:p w:rsidR="007C585C" w:rsidRPr="000A42BF" w:rsidRDefault="007C585C" w:rsidP="000A42BF">
      <w:pPr>
        <w:pStyle w:val="Heading4"/>
      </w:pPr>
      <w:r>
        <w:t>Elongation Performance</w:t>
      </w:r>
    </w:p>
    <w:p w:rsidR="007C585C" w:rsidRDefault="007C585C" w:rsidP="007C585C">
      <w:r w:rsidRPr="002F73BB">
        <w:t xml:space="preserve">The elongation </w:t>
      </w:r>
      <w:r>
        <w:t>of the seedlings, not the height, is what the model predicts, this was because the early growth model is always calculating elongation of small seedlings (less than 5 cm), and may be dealing with pre-emergent seedlings. The secondary growth model is currently quite crude and predicts elongation up to ~20 cm; this was not designed for predicting a whole year’s growth. For these reasons, the model was not compared to the field’s end of year height measurements.</w:t>
      </w:r>
    </w:p>
    <w:p w:rsidR="007C585C" w:rsidRDefault="007C585C" w:rsidP="007C585C">
      <w:r>
        <w:t>In the lab testing, the main model non-significantly over estimated the elongation of the seedlings (3.32 mm); this could have been an effect of the seedlings being in a contained Petri dish. With the controlled environment,</w:t>
      </w:r>
      <w:r w:rsidRPr="00E0074E">
        <w:t xml:space="preserve"> </w:t>
      </w:r>
      <w:r>
        <w:t xml:space="preserve">the model closely mirrored </w:t>
      </w:r>
      <w:r>
        <w:lastRenderedPageBreak/>
        <w:t>elongation of seedlings under ~2 cm. However, longer seedlings, rapidly diverged from the model ending up at 31 days only ~30% the size of the real seedlings, this shows a failing in the secondary growth model. Although, the elongation reached by the modelled seeds of ~5 cm when real seeds had elongated to ~16 cm, may show a better estimation of height to the last ligule, because a height of 5 cm would correlate to an elongation of ~20 cm in the ‘</w:t>
      </w:r>
      <w:r>
        <w:fldChar w:fldCharType="begin"/>
      </w:r>
      <w:r>
        <w:instrText xml:space="preserve"> REF _Ref470197809 \h </w:instrText>
      </w:r>
      <w:r>
        <w:fldChar w:fldCharType="separate"/>
      </w:r>
      <w:r>
        <w:t>Seed Competition Soil Experiment within a Controlled Environment</w:t>
      </w:r>
      <w:r>
        <w:fldChar w:fldCharType="end"/>
      </w:r>
      <w:r>
        <w:t xml:space="preserve">’ (section </w:t>
      </w:r>
      <w:r>
        <w:fldChar w:fldCharType="begin"/>
      </w:r>
      <w:r>
        <w:instrText xml:space="preserve"> REF _Ref470197807 \w \p \h </w:instrText>
      </w:r>
      <w:r>
        <w:fldChar w:fldCharType="separate"/>
      </w:r>
      <w:r>
        <w:t>5.3b above</w:t>
      </w:r>
      <w:r>
        <w:fldChar w:fldCharType="end"/>
      </w:r>
      <w:r>
        <w:t xml:space="preserve">). </w:t>
      </w:r>
    </w:p>
    <w:p w:rsidR="007C585C" w:rsidRPr="002F73BB" w:rsidRDefault="007C585C" w:rsidP="007C585C">
      <w:r>
        <w:t xml:space="preserve">Overall, the model well represents early growth, but is less accurate in later growth. However, the early model has not been fully tested with </w:t>
      </w:r>
      <w:r w:rsidRPr="00CA712C">
        <w:rPr>
          <w:i/>
        </w:rPr>
        <w:t>Miscanthus</w:t>
      </w:r>
      <w:r w:rsidRPr="00CA712C">
        <w:t xml:space="preserve"> </w:t>
      </w:r>
      <w:r>
        <w:t xml:space="preserve">seedlings growing up though soil. While it may be difficult, on a thermal gradient, a time lapse of seedlings growing up through soil could be used to better calculate pre-emergence seedling growth. This may not be necessary, unless it becomes routine agronomic practice to sow </w:t>
      </w:r>
      <w:r w:rsidRPr="00795527">
        <w:rPr>
          <w:i/>
        </w:rPr>
        <w:t>Miscanthus</w:t>
      </w:r>
      <w:r>
        <w:t xml:space="preserve"> under soil.</w:t>
      </w:r>
    </w:p>
    <w:p w:rsidR="003C7B68" w:rsidRPr="003A0B5B" w:rsidRDefault="003C7B68" w:rsidP="003C7B68">
      <w:pPr>
        <w:pStyle w:val="Heading4"/>
      </w:pPr>
      <w:r>
        <w:t>Germination Performance</w:t>
      </w:r>
    </w:p>
    <w:p w:rsidR="003C7B68" w:rsidRDefault="003C7B68" w:rsidP="003C7B68">
      <w:pPr>
        <w:rPr>
          <w14:ligatures w14:val="standard"/>
        </w:rPr>
      </w:pPr>
      <w:r w:rsidRPr="00736085">
        <w:t xml:space="preserve">The model is required to predict germination over a </w:t>
      </w:r>
      <w:r>
        <w:t>wide variety of seed conditions. E</w:t>
      </w:r>
      <w:r w:rsidRPr="00736085">
        <w:t xml:space="preserve">arly iterations of the model predicted </w:t>
      </w:r>
      <w:r>
        <w:t xml:space="preserve">lab germination very accurately, </w:t>
      </w:r>
      <w:r w:rsidRPr="00736085">
        <w:t>particularly when running the model using only the 25°C thermal gradient data</w:t>
      </w:r>
      <w:r>
        <w:t>;</w:t>
      </w:r>
      <w:r w:rsidRPr="00736085">
        <w:t xml:space="preserve"> this was </w:t>
      </w:r>
      <w:r w:rsidRPr="00736085">
        <w:rPr>
          <w14:ligatures w14:val="standard"/>
        </w:rPr>
        <w:t xml:space="preserve">due to the similarities between the thermal gradient plate </w:t>
      </w:r>
      <w:r>
        <w:rPr>
          <w14:ligatures w14:val="standard"/>
        </w:rPr>
        <w:t>data from which was used to</w:t>
      </w:r>
      <w:r w:rsidRPr="00736085">
        <w:rPr>
          <w14:ligatures w14:val="standard"/>
        </w:rPr>
        <w:t xml:space="preserve"> train</w:t>
      </w:r>
      <w:r>
        <w:rPr>
          <w14:ligatures w14:val="standard"/>
        </w:rPr>
        <w:t xml:space="preserve"> the model</w:t>
      </w:r>
      <w:r w:rsidRPr="00736085">
        <w:rPr>
          <w14:ligatures w14:val="standard"/>
        </w:rPr>
        <w:t xml:space="preserve">, and the lab conditions. However, the success of the lab prediction did not account for the field sowing results, where emergence was over estimated by more than 10x. After introducing </w:t>
      </w:r>
      <w:r>
        <w:rPr>
          <w14:ligatures w14:val="standard"/>
        </w:rPr>
        <w:t>parameters for the</w:t>
      </w:r>
      <w:r w:rsidRPr="00736085">
        <w:rPr>
          <w14:ligatures w14:val="standard"/>
        </w:rPr>
        <w:t xml:space="preserve"> </w:t>
      </w:r>
      <w:r>
        <w:rPr>
          <w14:ligatures w14:val="standard"/>
        </w:rPr>
        <w:t>probability</w:t>
      </w:r>
      <w:r w:rsidRPr="00736085">
        <w:rPr>
          <w14:ligatures w14:val="standard"/>
        </w:rPr>
        <w:t xml:space="preserve"> of seed loss in the soil and </w:t>
      </w:r>
      <w:r>
        <w:rPr>
          <w14:ligatures w14:val="standard"/>
        </w:rPr>
        <w:t>the</w:t>
      </w:r>
      <w:r w:rsidRPr="00736085">
        <w:rPr>
          <w14:ligatures w14:val="standard"/>
        </w:rPr>
        <w:t xml:space="preserve"> </w:t>
      </w:r>
      <w:r>
        <w:rPr>
          <w14:ligatures w14:val="standard"/>
        </w:rPr>
        <w:t>probability</w:t>
      </w:r>
      <w:r w:rsidRPr="00736085">
        <w:rPr>
          <w14:ligatures w14:val="standard"/>
        </w:rPr>
        <w:t xml:space="preserve"> of seedling death, as well as a properly parameterised soil water</w:t>
      </w:r>
      <w:r>
        <w:rPr>
          <w14:ligatures w14:val="standard"/>
        </w:rPr>
        <w:t xml:space="preserve"> model, the results presented w</w:t>
      </w:r>
      <w:r w:rsidRPr="00736085">
        <w:rPr>
          <w14:ligatures w14:val="standard"/>
        </w:rPr>
        <w:t xml:space="preserve">ere </w:t>
      </w:r>
      <w:r>
        <w:rPr>
          <w14:ligatures w14:val="standard"/>
        </w:rPr>
        <w:t>more accurate</w:t>
      </w:r>
      <w:r w:rsidRPr="00736085">
        <w:rPr>
          <w14:ligatures w14:val="standard"/>
        </w:rPr>
        <w:t xml:space="preserve">. This model is still inaccurate, particularly in </w:t>
      </w:r>
      <w:r>
        <w:rPr>
          <w14:ligatures w14:val="standard"/>
        </w:rPr>
        <w:t xml:space="preserve">predicting </w:t>
      </w:r>
      <w:r w:rsidRPr="00736085">
        <w:rPr>
          <w14:ligatures w14:val="standard"/>
        </w:rPr>
        <w:t xml:space="preserve">the </w:t>
      </w:r>
      <w:r>
        <w:rPr>
          <w14:ligatures w14:val="standard"/>
        </w:rPr>
        <w:t>controlled environment experiments, which sits</w:t>
      </w:r>
      <w:r w:rsidRPr="00736085">
        <w:rPr>
          <w14:ligatures w14:val="standard"/>
        </w:rPr>
        <w:t xml:space="preserve"> between the lab an</w:t>
      </w:r>
      <w:r>
        <w:rPr>
          <w14:ligatures w14:val="standard"/>
        </w:rPr>
        <w:t>d the field</w:t>
      </w:r>
      <w:r w:rsidRPr="00736085">
        <w:rPr>
          <w14:ligatures w14:val="standard"/>
        </w:rPr>
        <w:t xml:space="preserve"> (where the germination was over</w:t>
      </w:r>
      <w:r>
        <w:rPr>
          <w14:ligatures w14:val="standard"/>
        </w:rPr>
        <w:t>-</w:t>
      </w:r>
      <w:r w:rsidRPr="00736085">
        <w:rPr>
          <w14:ligatures w14:val="standard"/>
        </w:rPr>
        <w:t xml:space="preserve">estimated by ~20%). </w:t>
      </w:r>
      <w:r>
        <w:rPr>
          <w14:ligatures w14:val="standard"/>
        </w:rPr>
        <w:t>However, while the slope of germination lagged behind reality, it was still a similar overall germination rate. With further parameterisation of why the seed does not germinate in soil conditions, it may be possible to lower total germination in the controlled environment soil while reducing the lag. The field is now somewhat under-represented for emergence, but the model predicted germination best in the first sowing, which had the most accurate data. Again, further parameterisation could be of benefit in the field, but would need to account for the controlled environment as well.</w:t>
      </w:r>
    </w:p>
    <w:p w:rsidR="003C7B68" w:rsidRPr="00F40CB2" w:rsidRDefault="003C7B68" w:rsidP="003C7B68">
      <w:r w:rsidRPr="00395C17">
        <w:t>Th</w:t>
      </w:r>
      <w:r>
        <w:t>e model will likely</w:t>
      </w:r>
      <w:r w:rsidRPr="00395C17">
        <w:t xml:space="preserve"> remain unsatisfactory until the causes of the lower field germination are better understood</w:t>
      </w:r>
      <w:r>
        <w:t>.</w:t>
      </w:r>
      <w:r w:rsidRPr="00395C17">
        <w:t xml:space="preserve"> </w:t>
      </w:r>
      <w:r>
        <w:t>T</w:t>
      </w:r>
      <w:r w:rsidRPr="00395C17">
        <w:t>he model also remains inaccurate in non-soil conditions</w:t>
      </w:r>
      <w:r>
        <w:t>.</w:t>
      </w:r>
      <w:r w:rsidRPr="00395C17">
        <w:t xml:space="preserve"> </w:t>
      </w:r>
      <w:r>
        <w:t>A</w:t>
      </w:r>
      <w:r w:rsidRPr="00395C17">
        <w:t xml:space="preserve"> lag to </w:t>
      </w:r>
      <w:r>
        <w:t>germination</w:t>
      </w:r>
      <w:r w:rsidRPr="00395C17">
        <w:t xml:space="preserve"> for the lab-based experiments</w:t>
      </w:r>
      <w:r>
        <w:t xml:space="preserve"> was noticeable; if the field death factor </w:t>
      </w:r>
      <w:r w:rsidRPr="00F40CB2">
        <w:t>were not switched off the lab germination</w:t>
      </w:r>
      <w:r>
        <w:t>,</w:t>
      </w:r>
      <w:r w:rsidRPr="00F40CB2">
        <w:t xml:space="preserve"> would have also been too low,</w:t>
      </w:r>
      <w:r>
        <w:t xml:space="preserve"> because </w:t>
      </w:r>
      <w:r w:rsidRPr="00F40CB2">
        <w:t>the seed loss factor proves too extreme for a lab environment. This imprecise way of controlling the model</w:t>
      </w:r>
      <w:r>
        <w:t>’</w:t>
      </w:r>
      <w:r w:rsidRPr="00F40CB2">
        <w:t>s behaviour based on conditions seems non-optimal</w:t>
      </w:r>
      <w:r>
        <w:t xml:space="preserve"> but is practical and identifies a need to identify the factor or factors that are currently not accounted for in field experiments</w:t>
      </w:r>
      <w:r w:rsidRPr="00F40CB2">
        <w:t xml:space="preserve">. This model should be seen as an experimental method for modelling establishment that </w:t>
      </w:r>
      <w:r>
        <w:t>will</w:t>
      </w:r>
      <w:r w:rsidRPr="00F40CB2">
        <w:t xml:space="preserve"> lead to better models,</w:t>
      </w:r>
      <w:r>
        <w:t xml:space="preserve"> as has been the case in other</w:t>
      </w:r>
      <w:r w:rsidRPr="00F40CB2">
        <w:t xml:space="preserve"> </w:t>
      </w:r>
      <w:r w:rsidRPr="008E68F4">
        <w:rPr>
          <w:i/>
        </w:rPr>
        <w:t>Miscanthus</w:t>
      </w:r>
      <w:r w:rsidRPr="00F40CB2">
        <w:t xml:space="preserve"> models </w:t>
      </w:r>
      <w:r>
        <w:t xml:space="preserve">that have gone through several iterations </w:t>
      </w:r>
      <w:r w:rsidRPr="00371B49">
        <w:fldChar w:fldCharType="begin" w:fldLock="1"/>
      </w:r>
      <w:r w:rsidR="002A7117">
        <w:instrText>ADDIN CSL_CITATION { "citationItems" : [ { "id" : "ITEM-1", "itemData" : { "DOI" : "10.1111/j.1757-1707.2009.01007.x", "ISSN" : "17571693", "abstract" : "Miscanthusxgiganteus (Greef et Deu.), a perennial rhizomatous grass, native of SE Asia, has been trialed Europe-wide as a potential bio-energy crop. Plant growth models have been developed to match previously reported field experiments. These models have been used to extrapolate Miscanthus yields to other environments. Although the models use similar process descriptions, the parameters used to match the experimental data vary from site to site. This paper describes the development of universal process descriptions that use genotype-specific parameters to predict yields in a wide range of environments. Using these, we develop a new model, MISCANFOR, from an existing model MISCANMOD by improving process descriptions for light interception by the canopy and the impact of temperature and water stress on radiation use efficiency. Genotype- specific process descriptions for plant growth phase, photo-period sensitivity, thermal time, temperature dependant radiation-use efficiency, drought and frost kill predictions, nutrient repartition to the rhizome, and moisture content at harvest are added. Predic- tions made with MISCANFOR are compared with MISCANMOD for 36 experimental data sets for a wide variety of soils and climatic conditions in Europe. MISCANFOR matches field experiments with an r250.84 compared with 0.64 for MISCANMOD, building confidence that the new model will be better able to predict Miscanthus yields for other areas and future IPCC climate scenarios. This model has identified photoperiod sensitivity in addition to drought resistance and frost tolerance as parameters for crop improvement to extend the range of climatic conditions under which this crop can be grown economically.", "author" : [ { "dropping-particle" : "", "family" : "Hastings", "given" : "Astley F.", "non-dropping-particle" : "", "parse-names" : false, "suffix" : "" }, { "dropping-particle" : "", "family" : "Clifton-Brown", "given" : "John C.", "non-dropping-particle" : "", "parse-names" : false, "suffix" : "" }, { "dropping-particle" : "", "family" : "Wattenbach", "given" : "Martin", "non-dropping-particle" : "", "parse-names" : false, "suffix" : "" }, { "dropping-particle" : "", "family" : "Mitchell", "given" : "C. Paul", "non-dropping-particle" : "", "parse-names" : false, "suffix" : "" }, { "dropping-particle" : "", "family" : "Smith", "given" : "Pete", "non-dropping-particle" : "", "parse-names" : false, "suffix" : "" } ], "container-title" : "GCB Bioenergy", "id" : "ITEM-1", "issue" : "2", "issued" : { "date-parts" : [ [ "2009", "4" ] ] }, "page" : "154-170", "title" : "The development of MISCANFOR, a new Miscanthus crop growth model: towards more robust yield predictions under different climatic and soil conditions", "type" : "article-journal", "volume" : "1" }, "uris" : [ "http://www.mendeley.com/documents/?uuid=0574bd20-c624-4352-8618-73eb72b25172" ] } ], "mendeley" : { "formattedCitation" : "(Hastings, Clifton-Brown, Wattenbach, Mitchell, &amp; Smith, 2009)", "plainTextFormattedCitation" : "(Hastings, Clifton-Brown, Wattenbach, Mitchell, &amp; Smith, 2009)", "previouslyFormattedCitation" : "(Hastings, Clifton-Brown, Wattenbach, Mitchell, &amp; Smith, 2009)" }, "properties" : { "noteIndex" : 0 }, "schema" : "https://github.com/citation-style-language/schema/raw/master/csl-citation.json" }</w:instrText>
      </w:r>
      <w:r w:rsidRPr="00371B49">
        <w:fldChar w:fldCharType="separate"/>
      </w:r>
      <w:r w:rsidRPr="003C7B68">
        <w:rPr>
          <w:noProof/>
        </w:rPr>
        <w:t>(Hastings, Clifton-Brown, Wattenbach, Mitchell, &amp; Smith, 2009)</w:t>
      </w:r>
      <w:r w:rsidRPr="00371B49">
        <w:fldChar w:fldCharType="end"/>
      </w:r>
      <w:r w:rsidRPr="00F40CB2">
        <w:t>.</w:t>
      </w:r>
    </w:p>
    <w:p w:rsidR="003C7B68" w:rsidRDefault="003C7B68" w:rsidP="003C7B68">
      <w:r w:rsidRPr="0093456E">
        <w:lastRenderedPageBreak/>
        <w:t>This seed death</w:t>
      </w:r>
      <w:r>
        <w:t>/loss</w:t>
      </w:r>
      <w:r w:rsidRPr="0093456E">
        <w:t xml:space="preserve"> effect in the field is probably due to at least two factors</w:t>
      </w:r>
      <w:r>
        <w:t>: T</w:t>
      </w:r>
      <w:r w:rsidRPr="0093456E">
        <w:t>he hydraulic contact between the surface and the seed is not as good with soil as it is with paper</w:t>
      </w:r>
      <w:r>
        <w:t xml:space="preserve"> in the lab</w:t>
      </w:r>
      <w:r w:rsidRPr="0093456E">
        <w:t>, and there is</w:t>
      </w:r>
      <w:r>
        <w:t xml:space="preserve"> a much</w:t>
      </w:r>
      <w:r w:rsidRPr="0093456E">
        <w:t xml:space="preserve"> lower average water potential (</w:t>
      </w:r>
      <w:r>
        <w:t xml:space="preserve">section </w:t>
      </w:r>
      <w:r>
        <w:fldChar w:fldCharType="begin"/>
      </w:r>
      <w:r>
        <w:instrText xml:space="preserve"> REF _Ref469042382 \w \p \h </w:instrText>
      </w:r>
      <w:r>
        <w:fldChar w:fldCharType="separate"/>
      </w:r>
      <w:r>
        <w:t>6.3d above</w:t>
      </w:r>
      <w:r>
        <w:fldChar w:fldCharType="end"/>
      </w:r>
      <w:r w:rsidRPr="0093456E">
        <w:t>) in the field from the lab or</w:t>
      </w:r>
      <w:r>
        <w:t xml:space="preserve"> controlled environment</w:t>
      </w:r>
      <w:r w:rsidRPr="0093456E">
        <w:t>.</w:t>
      </w:r>
      <w:r>
        <w:t xml:space="preserve"> The lower </w:t>
      </w:r>
      <w:r w:rsidRPr="0093456E">
        <w:t xml:space="preserve">hydraulic </w:t>
      </w:r>
      <w:r>
        <w:t>contact between seed and soil than with wet paper is also in effect for the controlled environment soil experiment. This possibly explains the result, because seeds with good water contact would germinate very quickly due to the optimal temperature, while seeds without it would quickly dry out due to the temperature.</w:t>
      </w:r>
    </w:p>
    <w:p w:rsidR="003C7B68" w:rsidRDefault="003C7B68" w:rsidP="003C7B68">
      <w:r>
        <w:t>The lag in the rate of germination in both the controlled environment soil and the lab may be caused by the humidity at the 25</w:t>
      </w:r>
      <w:r w:rsidRPr="00CB75C4">
        <w:t>°C</w:t>
      </w:r>
      <w:r>
        <w:t xml:space="preserve"> temperature. When the lab was compared to a 25</w:t>
      </w:r>
      <w:r w:rsidRPr="00CB75C4">
        <w:t>°C</w:t>
      </w:r>
      <w:r>
        <w:t xml:space="preserve"> based model, the lag disappeared. This may be because lower temperatures on the thermal gradient had slower germination not just due to thermal time but also the effect of the humidity surrounding the seed.</w:t>
      </w:r>
    </w:p>
    <w:p w:rsidR="003C7B68" w:rsidRPr="0093456E" w:rsidRDefault="003C7B68" w:rsidP="003C7B68">
      <w:pPr>
        <w:pStyle w:val="Heading4"/>
      </w:pPr>
      <w:r>
        <w:t>Future Improvements</w:t>
      </w:r>
    </w:p>
    <w:p w:rsidR="003C7B68" w:rsidRDefault="003C7B68" w:rsidP="003C7B68">
      <w:pPr>
        <w:rPr>
          <w14:ligatures w14:val="standard"/>
        </w:rPr>
      </w:pPr>
      <w:r>
        <w:rPr>
          <w14:ligatures w14:val="standard"/>
        </w:rPr>
        <w:t xml:space="preserve">Further investigation of field sowing methods as used in section </w:t>
      </w:r>
      <w:r>
        <w:rPr>
          <w14:ligatures w14:val="standard"/>
        </w:rPr>
        <w:fldChar w:fldCharType="begin"/>
      </w:r>
      <w:r>
        <w:rPr>
          <w14:ligatures w14:val="standard"/>
        </w:rPr>
        <w:instrText xml:space="preserve"> REF _Ref447801537 \w \h </w:instrText>
      </w:r>
      <w:r>
        <w:rPr>
          <w14:ligatures w14:val="standard"/>
        </w:rPr>
      </w:r>
      <w:r>
        <w:rPr>
          <w14:ligatures w14:val="standard"/>
        </w:rPr>
        <w:fldChar w:fldCharType="separate"/>
      </w:r>
      <w:r>
        <w:rPr>
          <w14:ligatures w14:val="standard"/>
        </w:rPr>
        <w:t>6.2c</w:t>
      </w:r>
      <w:r>
        <w:rPr>
          <w14:ligatures w14:val="standard"/>
        </w:rPr>
        <w:fldChar w:fldCharType="end"/>
      </w:r>
      <w:r>
        <w:rPr>
          <w14:ligatures w14:val="standard"/>
        </w:rPr>
        <w:t xml:space="preserve"> &amp; </w:t>
      </w:r>
      <w:r>
        <w:rPr>
          <w14:ligatures w14:val="standard"/>
        </w:rPr>
        <w:fldChar w:fldCharType="begin"/>
      </w:r>
      <w:r>
        <w:rPr>
          <w14:ligatures w14:val="standard"/>
        </w:rPr>
        <w:instrText xml:space="preserve"> REF _Ref447801562 \w \p \h </w:instrText>
      </w:r>
      <w:r>
        <w:rPr>
          <w14:ligatures w14:val="standard"/>
        </w:rPr>
      </w:r>
      <w:r>
        <w:rPr>
          <w14:ligatures w14:val="standard"/>
        </w:rPr>
        <w:fldChar w:fldCharType="separate"/>
      </w:r>
      <w:r>
        <w:rPr>
          <w14:ligatures w14:val="standard"/>
        </w:rPr>
        <w:t>5 above</w:t>
      </w:r>
      <w:r>
        <w:rPr>
          <w14:ligatures w14:val="standard"/>
        </w:rPr>
        <w:fldChar w:fldCharType="end"/>
      </w:r>
      <w:r>
        <w:rPr>
          <w14:ligatures w14:val="standard"/>
        </w:rPr>
        <w:t xml:space="preserve"> could provide data that could be integrated as a germination curve with the existing model or as a modifier to the germination process if the model was updated.</w:t>
      </w:r>
    </w:p>
    <w:p w:rsidR="003C7B68" w:rsidRPr="0093456E" w:rsidRDefault="003C7B68" w:rsidP="003C7B68">
      <w:r w:rsidRPr="0093456E">
        <w:t xml:space="preserve">The model </w:t>
      </w:r>
      <w:r>
        <w:t>original model</w:t>
      </w:r>
      <w:r w:rsidRPr="0093456E">
        <w:t xml:space="preserve"> by </w:t>
      </w:r>
      <w:r w:rsidRPr="0093456E">
        <w:fldChar w:fldCharType="begin" w:fldLock="1"/>
      </w:r>
      <w:r w:rsidRPr="0093456E">
        <w:instrText>ADDIN CSL_CITATION { "citationItems" : [ { "id" : "ITEM-1", "itemData" : { "author" : [ { "dropping-particle" : "", "family" : "D\u00fcrr", "given" : "Carolyne", "non-dropping-particle" : "", "parse-names" : false, "suffix" : "" }, { "dropping-particle" : "", "family" : "Aubertot", "given" : "Jean-No\u00ebl", "non-dropping-particle" : "", "parse-names" : false, "suffix" : "" }, { "dropping-particle" : "", "family" : "Richard", "given" : "Guy", "non-dropping-particle" : "", "parse-names" : false, "suffix" : "" }, { "dropping-particle" : "", "family" : "Dubrulle", "given" : "Pascal", "non-dropping-particle" : "", "parse-names" : false, "suffix" : "" }, { "dropping-particle" : "", "family" : "Duval", "given" : "Y.", "non-dropping-particle" : "", "parse-names" : false, "suffix" : "" }, { "dropping-particle" : "", "family" : "Boiffin", "given" : "Jean", "non-dropping-particle" : "", "parse-names" : false, "suffix" : "" } ], "container-title" : "Soil Science Society of America Journal", "id" : "ITEM-1", "issued" : { "date-parts" : [ [ "2001" ] ] }, "page" : "414-423", "title" : "Division S-6-Soil &amp; Water Management &amp; Conservation - SIMPLE : A Model for SIMulation of PLant Emergence Predicting the Effects of Soil Tillage and Sowing Operations", "type" : "article-journal", "volume" : "65" }, "uris" : [ "http://www.mendeley.com/documents/?uuid=71e81140-78cd-499f-8129-1ce0798c1927" ] } ], "mendeley" : { "formattedCitation" : "(D\u00fcrr et al., 2001)", "manualFormatting" : "C. D\u00fcrr et al., (2001)", "plainTextFormattedCitation" : "(D\u00fcrr et al., 2001)", "previouslyFormattedCitation" : "(D\u00fcrr et al., 2001)" }, "properties" : { "noteIndex" : 0 }, "schema" : "https://github.com/citation-style-language/schema/raw/master/csl-citation.json" }</w:instrText>
      </w:r>
      <w:r w:rsidRPr="0093456E">
        <w:fldChar w:fldCharType="separate"/>
      </w:r>
      <w:r w:rsidRPr="0093456E">
        <w:rPr>
          <w:noProof/>
        </w:rPr>
        <w:t>C. Dürr et al., (2001)</w:t>
      </w:r>
      <w:r w:rsidRPr="0093456E">
        <w:fldChar w:fldCharType="end"/>
      </w:r>
      <w:r w:rsidRPr="0093456E">
        <w:t xml:space="preserve"> used water potential to calculate </w:t>
      </w:r>
      <w:r w:rsidRPr="00BA49CE">
        <w:t xml:space="preserve">whether </w:t>
      </w:r>
      <w:r w:rsidRPr="0093456E">
        <w:t>the seed had a chance of germinating (only as a minimum</w:t>
      </w:r>
      <w:r>
        <w:t xml:space="preserve"> that</w:t>
      </w:r>
      <w:r w:rsidRPr="0093456E">
        <w:t xml:space="preserve"> a seed with adequate thermal time to germinate must be above). This is</w:t>
      </w:r>
      <w:r>
        <w:t xml:space="preserve"> a</w:t>
      </w:r>
      <w:r w:rsidRPr="0093456E">
        <w:t xml:space="preserve"> more accurate measure of water useable by the seed than percentage soil water; however, this is not directly measurable in the field without knowing the composition of the soil. The model for </w:t>
      </w:r>
      <w:r w:rsidRPr="0093456E">
        <w:rPr>
          <w:i/>
        </w:rPr>
        <w:t>Miscanthus</w:t>
      </w:r>
      <w:r w:rsidRPr="0093456E">
        <w:t xml:space="preserve"> uses a soil water percentage (</w:t>
      </w:r>
      <w:r>
        <w:t>W/V</w:t>
      </w:r>
      <w:r w:rsidRPr="0093456E">
        <w:t xml:space="preserve">) calculated from the </w:t>
      </w:r>
      <w:r>
        <w:t>‘</w:t>
      </w:r>
      <w:r w:rsidRPr="0093456E">
        <w:fldChar w:fldCharType="begin"/>
      </w:r>
      <w:r w:rsidRPr="0093456E">
        <w:instrText xml:space="preserve"> REF _Ref447801423 \h </w:instrText>
      </w:r>
      <w:r>
        <w:instrText xml:space="preserve"> \* MERGEFORMAT </w:instrText>
      </w:r>
      <w:r w:rsidRPr="0093456E">
        <w:fldChar w:fldCharType="separate"/>
      </w:r>
      <w:r>
        <w:t>Soil Water Content</w:t>
      </w:r>
      <w:r w:rsidRPr="0093456E">
        <w:fldChar w:fldCharType="end"/>
      </w:r>
      <w:r>
        <w:t>’</w:t>
      </w:r>
      <w:r w:rsidRPr="0093456E">
        <w:t xml:space="preserve"> </w:t>
      </w:r>
      <w:r>
        <w:t xml:space="preserve">(section </w:t>
      </w:r>
      <w:r w:rsidRPr="0093456E">
        <w:fldChar w:fldCharType="begin"/>
      </w:r>
      <w:r w:rsidRPr="0093456E">
        <w:instrText xml:space="preserve"> REF _Ref447801487 \w \h </w:instrText>
      </w:r>
      <w:r>
        <w:instrText xml:space="preserve"> \* MERGEFORMAT </w:instrText>
      </w:r>
      <w:r w:rsidRPr="0093456E">
        <w:fldChar w:fldCharType="separate"/>
      </w:r>
      <w:r>
        <w:t>6.2d</w:t>
      </w:r>
      <w:r w:rsidRPr="0093456E">
        <w:fldChar w:fldCharType="end"/>
      </w:r>
      <w:r w:rsidRPr="0093456E">
        <w:t>), as minimum water for germination. The model may be improved by utilising a more complicated equation</w:t>
      </w:r>
      <w:r>
        <w:t xml:space="preserve">, because </w:t>
      </w:r>
      <w:r w:rsidRPr="0093456E">
        <w:t>the soil water experiment</w:t>
      </w:r>
      <w:r>
        <w:t>,</w:t>
      </w:r>
      <w:r w:rsidRPr="0093456E">
        <w:t xml:space="preserve"> conducted at 25°C (</w:t>
      </w:r>
      <w:r>
        <w:t xml:space="preserve">section </w:t>
      </w:r>
      <w:r w:rsidRPr="0093456E">
        <w:fldChar w:fldCharType="begin"/>
      </w:r>
      <w:r w:rsidRPr="0093456E">
        <w:instrText xml:space="preserve"> REF _Ref447801487 \w \h </w:instrText>
      </w:r>
      <w:r>
        <w:instrText xml:space="preserve"> \* MERGEFORMAT </w:instrText>
      </w:r>
      <w:r w:rsidRPr="0093456E">
        <w:fldChar w:fldCharType="separate"/>
      </w:r>
      <w:r>
        <w:t>6.2d</w:t>
      </w:r>
      <w:r w:rsidRPr="0093456E">
        <w:fldChar w:fldCharType="end"/>
      </w:r>
      <w:r w:rsidRPr="0093456E">
        <w:t>)</w:t>
      </w:r>
      <w:r>
        <w:t>,</w:t>
      </w:r>
      <w:r w:rsidRPr="0093456E">
        <w:t xml:space="preserve"> did not have a sudden point at which no germination t</w:t>
      </w:r>
      <w:r>
        <w:t>oo</w:t>
      </w:r>
      <w:r w:rsidRPr="0093456E">
        <w:t>k place but a de</w:t>
      </w:r>
      <w:r>
        <w:t>crease</w:t>
      </w:r>
      <w:r w:rsidRPr="0093456E">
        <w:t xml:space="preserve"> in germination with soil water percentage. However, this effect may be due to the decreased chance of good soil</w:t>
      </w:r>
      <w:r>
        <w:t xml:space="preserve"> to</w:t>
      </w:r>
      <w:r w:rsidRPr="0093456E">
        <w:t xml:space="preserve"> seed hydraulic contact and not a factor of the amount of water in the soil. This would require further investigation. The model could also take account of water potential and chance of good hydraulic contact w</w:t>
      </w:r>
      <w:r>
        <w:t>h</w:t>
      </w:r>
      <w:r w:rsidRPr="0093456E">
        <w:t>ere more detailed soil data was available.</w:t>
      </w:r>
    </w:p>
    <w:p w:rsidR="003C7B68" w:rsidRDefault="003C7B68" w:rsidP="003C7B68">
      <w:pPr>
        <w:rPr>
          <w14:ligatures w14:val="standard"/>
        </w:rPr>
      </w:pPr>
      <w:r>
        <w:rPr>
          <w14:ligatures w14:val="standard"/>
        </w:rPr>
        <w:t xml:space="preserve">Future improvements to the model should include a better growth model, which accounts for </w:t>
      </w:r>
      <w:r w:rsidRPr="00871DA6">
        <w:rPr>
          <w:i/>
          <w14:ligatures w14:val="standard"/>
        </w:rPr>
        <w:t>Miscanthus</w:t>
      </w:r>
      <w:r>
        <w:rPr>
          <w14:ligatures w14:val="standard"/>
        </w:rPr>
        <w:t xml:space="preserve"> height in its secondary phase. A parametrised seed loss and seedling death model would be useful, because the current estimates are only estimations used to limit growth to more realistic field conditions. The model testing seems to suggest the seed loss/death estimation in the soil should be increased to account for the over estimation of germination in the controlled environment, while the seedling death chance should be decreased to account for the under estimation of surviving seeds in the field. The growth of a seedling around a clod should be better defined if below soil sowings are used in the future, as should the chance of a seedling making it through a crusty soil both of which are part of the original model. </w:t>
      </w:r>
      <w:r w:rsidRPr="0093456E">
        <w:t xml:space="preserve">Eventually information from the time of year could be used for day length when the effect of diurnal cycles on </w:t>
      </w:r>
      <w:r w:rsidRPr="0093456E">
        <w:rPr>
          <w:i/>
        </w:rPr>
        <w:t>Miscanthus</w:t>
      </w:r>
      <w:r w:rsidRPr="0093456E">
        <w:t xml:space="preserve"> germination and growth is better understood.</w:t>
      </w:r>
    </w:p>
    <w:p w:rsidR="003C7B68" w:rsidRDefault="003C7B68" w:rsidP="003C7B68">
      <w:pPr>
        <w:rPr>
          <w14:ligatures w14:val="standard"/>
        </w:rPr>
      </w:pPr>
      <w:r>
        <w:rPr>
          <w14:ligatures w14:val="standard"/>
        </w:rPr>
        <w:lastRenderedPageBreak/>
        <w:t>Factors that are using estimates currently are coded into the Python part of the model; these should be added to the user interface as data becomes available for them.</w:t>
      </w:r>
    </w:p>
    <w:p w:rsidR="003C7B68" w:rsidRDefault="003C7B68" w:rsidP="003C7B68">
      <w:pPr>
        <w:pStyle w:val="Heading4"/>
      </w:pPr>
      <w:r>
        <w:t>Mapping</w:t>
      </w:r>
    </w:p>
    <w:p w:rsidR="003C7B68" w:rsidRPr="0093456E" w:rsidRDefault="003C7B68" w:rsidP="003C7B68">
      <w:pPr>
        <w:rPr>
          <w:rFonts w:eastAsia="Times New Roman"/>
          <w:lang w:eastAsia="en-GB"/>
        </w:rPr>
      </w:pPr>
      <w:r w:rsidRPr="0093456E">
        <w:rPr>
          <w:rFonts w:eastAsia="Times New Roman"/>
          <w:lang w:eastAsia="en-GB"/>
        </w:rPr>
        <w:t>Data f</w:t>
      </w:r>
      <w:r>
        <w:rPr>
          <w:rFonts w:eastAsia="Times New Roman"/>
          <w:lang w:eastAsia="en-GB"/>
        </w:rPr>
        <w:t>ro</w:t>
      </w:r>
      <w:r w:rsidRPr="0093456E">
        <w:rPr>
          <w:rFonts w:eastAsia="Times New Roman"/>
          <w:lang w:eastAsia="en-GB"/>
        </w:rPr>
        <w:t xml:space="preserve">m both trials was used in the ‘SimPlE’ Modal </w:t>
      </w:r>
      <w:r w:rsidRPr="0093456E">
        <w:rPr>
          <w:rFonts w:eastAsia="Times New Roman"/>
          <w:lang w:eastAsia="en-GB"/>
        </w:rPr>
        <w:fldChar w:fldCharType="begin" w:fldLock="1"/>
      </w:r>
      <w:r w:rsidRPr="0093456E">
        <w:rPr>
          <w:rFonts w:eastAsia="Times New Roman"/>
          <w:lang w:eastAsia="en-GB"/>
        </w:rPr>
        <w:instrText>ADDIN CSL_CITATION { "citationItems" : [ { "id" : "ITEM-1", "itemData" : { "author" : [ { "dropping-particle" : "", "family" : "D\u00fcrr", "given" : "Carolyne", "non-dropping-particle" : "", "parse-names" : false, "suffix" : "" }, { "dropping-particle" : "", "family" : "Aubertot", "given" : "Jean-No\u00ebl", "non-dropping-particle" : "", "parse-names" : false, "suffix" : "" }, { "dropping-particle" : "", "family" : "Richard", "given" : "Guy", "non-dropping-particle" : "", "parse-names" : false, "suffix" : "" }, { "dropping-particle" : "", "family" : "Dubrulle", "given" : "Pascal", "non-dropping-particle" : "", "parse-names" : false, "suffix" : "" }, { "dropping-particle" : "", "family" : "Duval", "given" : "Y.", "non-dropping-particle" : "", "parse-names" : false, "suffix" : "" }, { "dropping-particle" : "", "family" : "Boiffin", "given" : "Jean", "non-dropping-particle" : "", "parse-names" : false, "suffix" : "" } ], "container-title" : "Soil Science Society of America Journal", "id" : "ITEM-1", "issued" : { "date-parts" : [ [ "2001" ] ] }, "page" : "414-423", "title" : "Division S-6-Soil &amp; Water Management &amp; Conservation - SIMPLE : A Model for SIMulation of PLant Emergence Predicting the Effects of Soil Tillage and Sowing Operations", "type" : "article-journal", "volume" : "65" }, "uris" : [ "http://www.mendeley.com/documents/?uuid=71e81140-78cd-499f-8129-1ce0798c1927" ] } ], "mendeley" : { "formattedCitation" : "(D\u00fcrr et al., 2001)", "plainTextFormattedCitation" : "(D\u00fcrr et al., 2001)", "previouslyFormattedCitation" : "(D\u00fcrr et al., 2001)" }, "properties" : { "noteIndex" : 0 }, "schema" : "https://github.com/citation-style-language/schema/raw/master/csl-citation.json" }</w:instrText>
      </w:r>
      <w:r w:rsidRPr="0093456E">
        <w:rPr>
          <w:rFonts w:eastAsia="Times New Roman"/>
          <w:lang w:eastAsia="en-GB"/>
        </w:rPr>
        <w:fldChar w:fldCharType="separate"/>
      </w:r>
      <w:r w:rsidRPr="0093456E">
        <w:rPr>
          <w:rFonts w:eastAsia="Times New Roman"/>
          <w:noProof/>
          <w:lang w:eastAsia="en-GB"/>
        </w:rPr>
        <w:t>(Dürr et al., 2001)</w:t>
      </w:r>
      <w:r w:rsidRPr="0093456E">
        <w:rPr>
          <w:rFonts w:eastAsia="Times New Roman"/>
          <w:lang w:eastAsia="en-GB"/>
        </w:rPr>
        <w:fldChar w:fldCharType="end"/>
      </w:r>
      <w:r w:rsidRPr="0093456E">
        <w:rPr>
          <w:rFonts w:eastAsia="Times New Roman"/>
          <w:lang w:eastAsia="en-GB"/>
        </w:rPr>
        <w:t xml:space="preserve"> to produce results that could be used to better predict the effect of climate variation on </w:t>
      </w:r>
      <w:r w:rsidRPr="0093456E">
        <w:rPr>
          <w:rFonts w:eastAsia="Times New Roman"/>
          <w:i/>
          <w:lang w:eastAsia="en-GB"/>
        </w:rPr>
        <w:t>Miscanthus</w:t>
      </w:r>
      <w:r w:rsidRPr="0093456E">
        <w:rPr>
          <w:rFonts w:eastAsia="Times New Roman"/>
          <w:lang w:eastAsia="en-GB"/>
        </w:rPr>
        <w:t>. By using the mod</w:t>
      </w:r>
      <w:r>
        <w:rPr>
          <w:rFonts w:eastAsia="Times New Roman"/>
          <w:lang w:eastAsia="en-GB"/>
        </w:rPr>
        <w:t>e</w:t>
      </w:r>
      <w:r w:rsidRPr="0093456E">
        <w:rPr>
          <w:rFonts w:eastAsia="Times New Roman"/>
          <w:lang w:eastAsia="en-GB"/>
        </w:rPr>
        <w:t>l, the dat</w:t>
      </w:r>
      <w:r>
        <w:rPr>
          <w:rFonts w:eastAsia="Times New Roman"/>
          <w:lang w:eastAsia="en-GB"/>
        </w:rPr>
        <w:t>a</w:t>
      </w:r>
      <w:r w:rsidRPr="0093456E">
        <w:rPr>
          <w:rFonts w:eastAsia="Times New Roman"/>
          <w:lang w:eastAsia="en-GB"/>
        </w:rPr>
        <w:t xml:space="preserve"> collected can be expanded to tell a broader story about the use of film and priming in different climates within Britain</w:t>
      </w:r>
      <w:r>
        <w:rPr>
          <w:rFonts w:eastAsia="Times New Roman"/>
          <w:lang w:eastAsia="en-GB"/>
        </w:rPr>
        <w:t>. This would</w:t>
      </w:r>
      <w:r w:rsidRPr="0093456E">
        <w:rPr>
          <w:rFonts w:eastAsia="Times New Roman"/>
          <w:lang w:eastAsia="en-GB"/>
        </w:rPr>
        <w:t xml:space="preserve"> </w:t>
      </w:r>
      <w:r>
        <w:rPr>
          <w:rFonts w:eastAsia="Times New Roman"/>
          <w:lang w:eastAsia="en-GB"/>
        </w:rPr>
        <w:t>provide a</w:t>
      </w:r>
      <w:r w:rsidRPr="0093456E">
        <w:rPr>
          <w:rFonts w:eastAsia="Times New Roman"/>
          <w:lang w:eastAsia="en-GB"/>
        </w:rPr>
        <w:t xml:space="preserve"> much </w:t>
      </w:r>
      <w:r>
        <w:rPr>
          <w:rFonts w:eastAsia="Times New Roman"/>
          <w:lang w:eastAsia="en-GB"/>
        </w:rPr>
        <w:t>better</w:t>
      </w:r>
      <w:r w:rsidRPr="0093456E">
        <w:rPr>
          <w:rFonts w:eastAsia="Times New Roman"/>
          <w:lang w:eastAsia="en-GB"/>
        </w:rPr>
        <w:t xml:space="preserve"> idea </w:t>
      </w:r>
      <w:r>
        <w:rPr>
          <w:rFonts w:eastAsia="Times New Roman"/>
          <w:lang w:eastAsia="en-GB"/>
        </w:rPr>
        <w:t xml:space="preserve">of when to </w:t>
      </w:r>
      <w:r w:rsidRPr="0093456E">
        <w:rPr>
          <w:rFonts w:eastAsia="Times New Roman"/>
          <w:lang w:eastAsia="en-GB"/>
        </w:rPr>
        <w:t>plant</w:t>
      </w:r>
      <w:r>
        <w:rPr>
          <w:rFonts w:eastAsia="Times New Roman"/>
          <w:lang w:eastAsia="en-GB"/>
        </w:rPr>
        <w:t>,</w:t>
      </w:r>
      <w:r w:rsidRPr="0093456E">
        <w:rPr>
          <w:rFonts w:eastAsia="Times New Roman"/>
          <w:lang w:eastAsia="en-GB"/>
        </w:rPr>
        <w:t xml:space="preserve"> and </w:t>
      </w:r>
      <w:r>
        <w:rPr>
          <w:rFonts w:eastAsia="Times New Roman"/>
          <w:lang w:eastAsia="en-GB"/>
        </w:rPr>
        <w:t xml:space="preserve">of </w:t>
      </w:r>
      <w:r w:rsidRPr="0093456E">
        <w:rPr>
          <w:rFonts w:eastAsia="Times New Roman"/>
          <w:lang w:eastAsia="en-GB"/>
        </w:rPr>
        <w:t>what seed and sowing treatments may be necessary depending on other climates.</w:t>
      </w:r>
    </w:p>
    <w:p w:rsidR="003C7B68" w:rsidRDefault="003C7B68" w:rsidP="003C7B68">
      <w:pPr>
        <w:keepNext/>
        <w:jc w:val="center"/>
      </w:pPr>
      <w:r>
        <w:rPr>
          <w:noProof/>
          <w:color w:val="FF0000"/>
          <w:lang w:eastAsia="en-GB"/>
        </w:rPr>
        <w:drawing>
          <wp:inline distT="0" distB="0" distL="0" distR="0" wp14:anchorId="3A321C34" wp14:editId="2F70CEA2">
            <wp:extent cx="5816008" cy="3466214"/>
            <wp:effectExtent l="19050" t="19050" r="13335" b="20320"/>
            <wp:docPr id="2056" name="Picture 20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N58_EUmod.png"/>
                    <pic:cNvPicPr/>
                  </pic:nvPicPr>
                  <pic:blipFill>
                    <a:blip r:embed="rId39">
                      <a:extLst>
                        <a:ext uri="{28A0092B-C50C-407E-A947-70E740481C1C}">
                          <a14:useLocalDpi xmlns:a14="http://schemas.microsoft.com/office/drawing/2010/main" val="0"/>
                        </a:ext>
                      </a:extLst>
                    </a:blip>
                    <a:stretch>
                      <a:fillRect/>
                    </a:stretch>
                  </pic:blipFill>
                  <pic:spPr>
                    <a:xfrm>
                      <a:off x="0" y="0"/>
                      <a:ext cx="5895346" cy="3513497"/>
                    </a:xfrm>
                    <a:prstGeom prst="rect">
                      <a:avLst/>
                    </a:prstGeom>
                    <a:ln>
                      <a:solidFill>
                        <a:schemeClr val="tx1"/>
                      </a:solidFill>
                    </a:ln>
                  </pic:spPr>
                </pic:pic>
              </a:graphicData>
            </a:graphic>
          </wp:inline>
        </w:drawing>
      </w:r>
    </w:p>
    <w:p w:rsidR="003C7B68" w:rsidRPr="00283F89" w:rsidRDefault="003C7B68" w:rsidP="003C7B68">
      <w:pPr>
        <w:pStyle w:val="Caption"/>
        <w:framePr w:wrap="notBeside"/>
      </w:pPr>
      <w:bookmarkStart w:id="272" w:name="_Ref468712497"/>
      <w:bookmarkStart w:id="273" w:name="_Ref468712493"/>
      <w:bookmarkStart w:id="274" w:name="_Toc469995459"/>
      <w:bookmarkStart w:id="275" w:name="_Toc472410438"/>
      <w:bookmarkStart w:id="276" w:name="_Toc472875259"/>
      <w:r>
        <w:t xml:space="preserve">Figure </w:t>
      </w:r>
      <w:r w:rsidR="00804152">
        <w:fldChar w:fldCharType="begin"/>
      </w:r>
      <w:r w:rsidR="00804152">
        <w:instrText xml:space="preserve"> STYLEREF 1 \s </w:instrText>
      </w:r>
      <w:r w:rsidR="00804152">
        <w:fldChar w:fldCharType="separate"/>
      </w:r>
      <w:r>
        <w:rPr>
          <w:noProof/>
        </w:rPr>
        <w:t>6</w:t>
      </w:r>
      <w:r w:rsidR="00804152">
        <w:rPr>
          <w:noProof/>
        </w:rPr>
        <w:fldChar w:fldCharType="end"/>
      </w:r>
      <w:r>
        <w:noBreakHyphen/>
      </w:r>
      <w:r w:rsidR="00804152">
        <w:fldChar w:fldCharType="begin"/>
      </w:r>
      <w:r w:rsidR="00804152">
        <w:instrText xml:space="preserve"> SEQ Figure \* ARABIC \s 1 </w:instrText>
      </w:r>
      <w:r w:rsidR="00804152">
        <w:fldChar w:fldCharType="separate"/>
      </w:r>
      <w:r>
        <w:rPr>
          <w:noProof/>
        </w:rPr>
        <w:t>52</w:t>
      </w:r>
      <w:r w:rsidR="00804152">
        <w:rPr>
          <w:noProof/>
        </w:rPr>
        <w:fldChar w:fldCharType="end"/>
      </w:r>
      <w:bookmarkEnd w:id="272"/>
      <w:r w:rsidRPr="00283F89">
        <w:t xml:space="preserve">: </w:t>
      </w:r>
      <w:bookmarkEnd w:id="273"/>
      <w:bookmarkEnd w:id="274"/>
      <w:bookmarkEnd w:id="275"/>
      <w:bookmarkEnd w:id="276"/>
      <w:r w:rsidRPr="00283F89">
        <w:t xml:space="preserve">Modelled map using </w:t>
      </w:r>
      <w:r>
        <w:t>April</w:t>
      </w:r>
      <w:r w:rsidRPr="00283F89">
        <w:t xml:space="preserve"> EU temperatures </w:t>
      </w:r>
      <w:r w:rsidRPr="00283F89">
        <w:fldChar w:fldCharType="begin" w:fldLock="1"/>
      </w:r>
      <w:r w:rsidR="002A7117">
        <w:instrText>ADDIN CSL_CITATION { "citationItems" : [ { "id" : "ITEM-1", "itemData" : { "DOI" : "10.1002/joc.773", "ISSN" : "08998418", "author" : [ { "dropping-particle" : "", "family" : "Klein Tank", "given" : "A. M. G", "non-dropping-particle" : "", "parse-names" : false, "suffix" : "" }, { "dropping-particle" : "", "family" : "Wijngaard", "given" : "J. B", "non-dropping-particle" : "", "parse-names" : false, "suffix" : "" }, { "dropping-particle" : "", "family" : "K\u00f6nnen", "given" : "G. P", "non-dropping-particle" : "", "parse-names" : false, "suffix" : "" }, { "dropping-particle" : "", "family" : "B\u00f6hm", "given" : "R.", "non-dropping-particle" : "", "parse-names" : false, "suffix" : "" }, { "dropping-particle" : "", "family" : "Demar\u00e9e", "given" : "G.", "non-dropping-particle" : "", "parse-names" : false, "suffix" : "" }, { "dropping-particle" : "", "family" : "Gocheva", "given" : "A.", "non-dropping-particle" : "", "parse-names" : false, "suffix" : "" }, { "dropping-particle" : "", "family" : "Mileta", "given" : "M.", "non-dropping-particle" : "", "parse-names" : false, "suffix" : "" }, { "dropping-particle" : "", "family" : "Pashiardis", "given" : "S.", "non-dropping-particle" : "", "parse-names" : false, "suffix" : "" }, { "dropping-particle" : "", "family" : "Hejkrlik", "given" : "L.", "non-dropping-particle" : "", "parse-names" : false, "suffix" : "" }, { "dropping-particle" : "", "family" : "Kern-Hansen", "given" : "C.", "non-dropping-particle" : "", "parse-names" : false, "suffix" : "" }, { "dropping-particle" : "", "family" : "Heino", "given" : "R.", "non-dropping-particle" : "", "parse-names" : false, "suffix" : "" }, { "dropping-particle" : "", "family" : "Bessemoulin", "given" : "P.", "non-dropping-particle" : "", "parse-names" : false, "suffix" : "" }, { "dropping-particle" : "", "family" : "M\u00fcller-Westermeier", "given" : "G.", "non-dropping-particle" : "", "parse-names" : false, "suffix" : "" }, { "dropping-particle" : "", "family" : "Tzanakou", "given" : "M.", "non-dropping-particle" : "", "parse-names" : false, "suffix" : "" }, { "dropping-particle" : "", "family" : "Szalai", "given" : "S.", "non-dropping-particle" : "", "parse-names" : false, "suffix" : "" }, { "dropping-particle" : "", "family" : "P\u00e1lsd\u00f3ttir", "given" : "T.", "non-dropping-particle" : "", "parse-names" : false, "suffix" : "" }, { "dropping-particle" : "", "family" : "Fitzgerald", "given" : "D.", "non-dropping-particle" : "", "parse-names" : false, "suffix" : "" }, { "dropping-particle" : "", "family" : "Rubin", "given" : "S.", "non-dropping-particle" : "", "parse-names" : false, "suffix" : "" }, { "dropping-particle" : "", "family" : "Capaldo", "given" : "M.", "non-dropping-particle" : "", "parse-names" : false, "suffix" : "" }, { "dropping-particle" : "", "family" : "Maugeri", "given" : "M.", "non-dropping-particle" : "", "parse-names" : false, "suffix" : "" }, { "dropping-particle" : "", "family" : "Leitass", "given" : "A.", "non-dropping-particle" : "", "parse-names" : false, "suffix" : "" }, { "dropping-particle" : "", "family" : "Bukantis", "given" : "A.", "non-dropping-particle" : "", "parse-names" : false, "suffix" : "" }, { "dropping-particle" : "", "family" : "Aberfeld", "given" : "R.", "non-dropping-particle" : "", "parse-names" : false, "suffix" : "" }, { "dropping-particle" : "V.", "family" : "Engelen", "given" : "A. F.", "non-dropping-particle" : "van", "parse-names" : false, "suffix" : "" }, { "dropping-particle" : "", "family" : "Forland", "given" : "E.", "non-dropping-particle" : "", "parse-names" : false, "suffix" : "" }, { "dropping-particle" : "", "family" : "Mietus", "given" : "M.", "non-dropping-particle" : "", "parse-names" : false, "suffix" : "" }, { "dropping-particle" : "", "family" : "Coelho", "given" : "F.", "non-dropping-particle" : "", "parse-names" : false, "suffix" : "" }, { "dropping-particle" : "", "family" : "Mares", "given" : "C.", "non-dropping-particle" : "", "parse-names" : false, "suffix" : "" }, { "dropping-particle" : "", "family" : "Razuvaev", "given" : "V.", "non-dropping-particle" : "", "parse-names" : false, "suffix" : "" }, { "dropping-particle" : "", "family" : "Nieplova", "given" : "E.", "non-dropping-particle" : "", "parse-names" : false, "suffix" : "" }, { "dropping-particle" : "", "family" : "Cegnar", "given" : "T.", "non-dropping-particle" : "", "parse-names" : false, "suffix" : "" }, { "dropping-particle" : "", "family" : "Antonio L\u00f3pez", "given" : "J.", "non-dropping-particle" : "", "parse-names" : false, "suffix" : "" }, { "dropping-particle" : "", "family" : "Dahlstr\u00f6m", "given" : "B.", "non-dropping-particle" : "", "parse-names" : false, "suffix" : "" }, { "dropping-particle" : "", "family" : "Moberg", "given" : "A.", "non-dropping-particle" : "", "parse-names" : false, "suffix" : "" }, { "dropping-particle" : "", "family" : "Kirchhofer", "given" : "W.", "non-dropping-particle" : "", "parse-names" : false, "suffix" : "" }, { "dropping-particle" : "", "family" : "Ceylan", "given" : "A.", "non-dropping-particle" : "", "parse-names" : false, "suffix" : "" }, { "dropping-particle" : "", "family" : "Pachaliuk", "given" : "O.", "non-dropping-particle" : "", "parse-names" : false, "suffix" : "" }, { "dropping-particle" : "V.", "family" : "Alexander", "given" : "L.", "non-dropping-particle" : "", "parse-names" : false, "suffix" : "" }, { "dropping-particle" : "", "family" : "Petrovic", "given" : "P.", "non-dropping-particle" : "", "parse-names" : false, "suffix" : "" } ], "container-title" : "International Journal of Climatology", "id" : "ITEM-1", "issue" : "12", "issued" : { "date-parts" : [ [ "2002", "10" ] ] }, "page" : "1441-1453", "title" : "Daily dataset of 20th-century surface air temperature and precipitation series for the European Climate Assessment", "type" : "article-journal", "volume" : "22" }, "uris" : [ "http://www.mendeley.com/documents/?uuid=aadf4ef2-0d4c-4009-a982-8df17e18831c" ] } ], "mendeley" : { "formattedCitation" : "(Klein Tank et al., 2002)", "plainTextFormattedCitation" : "(Klein Tank et al., 2002)", "previouslyFormattedCitation" : "(Klein Tank et al., 2002)" }, "properties" : { "noteIndex" : 0 }, "schema" : "https://github.com/citation-style-language/schema/raw/master/csl-citation.json" }</w:instrText>
      </w:r>
      <w:r w:rsidRPr="00283F89">
        <w:fldChar w:fldCharType="separate"/>
      </w:r>
      <w:r w:rsidRPr="00283F89">
        <w:rPr>
          <w:noProof/>
        </w:rPr>
        <w:t>(Klein Tank et al., 2002)</w:t>
      </w:r>
      <w:r w:rsidRPr="00283F89">
        <w:fldChar w:fldCharType="end"/>
      </w:r>
      <w:r w:rsidRPr="00283F89">
        <w:t xml:space="preserve">. The percentage of seeds </w:t>
      </w:r>
      <w:r>
        <w:t xml:space="preserve">germinated in the month was calculated, by </w:t>
      </w:r>
      <w:r w:rsidRPr="00C27ED4">
        <w:t xml:space="preserve">sowing 100 </w:t>
      </w:r>
      <w:r w:rsidRPr="00C27ED4">
        <w:fldChar w:fldCharType="begin"/>
      </w:r>
      <w:r w:rsidRPr="00C27ED4">
        <w:instrText xml:space="preserve"> REF SYN55 \h </w:instrText>
      </w:r>
      <w:r>
        <w:instrText xml:space="preserve"> \* MERGEFORMAT </w:instrText>
      </w:r>
      <w:r w:rsidRPr="00C27ED4">
        <w:fldChar w:fldCharType="separate"/>
      </w:r>
      <w:r w:rsidRPr="0022455F">
        <w:t>SYN55</w:t>
      </w:r>
      <w:r w:rsidRPr="00C27ED4">
        <w:fldChar w:fldCharType="end"/>
      </w:r>
      <w:r w:rsidRPr="00C27ED4">
        <w:t xml:space="preserve"> seeds at each</w:t>
      </w:r>
      <w:r w:rsidRPr="00283F89">
        <w:t xml:space="preserve"> pixe</w:t>
      </w:r>
      <w:r>
        <w:t>l and running the SimPlE model</w:t>
      </w:r>
      <w:r w:rsidRPr="00283F89">
        <w:t xml:space="preserve">. Soil water data was not </w:t>
      </w:r>
      <w:r>
        <w:t>known</w:t>
      </w:r>
      <w:r w:rsidRPr="00283F89">
        <w:t xml:space="preserve"> so </w:t>
      </w:r>
      <w:r>
        <w:t>this was calculated as germination on wet soil</w:t>
      </w:r>
      <w:r w:rsidRPr="00283F89">
        <w:t>.</w:t>
      </w:r>
    </w:p>
    <w:p w:rsidR="003C7B68" w:rsidRDefault="003C7B68" w:rsidP="003C7B68">
      <w:pPr>
        <w:rPr>
          <w14:ligatures w14:val="standard"/>
        </w:rPr>
      </w:pPr>
      <w:r w:rsidRPr="00630C0A">
        <w:rPr>
          <w14:ligatures w14:val="standard"/>
        </w:rPr>
        <w:t xml:space="preserve">In the future, </w:t>
      </w:r>
      <w:r>
        <w:rPr>
          <w14:ligatures w14:val="standard"/>
        </w:rPr>
        <w:t>the model could (with R package ‘</w:t>
      </w:r>
      <w:r w:rsidRPr="00630C0A">
        <w:rPr>
          <w14:ligatures w14:val="standard"/>
        </w:rPr>
        <w:t>raster</w:t>
      </w:r>
      <w:r>
        <w:rPr>
          <w14:ligatures w14:val="standard"/>
        </w:rPr>
        <w:t xml:space="preserve">’ </w:t>
      </w:r>
      <w:r>
        <w:rPr>
          <w14:ligatures w14:val="standard"/>
        </w:rPr>
        <w:fldChar w:fldCharType="begin" w:fldLock="1"/>
      </w:r>
      <w:r>
        <w:rPr>
          <w14:ligatures w14:val="standard"/>
        </w:rPr>
        <w:instrText>ADDIN CSL_CITATION { "citationItems" : [ { "id" : "ITEM-1", "itemData" : { "author" : [ { "dropping-particle" : "", "family" : "Hijmans", "given" : "Robert J.", "non-dropping-particle" : "", "parse-names" : false, "suffix" : "" } ], "id" : "ITEM-1", "issued" : { "date-parts" : [ [ "2016" ] ] }, "note" : "R package version 2.5-8", "title" : "raster: Geographic Data Analysis and Modeling", "type" : "article" }, "uris" : [ "http://www.mendeley.com/documents/?uuid=6a9b4075-ab48-49a1-a04a-f148bea58f1a" ] } ], "mendeley" : { "formattedCitation" : "(Hijmans, 2016)", "plainTextFormattedCitation" : "(Hijmans, 2016)", "previouslyFormattedCitation" : "(Hijmans, 2016)" }, "properties" : { "noteIndex" : 0 }, "schema" : "https://github.com/citation-style-language/schema/raw/master/csl-citation.json" }</w:instrText>
      </w:r>
      <w:r>
        <w:rPr>
          <w14:ligatures w14:val="standard"/>
        </w:rPr>
        <w:fldChar w:fldCharType="separate"/>
      </w:r>
      <w:r w:rsidRPr="00B51DE7">
        <w:rPr>
          <w:noProof/>
          <w14:ligatures w14:val="standard"/>
        </w:rPr>
        <w:t>(Hijmans, 2016)</w:t>
      </w:r>
      <w:r>
        <w:rPr>
          <w14:ligatures w14:val="standard"/>
        </w:rPr>
        <w:fldChar w:fldCharType="end"/>
      </w:r>
      <w:r>
        <w:rPr>
          <w14:ligatures w14:val="standard"/>
        </w:rPr>
        <w:t xml:space="preserve">) be run over maps (e.g. </w:t>
      </w:r>
      <w:r>
        <w:rPr>
          <w14:ligatures w14:val="standard"/>
        </w:rPr>
        <w:fldChar w:fldCharType="begin"/>
      </w:r>
      <w:r>
        <w:rPr>
          <w14:ligatures w14:val="standard"/>
        </w:rPr>
        <w:instrText xml:space="preserve"> REF _Ref468712497 \h </w:instrText>
      </w:r>
      <w:r>
        <w:rPr>
          <w14:ligatures w14:val="standard"/>
        </w:rPr>
      </w:r>
      <w:r>
        <w:rPr>
          <w14:ligatures w14:val="standard"/>
        </w:rPr>
        <w:fldChar w:fldCharType="separate"/>
      </w:r>
      <w:r>
        <w:t xml:space="preserve">Figure </w:t>
      </w:r>
      <w:r>
        <w:rPr>
          <w:noProof/>
        </w:rPr>
        <w:t>6</w:t>
      </w:r>
      <w:r>
        <w:noBreakHyphen/>
      </w:r>
      <w:r>
        <w:rPr>
          <w:noProof/>
        </w:rPr>
        <w:t>52</w:t>
      </w:r>
      <w:r>
        <w:rPr>
          <w14:ligatures w14:val="standard"/>
        </w:rPr>
        <w:fldChar w:fldCharType="end"/>
      </w:r>
      <w:r>
        <w:rPr>
          <w14:ligatures w14:val="standard"/>
        </w:rPr>
        <w:t>), though this would require making assumptions about the soil temperature and water. This could be achieved by adding a simple soil water balance equation to the model so the rainfall can be modelled for soil water or with soil data water potential that the seed experiences.</w:t>
      </w:r>
    </w:p>
    <w:p w:rsidR="00C8496E" w:rsidRPr="00C8496E" w:rsidRDefault="00EE39FB" w:rsidP="00C8496E">
      <w:r>
        <w:t xml:space="preserve">The model was compared to germination on wet paper and soil within controlled environment and treated against field trial. Its performance at the three levels was mixed, it predicted germination percentage well on germination paper; however, the model overestimated emergence in the controlled environment soil after showing the correct rate of emergence early on, and the field models were low for many sowings. </w:t>
      </w:r>
      <w:r>
        <w:lastRenderedPageBreak/>
        <w:t>Real soil germination rates in soil, even in the wet controlled environment conditions, were lower than expected by the model, probably because of unaccounted variation in seed soil hydraulic contact. This was despite soil water parameterisation and a random death chance having been added into the model to limit emergence. More parameterisation may be needed to resolve these differences of scale fully. The field modelling also struggled with an environment with so many variables. Across all environments tested, the model was good at predicting germination/emergence.</w:t>
      </w:r>
    </w:p>
    <w:p w:rsidR="009B11C6" w:rsidRDefault="004852F9" w:rsidP="003C7B68">
      <w:pPr>
        <w:pStyle w:val="Heading2"/>
      </w:pPr>
      <w:r>
        <w:t>References</w:t>
      </w:r>
    </w:p>
    <w:p w:rsidR="00C53595" w:rsidRPr="00C53595" w:rsidRDefault="00976C7D" w:rsidP="00C53595">
      <w:pPr>
        <w:widowControl w:val="0"/>
        <w:autoSpaceDE w:val="0"/>
        <w:autoSpaceDN w:val="0"/>
        <w:adjustRightInd w:val="0"/>
        <w:spacing w:before="100" w:after="100" w:line="240" w:lineRule="auto"/>
        <w:ind w:left="480" w:hanging="480"/>
        <w:rPr>
          <w:rFonts w:cs="Times New Roman"/>
          <w:noProof/>
          <w:szCs w:val="24"/>
        </w:rPr>
      </w:pPr>
      <w:r>
        <w:fldChar w:fldCharType="begin" w:fldLock="1"/>
      </w:r>
      <w:r w:rsidR="004852F9">
        <w:instrText xml:space="preserve">ADDIN Mendeley Bibliography CSL_BIBLIOGRAPHY </w:instrText>
      </w:r>
      <w:r>
        <w:fldChar w:fldCharType="separate"/>
      </w:r>
      <w:r w:rsidR="00C53595" w:rsidRPr="00C53595">
        <w:rPr>
          <w:rFonts w:cs="Times New Roman"/>
          <w:noProof/>
          <w:szCs w:val="24"/>
        </w:rPr>
        <w:t xml:space="preserve">Bewley, J. D. (1997). Breaking down the walls - A role for endo-β-mannanase in release from seed dormancy? </w:t>
      </w:r>
      <w:r w:rsidR="00C53595" w:rsidRPr="00C53595">
        <w:rPr>
          <w:rFonts w:cs="Times New Roman"/>
          <w:i/>
          <w:iCs/>
          <w:noProof/>
          <w:szCs w:val="24"/>
        </w:rPr>
        <w:t>Trends in Plant Science</w:t>
      </w:r>
      <w:r w:rsidR="00C53595" w:rsidRPr="00C53595">
        <w:rPr>
          <w:rFonts w:cs="Times New Roman"/>
          <w:noProof/>
          <w:szCs w:val="24"/>
        </w:rPr>
        <w:t xml:space="preserve">, </w:t>
      </w:r>
      <w:r w:rsidR="00C53595" w:rsidRPr="00C53595">
        <w:rPr>
          <w:rFonts w:cs="Times New Roman"/>
          <w:i/>
          <w:iCs/>
          <w:noProof/>
          <w:szCs w:val="24"/>
        </w:rPr>
        <w:t>2</w:t>
      </w:r>
      <w:r w:rsidR="00C53595" w:rsidRPr="00C53595">
        <w:rPr>
          <w:rFonts w:cs="Times New Roman"/>
          <w:noProof/>
          <w:szCs w:val="24"/>
        </w:rPr>
        <w:t>(12), 464–469.</w:t>
      </w:r>
    </w:p>
    <w:p w:rsidR="00C53595" w:rsidRPr="00C53595" w:rsidRDefault="00C53595" w:rsidP="00C53595">
      <w:pPr>
        <w:widowControl w:val="0"/>
        <w:autoSpaceDE w:val="0"/>
        <w:autoSpaceDN w:val="0"/>
        <w:adjustRightInd w:val="0"/>
        <w:spacing w:before="100" w:after="100" w:line="240" w:lineRule="auto"/>
        <w:ind w:left="480" w:hanging="480"/>
        <w:rPr>
          <w:rFonts w:cs="Times New Roman"/>
          <w:noProof/>
          <w:szCs w:val="24"/>
        </w:rPr>
      </w:pPr>
      <w:r w:rsidRPr="00C53595">
        <w:rPr>
          <w:rFonts w:cs="Times New Roman"/>
          <w:noProof/>
          <w:szCs w:val="24"/>
        </w:rPr>
        <w:t xml:space="preserve">Bollen, K. A., &amp; Jackman, R. W. (1985). Regression Diagnostics: An Expository Treatment of Outliers and Influential Cases. </w:t>
      </w:r>
      <w:r w:rsidRPr="00C53595">
        <w:rPr>
          <w:rFonts w:cs="Times New Roman"/>
          <w:i/>
          <w:iCs/>
          <w:noProof/>
          <w:szCs w:val="24"/>
        </w:rPr>
        <w:t>Sociological Methods &amp; Research</w:t>
      </w:r>
      <w:r w:rsidRPr="00C53595">
        <w:rPr>
          <w:rFonts w:cs="Times New Roman"/>
          <w:noProof/>
          <w:szCs w:val="24"/>
        </w:rPr>
        <w:t xml:space="preserve">, </w:t>
      </w:r>
      <w:r w:rsidRPr="00C53595">
        <w:rPr>
          <w:rFonts w:cs="Times New Roman"/>
          <w:i/>
          <w:iCs/>
          <w:noProof/>
          <w:szCs w:val="24"/>
        </w:rPr>
        <w:t>13</w:t>
      </w:r>
      <w:r w:rsidRPr="00C53595">
        <w:rPr>
          <w:rFonts w:cs="Times New Roman"/>
          <w:noProof/>
          <w:szCs w:val="24"/>
        </w:rPr>
        <w:t>(4), 257–291.</w:t>
      </w:r>
    </w:p>
    <w:p w:rsidR="00C53595" w:rsidRPr="00C53595" w:rsidRDefault="00C53595" w:rsidP="00C53595">
      <w:pPr>
        <w:widowControl w:val="0"/>
        <w:autoSpaceDE w:val="0"/>
        <w:autoSpaceDN w:val="0"/>
        <w:adjustRightInd w:val="0"/>
        <w:spacing w:before="100" w:after="100" w:line="240" w:lineRule="auto"/>
        <w:ind w:left="480" w:hanging="480"/>
        <w:rPr>
          <w:rFonts w:cs="Times New Roman"/>
          <w:noProof/>
          <w:szCs w:val="24"/>
        </w:rPr>
      </w:pPr>
      <w:r w:rsidRPr="00C53595">
        <w:rPr>
          <w:rFonts w:cs="Times New Roman"/>
          <w:noProof/>
          <w:szCs w:val="24"/>
        </w:rPr>
        <w:t xml:space="preserve">Borza, J. K., Westerman, P. R., &amp; Liebman, M. (2007). Comparing Estimates of Seed Viability in Three Foxtail (Setaria) Species Using the Imbibed Seed Crush Test with and Without Additional Tetrazolium Testing. </w:t>
      </w:r>
      <w:r w:rsidRPr="00C53595">
        <w:rPr>
          <w:rFonts w:cs="Times New Roman"/>
          <w:i/>
          <w:iCs/>
          <w:noProof/>
          <w:szCs w:val="24"/>
        </w:rPr>
        <w:t>Weed Technology</w:t>
      </w:r>
      <w:r w:rsidRPr="00C53595">
        <w:rPr>
          <w:rFonts w:cs="Times New Roman"/>
          <w:noProof/>
          <w:szCs w:val="24"/>
        </w:rPr>
        <w:t xml:space="preserve">, </w:t>
      </w:r>
      <w:r w:rsidRPr="00C53595">
        <w:rPr>
          <w:rFonts w:cs="Times New Roman"/>
          <w:i/>
          <w:iCs/>
          <w:noProof/>
          <w:szCs w:val="24"/>
        </w:rPr>
        <w:t>2</w:t>
      </w:r>
      <w:r w:rsidRPr="00C53595">
        <w:rPr>
          <w:rFonts w:cs="Times New Roman"/>
          <w:noProof/>
          <w:szCs w:val="24"/>
        </w:rPr>
        <w:t>(21), 518–522.</w:t>
      </w:r>
    </w:p>
    <w:p w:rsidR="00C53595" w:rsidRPr="00C53595" w:rsidRDefault="00C53595" w:rsidP="00C53595">
      <w:pPr>
        <w:widowControl w:val="0"/>
        <w:autoSpaceDE w:val="0"/>
        <w:autoSpaceDN w:val="0"/>
        <w:adjustRightInd w:val="0"/>
        <w:spacing w:before="100" w:after="100" w:line="240" w:lineRule="auto"/>
        <w:ind w:left="480" w:hanging="480"/>
        <w:rPr>
          <w:rFonts w:cs="Times New Roman"/>
          <w:noProof/>
          <w:szCs w:val="24"/>
        </w:rPr>
      </w:pPr>
      <w:r w:rsidRPr="00C53595">
        <w:rPr>
          <w:rFonts w:cs="Times New Roman"/>
          <w:noProof/>
          <w:szCs w:val="24"/>
        </w:rPr>
        <w:t xml:space="preserve">Bradford, K. J. (1990). A water relations analysis of seed germination rates. </w:t>
      </w:r>
      <w:r w:rsidRPr="00C53595">
        <w:rPr>
          <w:rFonts w:cs="Times New Roman"/>
          <w:i/>
          <w:iCs/>
          <w:noProof/>
          <w:szCs w:val="24"/>
        </w:rPr>
        <w:t>Plant Physiology</w:t>
      </w:r>
      <w:r w:rsidRPr="00C53595">
        <w:rPr>
          <w:rFonts w:cs="Times New Roman"/>
          <w:noProof/>
          <w:szCs w:val="24"/>
        </w:rPr>
        <w:t xml:space="preserve">, </w:t>
      </w:r>
      <w:r w:rsidRPr="00C53595">
        <w:rPr>
          <w:rFonts w:cs="Times New Roman"/>
          <w:i/>
          <w:iCs/>
          <w:noProof/>
          <w:szCs w:val="24"/>
        </w:rPr>
        <w:t>94</w:t>
      </w:r>
      <w:r w:rsidRPr="00C53595">
        <w:rPr>
          <w:rFonts w:cs="Times New Roman"/>
          <w:noProof/>
          <w:szCs w:val="24"/>
        </w:rPr>
        <w:t>(2), 840–849.</w:t>
      </w:r>
    </w:p>
    <w:p w:rsidR="00C53595" w:rsidRPr="00C53595" w:rsidRDefault="00C53595" w:rsidP="00C53595">
      <w:pPr>
        <w:widowControl w:val="0"/>
        <w:autoSpaceDE w:val="0"/>
        <w:autoSpaceDN w:val="0"/>
        <w:adjustRightInd w:val="0"/>
        <w:spacing w:before="100" w:after="100" w:line="240" w:lineRule="auto"/>
        <w:ind w:left="480" w:hanging="480"/>
        <w:rPr>
          <w:rFonts w:cs="Times New Roman"/>
          <w:noProof/>
          <w:szCs w:val="24"/>
        </w:rPr>
      </w:pPr>
      <w:r w:rsidRPr="00C53595">
        <w:rPr>
          <w:rFonts w:cs="Times New Roman"/>
          <w:noProof/>
          <w:szCs w:val="24"/>
        </w:rPr>
        <w:t xml:space="preserve">Brunel-Muguet, S., Aubertot, J.-N., &amp; Dürr, C. (2011). Simulating the impact of genetic diversity of Medicago truncatula on germination and emergence using a crop emergence model for ideotype breeding. </w:t>
      </w:r>
      <w:r w:rsidRPr="00C53595">
        <w:rPr>
          <w:rFonts w:cs="Times New Roman"/>
          <w:i/>
          <w:iCs/>
          <w:noProof/>
          <w:szCs w:val="24"/>
        </w:rPr>
        <w:t>Annals of Botany</w:t>
      </w:r>
      <w:r w:rsidRPr="00C53595">
        <w:rPr>
          <w:rFonts w:cs="Times New Roman"/>
          <w:noProof/>
          <w:szCs w:val="24"/>
        </w:rPr>
        <w:t xml:space="preserve">, </w:t>
      </w:r>
      <w:r w:rsidRPr="00C53595">
        <w:rPr>
          <w:rFonts w:cs="Times New Roman"/>
          <w:i/>
          <w:iCs/>
          <w:noProof/>
          <w:szCs w:val="24"/>
        </w:rPr>
        <w:t>107</w:t>
      </w:r>
      <w:r w:rsidRPr="00C53595">
        <w:rPr>
          <w:rFonts w:cs="Times New Roman"/>
          <w:noProof/>
          <w:szCs w:val="24"/>
        </w:rPr>
        <w:t>(8), 1367–76.</w:t>
      </w:r>
    </w:p>
    <w:p w:rsidR="00C53595" w:rsidRPr="00C53595" w:rsidRDefault="00C53595" w:rsidP="00C53595">
      <w:pPr>
        <w:widowControl w:val="0"/>
        <w:autoSpaceDE w:val="0"/>
        <w:autoSpaceDN w:val="0"/>
        <w:adjustRightInd w:val="0"/>
        <w:spacing w:before="100" w:after="100" w:line="240" w:lineRule="auto"/>
        <w:ind w:left="480" w:hanging="480"/>
        <w:rPr>
          <w:rFonts w:cs="Times New Roman"/>
          <w:noProof/>
          <w:szCs w:val="24"/>
        </w:rPr>
      </w:pPr>
      <w:r w:rsidRPr="00C53595">
        <w:rPr>
          <w:rFonts w:cs="Times New Roman"/>
          <w:noProof/>
          <w:szCs w:val="24"/>
        </w:rPr>
        <w:t xml:space="preserve">Brunel, S., Teulat-Merah, B., Wagner, M.-H. M.-H., Huguet, T., Prosperi, J. M., &amp; Dürr, C. (2009). Using a model-based framework for analysing genetic diversity during germination and heterotrophic growth of Medicago truncatula. </w:t>
      </w:r>
      <w:r w:rsidRPr="00C53595">
        <w:rPr>
          <w:rFonts w:cs="Times New Roman"/>
          <w:i/>
          <w:iCs/>
          <w:noProof/>
          <w:szCs w:val="24"/>
        </w:rPr>
        <w:t>Annals of Botany</w:t>
      </w:r>
      <w:r w:rsidRPr="00C53595">
        <w:rPr>
          <w:rFonts w:cs="Times New Roman"/>
          <w:noProof/>
          <w:szCs w:val="24"/>
        </w:rPr>
        <w:t xml:space="preserve">, </w:t>
      </w:r>
      <w:r w:rsidRPr="00C53595">
        <w:rPr>
          <w:rFonts w:cs="Times New Roman"/>
          <w:i/>
          <w:iCs/>
          <w:noProof/>
          <w:szCs w:val="24"/>
        </w:rPr>
        <w:t>103</w:t>
      </w:r>
      <w:r w:rsidRPr="00C53595">
        <w:rPr>
          <w:rFonts w:cs="Times New Roman"/>
          <w:noProof/>
          <w:szCs w:val="24"/>
        </w:rPr>
        <w:t>(7), 1103–17.</w:t>
      </w:r>
    </w:p>
    <w:p w:rsidR="00C53595" w:rsidRPr="00C53595" w:rsidRDefault="00C53595" w:rsidP="00C53595">
      <w:pPr>
        <w:widowControl w:val="0"/>
        <w:autoSpaceDE w:val="0"/>
        <w:autoSpaceDN w:val="0"/>
        <w:adjustRightInd w:val="0"/>
        <w:spacing w:before="100" w:after="100" w:line="240" w:lineRule="auto"/>
        <w:ind w:left="480" w:hanging="480"/>
        <w:rPr>
          <w:rFonts w:cs="Times New Roman"/>
          <w:noProof/>
          <w:szCs w:val="24"/>
        </w:rPr>
      </w:pPr>
      <w:r w:rsidRPr="00C53595">
        <w:rPr>
          <w:rFonts w:cs="Times New Roman"/>
          <w:noProof/>
          <w:szCs w:val="24"/>
        </w:rPr>
        <w:t xml:space="preserve">Christian, D. G., Yates, N. E., &amp; Riche, A. B. (2005). Establishing Miscanthus sinensis from seed using conventional sowing methods. </w:t>
      </w:r>
      <w:r w:rsidRPr="00C53595">
        <w:rPr>
          <w:rFonts w:cs="Times New Roman"/>
          <w:i/>
          <w:iCs/>
          <w:noProof/>
          <w:szCs w:val="24"/>
        </w:rPr>
        <w:t>Industrial Crops and Products</w:t>
      </w:r>
      <w:r w:rsidRPr="00C53595">
        <w:rPr>
          <w:rFonts w:cs="Times New Roman"/>
          <w:noProof/>
          <w:szCs w:val="24"/>
        </w:rPr>
        <w:t xml:space="preserve">, </w:t>
      </w:r>
      <w:r w:rsidRPr="00C53595">
        <w:rPr>
          <w:rFonts w:cs="Times New Roman"/>
          <w:i/>
          <w:iCs/>
          <w:noProof/>
          <w:szCs w:val="24"/>
        </w:rPr>
        <w:t>21</w:t>
      </w:r>
      <w:r w:rsidRPr="00C53595">
        <w:rPr>
          <w:rFonts w:cs="Times New Roman"/>
          <w:noProof/>
          <w:szCs w:val="24"/>
        </w:rPr>
        <w:t>(1), 109–111.</w:t>
      </w:r>
    </w:p>
    <w:p w:rsidR="00C53595" w:rsidRPr="00C53595" w:rsidRDefault="00C53595" w:rsidP="00C53595">
      <w:pPr>
        <w:widowControl w:val="0"/>
        <w:autoSpaceDE w:val="0"/>
        <w:autoSpaceDN w:val="0"/>
        <w:adjustRightInd w:val="0"/>
        <w:spacing w:before="100" w:after="100" w:line="240" w:lineRule="auto"/>
        <w:ind w:left="480" w:hanging="480"/>
        <w:rPr>
          <w:rFonts w:cs="Times New Roman"/>
          <w:noProof/>
          <w:szCs w:val="24"/>
        </w:rPr>
      </w:pPr>
      <w:r w:rsidRPr="00C53595">
        <w:rPr>
          <w:rFonts w:cs="Times New Roman"/>
          <w:noProof/>
          <w:szCs w:val="24"/>
        </w:rPr>
        <w:t xml:space="preserve">Clifton-Brown, J. C., Hastings, A. F., Mos, M., McCalmont, J. P., Ashman, C., Awty-Carroll, D., … Flavell, R. (2016). Progress in upscaling Miscanthus biomass production for the European bio- economy with seed based hybrids. </w:t>
      </w:r>
      <w:r w:rsidRPr="00C53595">
        <w:rPr>
          <w:rFonts w:cs="Times New Roman"/>
          <w:i/>
          <w:iCs/>
          <w:noProof/>
          <w:szCs w:val="24"/>
        </w:rPr>
        <w:t>GCB Bioenergy</w:t>
      </w:r>
      <w:r w:rsidRPr="00C53595">
        <w:rPr>
          <w:rFonts w:cs="Times New Roman"/>
          <w:noProof/>
          <w:szCs w:val="24"/>
        </w:rPr>
        <w:t>, 1–12.</w:t>
      </w:r>
    </w:p>
    <w:p w:rsidR="00C53595" w:rsidRPr="00C53595" w:rsidRDefault="00C53595" w:rsidP="00C53595">
      <w:pPr>
        <w:widowControl w:val="0"/>
        <w:autoSpaceDE w:val="0"/>
        <w:autoSpaceDN w:val="0"/>
        <w:adjustRightInd w:val="0"/>
        <w:spacing w:before="100" w:after="100" w:line="240" w:lineRule="auto"/>
        <w:ind w:left="480" w:hanging="480"/>
        <w:rPr>
          <w:rFonts w:cs="Times New Roman"/>
          <w:noProof/>
          <w:szCs w:val="24"/>
        </w:rPr>
      </w:pPr>
      <w:r w:rsidRPr="00C53595">
        <w:rPr>
          <w:rFonts w:cs="Times New Roman"/>
          <w:noProof/>
          <w:szCs w:val="24"/>
        </w:rPr>
        <w:t xml:space="preserve">Clifton-Brown, J. C., Lewandowski, I., Andersson, B., Basch, G., Christian, D. G., Kjeldsen, J. B., … Teixeira, F. (2001). Performance of 15 Miscanthus Genotypes at Five Sites in Europe. </w:t>
      </w:r>
      <w:r w:rsidRPr="00C53595">
        <w:rPr>
          <w:rFonts w:cs="Times New Roman"/>
          <w:i/>
          <w:iCs/>
          <w:noProof/>
          <w:szCs w:val="24"/>
        </w:rPr>
        <w:t>Agronomy Journal</w:t>
      </w:r>
      <w:r w:rsidRPr="00C53595">
        <w:rPr>
          <w:rFonts w:cs="Times New Roman"/>
          <w:noProof/>
          <w:szCs w:val="24"/>
        </w:rPr>
        <w:t xml:space="preserve">, </w:t>
      </w:r>
      <w:r w:rsidRPr="00C53595">
        <w:rPr>
          <w:rFonts w:cs="Times New Roman"/>
          <w:i/>
          <w:iCs/>
          <w:noProof/>
          <w:szCs w:val="24"/>
        </w:rPr>
        <w:t>93</w:t>
      </w:r>
      <w:r w:rsidRPr="00C53595">
        <w:rPr>
          <w:rFonts w:cs="Times New Roman"/>
          <w:noProof/>
          <w:szCs w:val="24"/>
        </w:rPr>
        <w:t>, 1013–1019.</w:t>
      </w:r>
    </w:p>
    <w:p w:rsidR="00C53595" w:rsidRPr="00C53595" w:rsidRDefault="00C53595" w:rsidP="00C53595">
      <w:pPr>
        <w:widowControl w:val="0"/>
        <w:autoSpaceDE w:val="0"/>
        <w:autoSpaceDN w:val="0"/>
        <w:adjustRightInd w:val="0"/>
        <w:spacing w:before="100" w:after="100" w:line="240" w:lineRule="auto"/>
        <w:ind w:left="480" w:hanging="480"/>
        <w:rPr>
          <w:rFonts w:cs="Times New Roman"/>
          <w:noProof/>
          <w:szCs w:val="24"/>
        </w:rPr>
      </w:pPr>
      <w:r w:rsidRPr="00C53595">
        <w:rPr>
          <w:rFonts w:cs="Times New Roman"/>
          <w:noProof/>
          <w:szCs w:val="24"/>
        </w:rPr>
        <w:t xml:space="preserve">Clifton-Brown, J. C., Lewandowski, I., &amp; Jones, M. B. (2000). </w:t>
      </w:r>
      <w:r w:rsidRPr="00C53595">
        <w:rPr>
          <w:rFonts w:cs="Times New Roman"/>
          <w:i/>
          <w:iCs/>
          <w:noProof/>
          <w:szCs w:val="24"/>
        </w:rPr>
        <w:t>MiscanMod: a model for estimating biomass production from Miscanthus throughout Europe</w:t>
      </w:r>
      <w:r w:rsidRPr="00C53595">
        <w:rPr>
          <w:rFonts w:cs="Times New Roman"/>
          <w:noProof/>
          <w:szCs w:val="24"/>
        </w:rPr>
        <w:t>.</w:t>
      </w:r>
    </w:p>
    <w:p w:rsidR="00C53595" w:rsidRPr="00C53595" w:rsidRDefault="00C53595" w:rsidP="00C53595">
      <w:pPr>
        <w:widowControl w:val="0"/>
        <w:autoSpaceDE w:val="0"/>
        <w:autoSpaceDN w:val="0"/>
        <w:adjustRightInd w:val="0"/>
        <w:spacing w:before="100" w:after="100" w:line="240" w:lineRule="auto"/>
        <w:ind w:left="480" w:hanging="480"/>
        <w:rPr>
          <w:rFonts w:cs="Times New Roman"/>
          <w:noProof/>
          <w:szCs w:val="24"/>
        </w:rPr>
      </w:pPr>
      <w:r w:rsidRPr="00C53595">
        <w:rPr>
          <w:rFonts w:cs="Times New Roman"/>
          <w:noProof/>
          <w:szCs w:val="24"/>
        </w:rPr>
        <w:t xml:space="preserve">Clifton-Brown, J. C., Robson, P. R. H., Sanderson, R., Hastings, A. F., Valentine, J., &amp; Donnison, I. S. (2011). Thermal requirements for seed germination in Miscanthus compared with Switchgrass (Panicum virgatum), Reed canary grass (Phalaris arundinaceae), Maize (Zea mays) and perennial ryegrass (Lolium perenne). </w:t>
      </w:r>
      <w:r w:rsidRPr="00C53595">
        <w:rPr>
          <w:rFonts w:cs="Times New Roman"/>
          <w:i/>
          <w:iCs/>
          <w:noProof/>
          <w:szCs w:val="24"/>
        </w:rPr>
        <w:t>GCB Bioenergy</w:t>
      </w:r>
      <w:r w:rsidRPr="00C53595">
        <w:rPr>
          <w:rFonts w:cs="Times New Roman"/>
          <w:noProof/>
          <w:szCs w:val="24"/>
        </w:rPr>
        <w:t xml:space="preserve">, </w:t>
      </w:r>
      <w:r w:rsidRPr="00C53595">
        <w:rPr>
          <w:rFonts w:cs="Times New Roman"/>
          <w:i/>
          <w:iCs/>
          <w:noProof/>
          <w:szCs w:val="24"/>
        </w:rPr>
        <w:t>3</w:t>
      </w:r>
      <w:r w:rsidRPr="00C53595">
        <w:rPr>
          <w:rFonts w:cs="Times New Roman"/>
          <w:noProof/>
          <w:szCs w:val="24"/>
        </w:rPr>
        <w:t>(5), 375–386.</w:t>
      </w:r>
    </w:p>
    <w:p w:rsidR="00C53595" w:rsidRPr="00C53595" w:rsidRDefault="00C53595" w:rsidP="00C53595">
      <w:pPr>
        <w:widowControl w:val="0"/>
        <w:autoSpaceDE w:val="0"/>
        <w:autoSpaceDN w:val="0"/>
        <w:adjustRightInd w:val="0"/>
        <w:spacing w:before="100" w:after="100" w:line="240" w:lineRule="auto"/>
        <w:ind w:left="480" w:hanging="480"/>
        <w:rPr>
          <w:rFonts w:cs="Times New Roman"/>
          <w:noProof/>
          <w:szCs w:val="24"/>
        </w:rPr>
      </w:pPr>
      <w:r w:rsidRPr="00C53595">
        <w:rPr>
          <w:rFonts w:cs="Times New Roman"/>
          <w:noProof/>
          <w:szCs w:val="24"/>
        </w:rPr>
        <w:t xml:space="preserve">Constantin, J., Dürr, C., Tribouillois, H., &amp; Justes, E. (2015). Catch crop emergence </w:t>
      </w:r>
      <w:r w:rsidRPr="00C53595">
        <w:rPr>
          <w:rFonts w:cs="Times New Roman"/>
          <w:noProof/>
          <w:szCs w:val="24"/>
        </w:rPr>
        <w:lastRenderedPageBreak/>
        <w:t xml:space="preserve">success depends on weather and soil seedbed conditions in interaction with sowing date: a simulation study using the SIMPLE emergence model. </w:t>
      </w:r>
      <w:r w:rsidRPr="00C53595">
        <w:rPr>
          <w:rFonts w:cs="Times New Roman"/>
          <w:i/>
          <w:iCs/>
          <w:noProof/>
          <w:szCs w:val="24"/>
        </w:rPr>
        <w:t>Field Crops Research</w:t>
      </w:r>
      <w:r w:rsidRPr="00C53595">
        <w:rPr>
          <w:rFonts w:cs="Times New Roman"/>
          <w:noProof/>
          <w:szCs w:val="24"/>
        </w:rPr>
        <w:t xml:space="preserve">, </w:t>
      </w:r>
      <w:r w:rsidRPr="00C53595">
        <w:rPr>
          <w:rFonts w:cs="Times New Roman"/>
          <w:i/>
          <w:iCs/>
          <w:noProof/>
          <w:szCs w:val="24"/>
        </w:rPr>
        <w:t>Submitted</w:t>
      </w:r>
      <w:r w:rsidRPr="00C53595">
        <w:rPr>
          <w:rFonts w:cs="Times New Roman"/>
          <w:noProof/>
          <w:szCs w:val="24"/>
        </w:rPr>
        <w:t>, 22–33.</w:t>
      </w:r>
    </w:p>
    <w:p w:rsidR="00C53595" w:rsidRPr="00C53595" w:rsidRDefault="00C53595" w:rsidP="00C53595">
      <w:pPr>
        <w:widowControl w:val="0"/>
        <w:autoSpaceDE w:val="0"/>
        <w:autoSpaceDN w:val="0"/>
        <w:adjustRightInd w:val="0"/>
        <w:spacing w:before="100" w:after="100" w:line="240" w:lineRule="auto"/>
        <w:ind w:left="480" w:hanging="480"/>
        <w:rPr>
          <w:rFonts w:cs="Times New Roman"/>
          <w:noProof/>
          <w:szCs w:val="24"/>
        </w:rPr>
      </w:pPr>
      <w:r w:rsidRPr="00C53595">
        <w:rPr>
          <w:rFonts w:cs="Times New Roman"/>
          <w:noProof/>
          <w:szCs w:val="24"/>
        </w:rPr>
        <w:t xml:space="preserve">Davison, A. C., &amp; Hinkley, D. V. (1997). </w:t>
      </w:r>
      <w:r w:rsidRPr="00C53595">
        <w:rPr>
          <w:rFonts w:cs="Times New Roman"/>
          <w:i/>
          <w:iCs/>
          <w:noProof/>
          <w:szCs w:val="24"/>
        </w:rPr>
        <w:t>Bootstrap methods and their application</w:t>
      </w:r>
      <w:r w:rsidRPr="00C53595">
        <w:rPr>
          <w:rFonts w:cs="Times New Roman"/>
          <w:noProof/>
          <w:szCs w:val="24"/>
        </w:rPr>
        <w:t xml:space="preserve"> (Vol. 1). Cambridge university press.</w:t>
      </w:r>
    </w:p>
    <w:p w:rsidR="00C53595" w:rsidRPr="00C53595" w:rsidRDefault="00C53595" w:rsidP="00C53595">
      <w:pPr>
        <w:widowControl w:val="0"/>
        <w:autoSpaceDE w:val="0"/>
        <w:autoSpaceDN w:val="0"/>
        <w:adjustRightInd w:val="0"/>
        <w:spacing w:before="100" w:after="100" w:line="240" w:lineRule="auto"/>
        <w:ind w:left="480" w:hanging="480"/>
        <w:rPr>
          <w:rFonts w:cs="Times New Roman"/>
          <w:noProof/>
          <w:szCs w:val="24"/>
        </w:rPr>
      </w:pPr>
      <w:r w:rsidRPr="00C53595">
        <w:rPr>
          <w:rFonts w:cs="Times New Roman"/>
          <w:noProof/>
          <w:szCs w:val="24"/>
        </w:rPr>
        <w:t xml:space="preserve">Deuter, M. (2000). Breeding approaches to improvement of yield and quality in Miscanthus grown in Europe. In I. Lewandowski &amp; J. Clifton-Brown (Eds.), </w:t>
      </w:r>
      <w:r w:rsidRPr="00C53595">
        <w:rPr>
          <w:rFonts w:cs="Times New Roman"/>
          <w:i/>
          <w:iCs/>
          <w:noProof/>
          <w:szCs w:val="24"/>
        </w:rPr>
        <w:t>European Miscanthus Improvement</w:t>
      </w:r>
      <w:r w:rsidRPr="00C53595">
        <w:rPr>
          <w:rFonts w:cs="Times New Roman"/>
          <w:noProof/>
          <w:szCs w:val="24"/>
        </w:rPr>
        <w:t xml:space="preserve"> (pp. 28–52). University of Hohenheim, Germany.</w:t>
      </w:r>
    </w:p>
    <w:p w:rsidR="00C53595" w:rsidRPr="00C53595" w:rsidRDefault="00C53595" w:rsidP="00C53595">
      <w:pPr>
        <w:widowControl w:val="0"/>
        <w:autoSpaceDE w:val="0"/>
        <w:autoSpaceDN w:val="0"/>
        <w:adjustRightInd w:val="0"/>
        <w:spacing w:before="100" w:after="100" w:line="240" w:lineRule="auto"/>
        <w:ind w:left="480" w:hanging="480"/>
        <w:rPr>
          <w:rFonts w:cs="Times New Roman"/>
          <w:noProof/>
          <w:szCs w:val="24"/>
        </w:rPr>
      </w:pPr>
      <w:r w:rsidRPr="00C53595">
        <w:rPr>
          <w:rFonts w:cs="Times New Roman"/>
          <w:noProof/>
          <w:szCs w:val="24"/>
        </w:rPr>
        <w:t xml:space="preserve">Dorsainvil, F., Dürr, C., Justes, E., &amp; Carrera, A. (2005). Characterisation and modelling of white mustard (Sinapis alba L.) emergence under several sowing conditions. </w:t>
      </w:r>
      <w:r w:rsidRPr="00C53595">
        <w:rPr>
          <w:rFonts w:cs="Times New Roman"/>
          <w:i/>
          <w:iCs/>
          <w:noProof/>
          <w:szCs w:val="24"/>
        </w:rPr>
        <w:t>European Journal of Agronomy</w:t>
      </w:r>
      <w:r w:rsidRPr="00C53595">
        <w:rPr>
          <w:rFonts w:cs="Times New Roman"/>
          <w:noProof/>
          <w:szCs w:val="24"/>
        </w:rPr>
        <w:t xml:space="preserve">, </w:t>
      </w:r>
      <w:r w:rsidRPr="00C53595">
        <w:rPr>
          <w:rFonts w:cs="Times New Roman"/>
          <w:i/>
          <w:iCs/>
          <w:noProof/>
          <w:szCs w:val="24"/>
        </w:rPr>
        <w:t>23</w:t>
      </w:r>
      <w:r w:rsidRPr="00C53595">
        <w:rPr>
          <w:rFonts w:cs="Times New Roman"/>
          <w:noProof/>
          <w:szCs w:val="24"/>
        </w:rPr>
        <w:t>(2), 146–158.</w:t>
      </w:r>
    </w:p>
    <w:p w:rsidR="00C53595" w:rsidRPr="00C53595" w:rsidRDefault="00C53595" w:rsidP="00C53595">
      <w:pPr>
        <w:widowControl w:val="0"/>
        <w:autoSpaceDE w:val="0"/>
        <w:autoSpaceDN w:val="0"/>
        <w:adjustRightInd w:val="0"/>
        <w:spacing w:before="100" w:after="100" w:line="240" w:lineRule="auto"/>
        <w:ind w:left="480" w:hanging="480"/>
        <w:rPr>
          <w:rFonts w:cs="Times New Roman"/>
          <w:noProof/>
          <w:szCs w:val="24"/>
        </w:rPr>
      </w:pPr>
      <w:r w:rsidRPr="00C53595">
        <w:rPr>
          <w:rFonts w:cs="Times New Roman"/>
          <w:noProof/>
          <w:szCs w:val="24"/>
        </w:rPr>
        <w:t xml:space="preserve">Dürr, C., &amp; Aubertot, J.-N. (2000). Emergence of seedlings of sugar beet (Beta vulgaris L.) as affected by the size, roughness and position of aggregates in the seedbed. </w:t>
      </w:r>
      <w:r w:rsidRPr="00C53595">
        <w:rPr>
          <w:rFonts w:cs="Times New Roman"/>
          <w:i/>
          <w:iCs/>
          <w:noProof/>
          <w:szCs w:val="24"/>
        </w:rPr>
        <w:t>Plant and Soil</w:t>
      </w:r>
      <w:r w:rsidRPr="00C53595">
        <w:rPr>
          <w:rFonts w:cs="Times New Roman"/>
          <w:noProof/>
          <w:szCs w:val="24"/>
        </w:rPr>
        <w:t xml:space="preserve">, </w:t>
      </w:r>
      <w:r w:rsidRPr="00C53595">
        <w:rPr>
          <w:rFonts w:cs="Times New Roman"/>
          <w:i/>
          <w:iCs/>
          <w:noProof/>
          <w:szCs w:val="24"/>
        </w:rPr>
        <w:t>219</w:t>
      </w:r>
      <w:r w:rsidRPr="00C53595">
        <w:rPr>
          <w:rFonts w:cs="Times New Roman"/>
          <w:noProof/>
          <w:szCs w:val="24"/>
        </w:rPr>
        <w:t>, 211–220.</w:t>
      </w:r>
    </w:p>
    <w:p w:rsidR="00C53595" w:rsidRPr="00C53595" w:rsidRDefault="00C53595" w:rsidP="00C53595">
      <w:pPr>
        <w:widowControl w:val="0"/>
        <w:autoSpaceDE w:val="0"/>
        <w:autoSpaceDN w:val="0"/>
        <w:adjustRightInd w:val="0"/>
        <w:spacing w:before="100" w:after="100" w:line="240" w:lineRule="auto"/>
        <w:ind w:left="480" w:hanging="480"/>
        <w:rPr>
          <w:rFonts w:cs="Times New Roman"/>
          <w:noProof/>
          <w:szCs w:val="24"/>
        </w:rPr>
      </w:pPr>
      <w:r w:rsidRPr="00C53595">
        <w:rPr>
          <w:rFonts w:cs="Times New Roman"/>
          <w:noProof/>
          <w:szCs w:val="24"/>
        </w:rPr>
        <w:t xml:space="preserve">Dürr, C., Aubertot, J.-N., Dubrulle, P., Richard, G., Dorsainvil, F., Justes, E., … Boiffin, J. (2003). SIMPLE (SIMulation of PLant Emergence): a model for predicting crop emergence. In G. Nicolas (Ed.), </w:t>
      </w:r>
      <w:r w:rsidRPr="00C53595">
        <w:rPr>
          <w:rFonts w:cs="Times New Roman"/>
          <w:i/>
          <w:iCs/>
          <w:noProof/>
          <w:szCs w:val="24"/>
        </w:rPr>
        <w:t>Biology of seeds: Recent Research Advances. 7th International Workshop on Seed Biology</w:t>
      </w:r>
      <w:r w:rsidRPr="00C53595">
        <w:rPr>
          <w:rFonts w:cs="Times New Roman"/>
          <w:noProof/>
          <w:szCs w:val="24"/>
        </w:rPr>
        <w:t xml:space="preserve"> (pp. 225–231). Salamanca, Spain: CABI.</w:t>
      </w:r>
    </w:p>
    <w:p w:rsidR="00C53595" w:rsidRPr="00C53595" w:rsidRDefault="00C53595" w:rsidP="00C53595">
      <w:pPr>
        <w:widowControl w:val="0"/>
        <w:autoSpaceDE w:val="0"/>
        <w:autoSpaceDN w:val="0"/>
        <w:adjustRightInd w:val="0"/>
        <w:spacing w:before="100" w:after="100" w:line="240" w:lineRule="auto"/>
        <w:ind w:left="480" w:hanging="480"/>
        <w:rPr>
          <w:rFonts w:cs="Times New Roman"/>
          <w:noProof/>
          <w:szCs w:val="24"/>
        </w:rPr>
      </w:pPr>
      <w:r w:rsidRPr="00C53595">
        <w:rPr>
          <w:rFonts w:cs="Times New Roman"/>
          <w:noProof/>
          <w:szCs w:val="24"/>
        </w:rPr>
        <w:t>Dürr, C., Aubertot, J.-N., Richard, G., Dubrulle, P., Duval, Y., &amp; Boiffin, J. (2001). Division S-6-Soil &amp; Water Management &amp; Conservation - SIMPLE</w:t>
      </w:r>
      <w:r w:rsidRPr="00C53595">
        <w:rPr>
          <w:rFonts w:ascii="Times New Roman" w:hAnsi="Times New Roman" w:cs="Times New Roman"/>
          <w:noProof/>
          <w:szCs w:val="24"/>
        </w:rPr>
        <w:t> </w:t>
      </w:r>
      <w:r w:rsidRPr="00C53595">
        <w:rPr>
          <w:rFonts w:cs="Times New Roman"/>
          <w:noProof/>
          <w:szCs w:val="24"/>
        </w:rPr>
        <w:t xml:space="preserve">: A Model for SIMulation of PLant Emergence Predicting the Effects of Soil Tillage and Sowing Operations. </w:t>
      </w:r>
      <w:r w:rsidRPr="00C53595">
        <w:rPr>
          <w:rFonts w:cs="Times New Roman"/>
          <w:i/>
          <w:iCs/>
          <w:noProof/>
          <w:szCs w:val="24"/>
        </w:rPr>
        <w:t>Soil Science Society of America Journal</w:t>
      </w:r>
      <w:r w:rsidRPr="00C53595">
        <w:rPr>
          <w:rFonts w:cs="Times New Roman"/>
          <w:noProof/>
          <w:szCs w:val="24"/>
        </w:rPr>
        <w:t xml:space="preserve">, </w:t>
      </w:r>
      <w:r w:rsidRPr="00C53595">
        <w:rPr>
          <w:rFonts w:cs="Times New Roman"/>
          <w:i/>
          <w:iCs/>
          <w:noProof/>
          <w:szCs w:val="24"/>
        </w:rPr>
        <w:t>65</w:t>
      </w:r>
      <w:r w:rsidRPr="00C53595">
        <w:rPr>
          <w:rFonts w:cs="Times New Roman"/>
          <w:noProof/>
          <w:szCs w:val="24"/>
        </w:rPr>
        <w:t>, 414–423.</w:t>
      </w:r>
    </w:p>
    <w:p w:rsidR="00C53595" w:rsidRPr="00C53595" w:rsidRDefault="00C53595" w:rsidP="00C53595">
      <w:pPr>
        <w:widowControl w:val="0"/>
        <w:autoSpaceDE w:val="0"/>
        <w:autoSpaceDN w:val="0"/>
        <w:adjustRightInd w:val="0"/>
        <w:spacing w:before="100" w:after="100" w:line="240" w:lineRule="auto"/>
        <w:ind w:left="480" w:hanging="480"/>
        <w:rPr>
          <w:rFonts w:cs="Times New Roman"/>
          <w:noProof/>
          <w:szCs w:val="24"/>
        </w:rPr>
      </w:pPr>
      <w:r w:rsidRPr="00C53595">
        <w:rPr>
          <w:rFonts w:cs="Times New Roman"/>
          <w:noProof/>
          <w:szCs w:val="24"/>
        </w:rPr>
        <w:t xml:space="preserve">Dürr, C., &amp; Boiffin, J. (1995). Sugarbeet seedling growth from germination to first leaf stage. </w:t>
      </w:r>
      <w:r w:rsidRPr="00C53595">
        <w:rPr>
          <w:rFonts w:cs="Times New Roman"/>
          <w:i/>
          <w:iCs/>
          <w:noProof/>
          <w:szCs w:val="24"/>
        </w:rPr>
        <w:t>Journal of Agricultural Science</w:t>
      </w:r>
      <w:r w:rsidRPr="00C53595">
        <w:rPr>
          <w:rFonts w:cs="Times New Roman"/>
          <w:noProof/>
          <w:szCs w:val="24"/>
        </w:rPr>
        <w:t xml:space="preserve">, </w:t>
      </w:r>
      <w:r w:rsidRPr="00C53595">
        <w:rPr>
          <w:rFonts w:cs="Times New Roman"/>
          <w:i/>
          <w:iCs/>
          <w:noProof/>
          <w:szCs w:val="24"/>
        </w:rPr>
        <w:t>124</w:t>
      </w:r>
      <w:r w:rsidRPr="00C53595">
        <w:rPr>
          <w:rFonts w:cs="Times New Roman"/>
          <w:noProof/>
          <w:szCs w:val="24"/>
        </w:rPr>
        <w:t>, 427–435.</w:t>
      </w:r>
    </w:p>
    <w:p w:rsidR="00C53595" w:rsidRPr="00C53595" w:rsidRDefault="00C53595" w:rsidP="00C53595">
      <w:pPr>
        <w:widowControl w:val="0"/>
        <w:autoSpaceDE w:val="0"/>
        <w:autoSpaceDN w:val="0"/>
        <w:adjustRightInd w:val="0"/>
        <w:spacing w:before="100" w:after="100" w:line="240" w:lineRule="auto"/>
        <w:ind w:left="480" w:hanging="480"/>
        <w:rPr>
          <w:rFonts w:cs="Times New Roman"/>
          <w:noProof/>
          <w:szCs w:val="24"/>
        </w:rPr>
      </w:pPr>
      <w:r w:rsidRPr="00C53595">
        <w:rPr>
          <w:rFonts w:cs="Times New Roman"/>
          <w:noProof/>
          <w:szCs w:val="24"/>
        </w:rPr>
        <w:t xml:space="preserve">Easson, D. L., &amp; Fearnehough, W. (2000). Effects of plastic mulch, sowing date and cultivar on the yield and maturity of forage maize grown under marginal climatic conditions in Northern Ireland. </w:t>
      </w:r>
      <w:r w:rsidRPr="00C53595">
        <w:rPr>
          <w:rFonts w:cs="Times New Roman"/>
          <w:i/>
          <w:iCs/>
          <w:noProof/>
          <w:szCs w:val="24"/>
        </w:rPr>
        <w:t>Grass and Forage Science</w:t>
      </w:r>
      <w:r w:rsidRPr="00C53595">
        <w:rPr>
          <w:rFonts w:cs="Times New Roman"/>
          <w:noProof/>
          <w:szCs w:val="24"/>
        </w:rPr>
        <w:t xml:space="preserve">, </w:t>
      </w:r>
      <w:r w:rsidRPr="00C53595">
        <w:rPr>
          <w:rFonts w:cs="Times New Roman"/>
          <w:i/>
          <w:iCs/>
          <w:noProof/>
          <w:szCs w:val="24"/>
        </w:rPr>
        <w:t>55</w:t>
      </w:r>
      <w:r w:rsidRPr="00C53595">
        <w:rPr>
          <w:rFonts w:cs="Times New Roman"/>
          <w:noProof/>
          <w:szCs w:val="24"/>
        </w:rPr>
        <w:t>(3), 221–231.</w:t>
      </w:r>
    </w:p>
    <w:p w:rsidR="00C53595" w:rsidRPr="00C53595" w:rsidRDefault="00C53595" w:rsidP="00C53595">
      <w:pPr>
        <w:widowControl w:val="0"/>
        <w:autoSpaceDE w:val="0"/>
        <w:autoSpaceDN w:val="0"/>
        <w:adjustRightInd w:val="0"/>
        <w:spacing w:before="100" w:after="100" w:line="240" w:lineRule="auto"/>
        <w:ind w:left="480" w:hanging="480"/>
        <w:rPr>
          <w:rFonts w:cs="Times New Roman"/>
          <w:noProof/>
          <w:szCs w:val="24"/>
        </w:rPr>
      </w:pPr>
      <w:r w:rsidRPr="00C53595">
        <w:rPr>
          <w:rFonts w:cs="Times New Roman"/>
          <w:noProof/>
          <w:szCs w:val="24"/>
        </w:rPr>
        <w:t xml:space="preserve">Ellis, R. H., Hong, T. D., &amp; Roberts, E. H. (1985). </w:t>
      </w:r>
      <w:r w:rsidRPr="00C53595">
        <w:rPr>
          <w:rFonts w:cs="Times New Roman"/>
          <w:i/>
          <w:iCs/>
          <w:noProof/>
          <w:szCs w:val="24"/>
        </w:rPr>
        <w:t>Handbook of seed technology for genebanks. Volume I. Principles and methodology.</w:t>
      </w:r>
      <w:r w:rsidRPr="00C53595">
        <w:rPr>
          <w:rFonts w:cs="Times New Roman"/>
          <w:noProof/>
          <w:szCs w:val="24"/>
        </w:rPr>
        <w:t xml:space="preserve"> </w:t>
      </w:r>
      <w:r w:rsidRPr="00C53595">
        <w:rPr>
          <w:rFonts w:cs="Times New Roman"/>
          <w:i/>
          <w:iCs/>
          <w:noProof/>
          <w:szCs w:val="24"/>
        </w:rPr>
        <w:t>Handbooks for Genebanks No. 2, International Board for Plant Genetic Resources</w:t>
      </w:r>
      <w:r w:rsidRPr="00C53595">
        <w:rPr>
          <w:rFonts w:cs="Times New Roman"/>
          <w:noProof/>
          <w:szCs w:val="24"/>
        </w:rPr>
        <w:t>.</w:t>
      </w:r>
    </w:p>
    <w:p w:rsidR="00C53595" w:rsidRPr="00C53595" w:rsidRDefault="00C53595" w:rsidP="00C53595">
      <w:pPr>
        <w:widowControl w:val="0"/>
        <w:autoSpaceDE w:val="0"/>
        <w:autoSpaceDN w:val="0"/>
        <w:adjustRightInd w:val="0"/>
        <w:spacing w:before="100" w:after="100" w:line="240" w:lineRule="auto"/>
        <w:ind w:left="480" w:hanging="480"/>
        <w:rPr>
          <w:rFonts w:cs="Times New Roman"/>
          <w:noProof/>
          <w:szCs w:val="24"/>
        </w:rPr>
      </w:pPr>
      <w:r w:rsidRPr="00C53595">
        <w:rPr>
          <w:rFonts w:cs="Times New Roman"/>
          <w:noProof/>
          <w:szCs w:val="24"/>
        </w:rPr>
        <w:t xml:space="preserve">Farmers Guardian. (2008, March 21). New varieties and plastic help marginal maize production plus an earlier harvest. </w:t>
      </w:r>
      <w:r w:rsidRPr="00C53595">
        <w:rPr>
          <w:rFonts w:cs="Times New Roman"/>
          <w:i/>
          <w:iCs/>
          <w:noProof/>
          <w:szCs w:val="24"/>
        </w:rPr>
        <w:t>Farmers Guardian</w:t>
      </w:r>
      <w:r w:rsidRPr="00C53595">
        <w:rPr>
          <w:rFonts w:cs="Times New Roman"/>
          <w:noProof/>
          <w:szCs w:val="24"/>
        </w:rPr>
        <w:t>, p. 79(159).</w:t>
      </w:r>
    </w:p>
    <w:p w:rsidR="00C53595" w:rsidRPr="00C53595" w:rsidRDefault="00C53595" w:rsidP="00C53595">
      <w:pPr>
        <w:widowControl w:val="0"/>
        <w:autoSpaceDE w:val="0"/>
        <w:autoSpaceDN w:val="0"/>
        <w:adjustRightInd w:val="0"/>
        <w:spacing w:before="100" w:after="100" w:line="240" w:lineRule="auto"/>
        <w:ind w:left="480" w:hanging="480"/>
        <w:rPr>
          <w:rFonts w:cs="Times New Roman"/>
          <w:noProof/>
          <w:szCs w:val="24"/>
        </w:rPr>
      </w:pPr>
      <w:r w:rsidRPr="00C53595">
        <w:rPr>
          <w:rFonts w:cs="Times New Roman"/>
          <w:noProof/>
          <w:szCs w:val="24"/>
        </w:rPr>
        <w:t xml:space="preserve">Farrell, A. D., &amp; Gilliland, T. J. (2011). Yield and quality of forage maize grown under marginal climatic conditions in Northern Ireland. </w:t>
      </w:r>
      <w:r w:rsidRPr="00C53595">
        <w:rPr>
          <w:rFonts w:cs="Times New Roman"/>
          <w:i/>
          <w:iCs/>
          <w:noProof/>
          <w:szCs w:val="24"/>
        </w:rPr>
        <w:t>Grass and Forage Science</w:t>
      </w:r>
      <w:r w:rsidRPr="00C53595">
        <w:rPr>
          <w:rFonts w:cs="Times New Roman"/>
          <w:noProof/>
          <w:szCs w:val="24"/>
        </w:rPr>
        <w:t xml:space="preserve">, </w:t>
      </w:r>
      <w:r w:rsidRPr="00C53595">
        <w:rPr>
          <w:rFonts w:cs="Times New Roman"/>
          <w:i/>
          <w:iCs/>
          <w:noProof/>
          <w:szCs w:val="24"/>
        </w:rPr>
        <w:t>66</w:t>
      </w:r>
      <w:r w:rsidRPr="00C53595">
        <w:rPr>
          <w:rFonts w:cs="Times New Roman"/>
          <w:noProof/>
          <w:szCs w:val="24"/>
        </w:rPr>
        <w:t>(2), 214–223.</w:t>
      </w:r>
    </w:p>
    <w:p w:rsidR="00C53595" w:rsidRPr="00C53595" w:rsidRDefault="00C53595" w:rsidP="00C53595">
      <w:pPr>
        <w:widowControl w:val="0"/>
        <w:autoSpaceDE w:val="0"/>
        <w:autoSpaceDN w:val="0"/>
        <w:adjustRightInd w:val="0"/>
        <w:spacing w:before="100" w:after="100" w:line="240" w:lineRule="auto"/>
        <w:ind w:left="480" w:hanging="480"/>
        <w:rPr>
          <w:rFonts w:cs="Times New Roman"/>
          <w:noProof/>
          <w:szCs w:val="24"/>
        </w:rPr>
      </w:pPr>
      <w:r w:rsidRPr="00C53595">
        <w:rPr>
          <w:rFonts w:cs="Times New Roman"/>
          <w:noProof/>
          <w:szCs w:val="24"/>
        </w:rPr>
        <w:t xml:space="preserve">Garcia-Huidobro, J., Monteith, J. L., &amp; Squire, G. R. (1982). Time , Temperature and Germination of Pearl Millet ( Pennisetum typhoides S . &amp; H .). </w:t>
      </w:r>
      <w:r w:rsidRPr="00C53595">
        <w:rPr>
          <w:rFonts w:cs="Times New Roman"/>
          <w:i/>
          <w:iCs/>
          <w:noProof/>
          <w:szCs w:val="24"/>
        </w:rPr>
        <w:t>Journal of Experimental Botany</w:t>
      </w:r>
      <w:r w:rsidRPr="00C53595">
        <w:rPr>
          <w:rFonts w:cs="Times New Roman"/>
          <w:noProof/>
          <w:szCs w:val="24"/>
        </w:rPr>
        <w:t xml:space="preserve">, </w:t>
      </w:r>
      <w:r w:rsidRPr="00C53595">
        <w:rPr>
          <w:rFonts w:cs="Times New Roman"/>
          <w:i/>
          <w:iCs/>
          <w:noProof/>
          <w:szCs w:val="24"/>
        </w:rPr>
        <w:t>33</w:t>
      </w:r>
      <w:r w:rsidRPr="00C53595">
        <w:rPr>
          <w:rFonts w:cs="Times New Roman"/>
          <w:noProof/>
          <w:szCs w:val="24"/>
        </w:rPr>
        <w:t>(133), 288–296.</w:t>
      </w:r>
    </w:p>
    <w:p w:rsidR="00C53595" w:rsidRPr="00C53595" w:rsidRDefault="00C53595" w:rsidP="00C53595">
      <w:pPr>
        <w:widowControl w:val="0"/>
        <w:autoSpaceDE w:val="0"/>
        <w:autoSpaceDN w:val="0"/>
        <w:adjustRightInd w:val="0"/>
        <w:spacing w:before="100" w:after="100" w:line="240" w:lineRule="auto"/>
        <w:ind w:left="480" w:hanging="480"/>
        <w:rPr>
          <w:rFonts w:cs="Times New Roman"/>
          <w:noProof/>
          <w:szCs w:val="24"/>
        </w:rPr>
      </w:pPr>
      <w:r w:rsidRPr="00C53595">
        <w:rPr>
          <w:rFonts w:cs="Times New Roman"/>
          <w:noProof/>
          <w:szCs w:val="24"/>
        </w:rPr>
        <w:t xml:space="preserve">Gummerson, R. J. (1986). The Effect of Constant Temperatures and Osmotic Potentials on the Germination of Sugar Beet. </w:t>
      </w:r>
      <w:r w:rsidRPr="00C53595">
        <w:rPr>
          <w:rFonts w:cs="Times New Roman"/>
          <w:i/>
          <w:iCs/>
          <w:noProof/>
          <w:szCs w:val="24"/>
        </w:rPr>
        <w:t>Journal of Experimental Botany</w:t>
      </w:r>
      <w:r w:rsidRPr="00C53595">
        <w:rPr>
          <w:rFonts w:cs="Times New Roman"/>
          <w:noProof/>
          <w:szCs w:val="24"/>
        </w:rPr>
        <w:t xml:space="preserve">, </w:t>
      </w:r>
      <w:r w:rsidRPr="00C53595">
        <w:rPr>
          <w:rFonts w:cs="Times New Roman"/>
          <w:i/>
          <w:iCs/>
          <w:noProof/>
          <w:szCs w:val="24"/>
        </w:rPr>
        <w:t>37</w:t>
      </w:r>
      <w:r w:rsidRPr="00C53595">
        <w:rPr>
          <w:rFonts w:cs="Times New Roman"/>
          <w:noProof/>
          <w:szCs w:val="24"/>
        </w:rPr>
        <w:t>(179), 729–741.</w:t>
      </w:r>
    </w:p>
    <w:p w:rsidR="00C53595" w:rsidRPr="00C53595" w:rsidRDefault="00C53595" w:rsidP="00C53595">
      <w:pPr>
        <w:widowControl w:val="0"/>
        <w:autoSpaceDE w:val="0"/>
        <w:autoSpaceDN w:val="0"/>
        <w:adjustRightInd w:val="0"/>
        <w:spacing w:before="100" w:after="100" w:line="240" w:lineRule="auto"/>
        <w:ind w:left="480" w:hanging="480"/>
        <w:rPr>
          <w:rFonts w:cs="Times New Roman"/>
          <w:noProof/>
          <w:szCs w:val="24"/>
        </w:rPr>
      </w:pPr>
      <w:r w:rsidRPr="00C53595">
        <w:rPr>
          <w:rFonts w:cs="Times New Roman"/>
          <w:noProof/>
          <w:szCs w:val="24"/>
        </w:rPr>
        <w:t xml:space="preserve">Hastings, A. F., Clifton-Brown, J. C., Wattenbach, M., Mitchell, C. P., &amp; Smith, P. (2009). The development of MISCANFOR, a new Miscanthus crop growth model: towards more robust yield predictions under different climatic and soil conditions. </w:t>
      </w:r>
      <w:r w:rsidRPr="00C53595">
        <w:rPr>
          <w:rFonts w:cs="Times New Roman"/>
          <w:i/>
          <w:iCs/>
          <w:noProof/>
          <w:szCs w:val="24"/>
        </w:rPr>
        <w:t>GCB Bioenergy</w:t>
      </w:r>
      <w:r w:rsidRPr="00C53595">
        <w:rPr>
          <w:rFonts w:cs="Times New Roman"/>
          <w:noProof/>
          <w:szCs w:val="24"/>
        </w:rPr>
        <w:t xml:space="preserve">, </w:t>
      </w:r>
      <w:r w:rsidRPr="00C53595">
        <w:rPr>
          <w:rFonts w:cs="Times New Roman"/>
          <w:i/>
          <w:iCs/>
          <w:noProof/>
          <w:szCs w:val="24"/>
        </w:rPr>
        <w:t>1</w:t>
      </w:r>
      <w:r w:rsidRPr="00C53595">
        <w:rPr>
          <w:rFonts w:cs="Times New Roman"/>
          <w:noProof/>
          <w:szCs w:val="24"/>
        </w:rPr>
        <w:t>(2), 154–170.</w:t>
      </w:r>
    </w:p>
    <w:p w:rsidR="00C53595" w:rsidRPr="00C53595" w:rsidRDefault="00C53595" w:rsidP="00C53595">
      <w:pPr>
        <w:widowControl w:val="0"/>
        <w:autoSpaceDE w:val="0"/>
        <w:autoSpaceDN w:val="0"/>
        <w:adjustRightInd w:val="0"/>
        <w:spacing w:before="100" w:after="100" w:line="240" w:lineRule="auto"/>
        <w:ind w:left="480" w:hanging="480"/>
        <w:rPr>
          <w:rFonts w:cs="Times New Roman"/>
          <w:noProof/>
          <w:szCs w:val="24"/>
        </w:rPr>
      </w:pPr>
      <w:r w:rsidRPr="00C53595">
        <w:rPr>
          <w:rFonts w:cs="Times New Roman"/>
          <w:noProof/>
          <w:szCs w:val="24"/>
        </w:rPr>
        <w:lastRenderedPageBreak/>
        <w:t xml:space="preserve">Hastings, A. F., Clifton-Brown, J. C., Wattenbach, M., Mitchell, C. P., Stampfl, P., &amp; Smith, P. (2009). Future energy potential of Miscanthus in Europe. </w:t>
      </w:r>
      <w:r w:rsidRPr="00C53595">
        <w:rPr>
          <w:rFonts w:cs="Times New Roman"/>
          <w:i/>
          <w:iCs/>
          <w:noProof/>
          <w:szCs w:val="24"/>
        </w:rPr>
        <w:t>GCB Bioenergy</w:t>
      </w:r>
      <w:r w:rsidRPr="00C53595">
        <w:rPr>
          <w:rFonts w:cs="Times New Roman"/>
          <w:noProof/>
          <w:szCs w:val="24"/>
        </w:rPr>
        <w:t xml:space="preserve">, </w:t>
      </w:r>
      <w:r w:rsidRPr="00C53595">
        <w:rPr>
          <w:rFonts w:cs="Times New Roman"/>
          <w:i/>
          <w:iCs/>
          <w:noProof/>
          <w:szCs w:val="24"/>
        </w:rPr>
        <w:t>1</w:t>
      </w:r>
      <w:r w:rsidRPr="00C53595">
        <w:rPr>
          <w:rFonts w:cs="Times New Roman"/>
          <w:noProof/>
          <w:szCs w:val="24"/>
        </w:rPr>
        <w:t>(2), 180–196.</w:t>
      </w:r>
    </w:p>
    <w:p w:rsidR="00C53595" w:rsidRPr="00C53595" w:rsidRDefault="00C53595" w:rsidP="00C53595">
      <w:pPr>
        <w:widowControl w:val="0"/>
        <w:autoSpaceDE w:val="0"/>
        <w:autoSpaceDN w:val="0"/>
        <w:adjustRightInd w:val="0"/>
        <w:spacing w:before="100" w:after="100" w:line="240" w:lineRule="auto"/>
        <w:ind w:left="480" w:hanging="480"/>
        <w:rPr>
          <w:rFonts w:cs="Times New Roman"/>
          <w:noProof/>
          <w:szCs w:val="24"/>
        </w:rPr>
      </w:pPr>
      <w:r w:rsidRPr="00C53595">
        <w:rPr>
          <w:rFonts w:cs="Times New Roman"/>
          <w:noProof/>
          <w:szCs w:val="24"/>
        </w:rPr>
        <w:t xml:space="preserve">Heaton, E. A., Boersma, N., Caveny, J. D., Voigt, T. B., &amp; Dohleman, F. G. (2012). Miscanthus (Miscanthus x giganteus) for Biofuel Production. </w:t>
      </w:r>
      <w:r w:rsidRPr="00C53595">
        <w:rPr>
          <w:rFonts w:cs="Times New Roman"/>
          <w:i/>
          <w:iCs/>
          <w:noProof/>
          <w:szCs w:val="24"/>
        </w:rPr>
        <w:t>Iowa State University: University Extension</w:t>
      </w:r>
      <w:r w:rsidRPr="00C53595">
        <w:rPr>
          <w:rFonts w:cs="Times New Roman"/>
          <w:noProof/>
          <w:szCs w:val="24"/>
        </w:rPr>
        <w:t>. Retrieved September 13, 2013,from http://www.extension.org/pages/26625/miscanthus-miscanthus-x-giganteus-for-biofuel-production</w:t>
      </w:r>
    </w:p>
    <w:p w:rsidR="00C53595" w:rsidRPr="00C53595" w:rsidRDefault="00C53595" w:rsidP="00C53595">
      <w:pPr>
        <w:widowControl w:val="0"/>
        <w:autoSpaceDE w:val="0"/>
        <w:autoSpaceDN w:val="0"/>
        <w:adjustRightInd w:val="0"/>
        <w:spacing w:before="100" w:after="100" w:line="240" w:lineRule="auto"/>
        <w:ind w:left="480" w:hanging="480"/>
        <w:rPr>
          <w:rFonts w:cs="Times New Roman"/>
          <w:noProof/>
          <w:szCs w:val="24"/>
        </w:rPr>
      </w:pPr>
      <w:r w:rsidRPr="00C53595">
        <w:rPr>
          <w:rFonts w:cs="Times New Roman"/>
          <w:noProof/>
          <w:szCs w:val="24"/>
        </w:rPr>
        <w:t xml:space="preserve">Heaton, E. A., Voigt, T. B., &amp; Long, S. P. (2004). A quantitative review comparing the yields of two candidate C4 perennial biomass crops in relation to nitrogen, temperature and water. </w:t>
      </w:r>
      <w:r w:rsidRPr="00C53595">
        <w:rPr>
          <w:rFonts w:cs="Times New Roman"/>
          <w:i/>
          <w:iCs/>
          <w:noProof/>
          <w:szCs w:val="24"/>
        </w:rPr>
        <w:t>Biomass and Bioenergy</w:t>
      </w:r>
      <w:r w:rsidRPr="00C53595">
        <w:rPr>
          <w:rFonts w:cs="Times New Roman"/>
          <w:noProof/>
          <w:szCs w:val="24"/>
        </w:rPr>
        <w:t xml:space="preserve">, </w:t>
      </w:r>
      <w:r w:rsidRPr="00C53595">
        <w:rPr>
          <w:rFonts w:cs="Times New Roman"/>
          <w:i/>
          <w:iCs/>
          <w:noProof/>
          <w:szCs w:val="24"/>
        </w:rPr>
        <w:t>27</w:t>
      </w:r>
      <w:r w:rsidRPr="00C53595">
        <w:rPr>
          <w:rFonts w:cs="Times New Roman"/>
          <w:noProof/>
          <w:szCs w:val="24"/>
        </w:rPr>
        <w:t>(1), 21–30.</w:t>
      </w:r>
    </w:p>
    <w:p w:rsidR="00C53595" w:rsidRPr="00C53595" w:rsidRDefault="00C53595" w:rsidP="00C53595">
      <w:pPr>
        <w:widowControl w:val="0"/>
        <w:autoSpaceDE w:val="0"/>
        <w:autoSpaceDN w:val="0"/>
        <w:adjustRightInd w:val="0"/>
        <w:spacing w:before="100" w:after="100" w:line="240" w:lineRule="auto"/>
        <w:ind w:left="480" w:hanging="480"/>
        <w:rPr>
          <w:rFonts w:cs="Times New Roman"/>
          <w:noProof/>
          <w:szCs w:val="24"/>
        </w:rPr>
      </w:pPr>
      <w:r w:rsidRPr="00C53595">
        <w:rPr>
          <w:rFonts w:cs="Times New Roman"/>
          <w:noProof/>
          <w:szCs w:val="24"/>
        </w:rPr>
        <w:t>Hijmans, R. J. (2016). raster: Geographic Data Analysis and Modeling.</w:t>
      </w:r>
    </w:p>
    <w:p w:rsidR="00C53595" w:rsidRPr="00C53595" w:rsidRDefault="00C53595" w:rsidP="00C53595">
      <w:pPr>
        <w:widowControl w:val="0"/>
        <w:autoSpaceDE w:val="0"/>
        <w:autoSpaceDN w:val="0"/>
        <w:adjustRightInd w:val="0"/>
        <w:spacing w:before="100" w:after="100" w:line="240" w:lineRule="auto"/>
        <w:ind w:left="480" w:hanging="480"/>
        <w:rPr>
          <w:rFonts w:cs="Times New Roman"/>
          <w:noProof/>
          <w:szCs w:val="24"/>
        </w:rPr>
      </w:pPr>
      <w:r w:rsidRPr="00C53595">
        <w:rPr>
          <w:rFonts w:cs="Times New Roman"/>
          <w:noProof/>
          <w:szCs w:val="24"/>
        </w:rPr>
        <w:t xml:space="preserve">Jørgensen, U., &amp; Schwarz, K. (2000). Why do basic research? A lesson from commercial exploitation of Miscanthus. </w:t>
      </w:r>
      <w:r w:rsidRPr="00C53595">
        <w:rPr>
          <w:rFonts w:cs="Times New Roman"/>
          <w:i/>
          <w:iCs/>
          <w:noProof/>
          <w:szCs w:val="24"/>
        </w:rPr>
        <w:t>New Phytologist</w:t>
      </w:r>
      <w:r w:rsidRPr="00C53595">
        <w:rPr>
          <w:rFonts w:cs="Times New Roman"/>
          <w:noProof/>
          <w:szCs w:val="24"/>
        </w:rPr>
        <w:t xml:space="preserve">, </w:t>
      </w:r>
      <w:r w:rsidRPr="00C53595">
        <w:rPr>
          <w:rFonts w:cs="Times New Roman"/>
          <w:i/>
          <w:iCs/>
          <w:noProof/>
          <w:szCs w:val="24"/>
        </w:rPr>
        <w:t>148</w:t>
      </w:r>
      <w:r w:rsidRPr="00C53595">
        <w:rPr>
          <w:rFonts w:cs="Times New Roman"/>
          <w:noProof/>
          <w:szCs w:val="24"/>
        </w:rPr>
        <w:t>(2), 190–193.</w:t>
      </w:r>
    </w:p>
    <w:p w:rsidR="00C53595" w:rsidRPr="00C53595" w:rsidRDefault="00C53595" w:rsidP="00C53595">
      <w:pPr>
        <w:widowControl w:val="0"/>
        <w:autoSpaceDE w:val="0"/>
        <w:autoSpaceDN w:val="0"/>
        <w:adjustRightInd w:val="0"/>
        <w:spacing w:before="100" w:after="100" w:line="240" w:lineRule="auto"/>
        <w:ind w:left="480" w:hanging="480"/>
        <w:rPr>
          <w:rFonts w:cs="Times New Roman"/>
          <w:noProof/>
          <w:szCs w:val="24"/>
        </w:rPr>
      </w:pPr>
      <w:r w:rsidRPr="00C53595">
        <w:rPr>
          <w:rFonts w:cs="Times New Roman"/>
          <w:noProof/>
          <w:szCs w:val="24"/>
        </w:rPr>
        <w:t xml:space="preserve">Klein Tank, A. M. G., Wijngaard, J. B., Können, G. P., Böhm, R., Demarée, G., Gocheva, A., … Petrovic, P. (2002). Daily dataset of 20th-century surface air temperature and precipitation series for the European Climate Assessment. </w:t>
      </w:r>
      <w:r w:rsidRPr="00C53595">
        <w:rPr>
          <w:rFonts w:cs="Times New Roman"/>
          <w:i/>
          <w:iCs/>
          <w:noProof/>
          <w:szCs w:val="24"/>
        </w:rPr>
        <w:t>International Journal of Climatology</w:t>
      </w:r>
      <w:r w:rsidRPr="00C53595">
        <w:rPr>
          <w:rFonts w:cs="Times New Roman"/>
          <w:noProof/>
          <w:szCs w:val="24"/>
        </w:rPr>
        <w:t xml:space="preserve">, </w:t>
      </w:r>
      <w:r w:rsidRPr="00C53595">
        <w:rPr>
          <w:rFonts w:cs="Times New Roman"/>
          <w:i/>
          <w:iCs/>
          <w:noProof/>
          <w:szCs w:val="24"/>
        </w:rPr>
        <w:t>22</w:t>
      </w:r>
      <w:r w:rsidRPr="00C53595">
        <w:rPr>
          <w:rFonts w:cs="Times New Roman"/>
          <w:noProof/>
          <w:szCs w:val="24"/>
        </w:rPr>
        <w:t>(12), 1441–1453.</w:t>
      </w:r>
    </w:p>
    <w:p w:rsidR="00C53595" w:rsidRPr="00C53595" w:rsidRDefault="00C53595" w:rsidP="00C53595">
      <w:pPr>
        <w:widowControl w:val="0"/>
        <w:autoSpaceDE w:val="0"/>
        <w:autoSpaceDN w:val="0"/>
        <w:adjustRightInd w:val="0"/>
        <w:spacing w:before="100" w:after="100" w:line="240" w:lineRule="auto"/>
        <w:ind w:left="480" w:hanging="480"/>
        <w:rPr>
          <w:rFonts w:cs="Times New Roman"/>
          <w:noProof/>
          <w:szCs w:val="24"/>
        </w:rPr>
      </w:pPr>
      <w:r w:rsidRPr="00C53595">
        <w:rPr>
          <w:rFonts w:cs="Times New Roman"/>
          <w:noProof/>
          <w:szCs w:val="24"/>
        </w:rPr>
        <w:t xml:space="preserve">Naidu, S. L., Moose, S. P., Al-shoaibi, A. K., Raines, C. A., &amp; Long, S. P. (2003). Cold Tolerance of C4 photosynthesis in Miscanthus x giganteus: Adaptation in Amounts and Sequence of C4 Photosynthetic Enzymes. </w:t>
      </w:r>
      <w:r w:rsidRPr="00C53595">
        <w:rPr>
          <w:rFonts w:cs="Times New Roman"/>
          <w:i/>
          <w:iCs/>
          <w:noProof/>
          <w:szCs w:val="24"/>
        </w:rPr>
        <w:t>Plant Physiology</w:t>
      </w:r>
      <w:r w:rsidRPr="00C53595">
        <w:rPr>
          <w:rFonts w:cs="Times New Roman"/>
          <w:noProof/>
          <w:szCs w:val="24"/>
        </w:rPr>
        <w:t xml:space="preserve">, </w:t>
      </w:r>
      <w:r w:rsidRPr="00C53595">
        <w:rPr>
          <w:rFonts w:cs="Times New Roman"/>
          <w:i/>
          <w:iCs/>
          <w:noProof/>
          <w:szCs w:val="24"/>
        </w:rPr>
        <w:t>132</w:t>
      </w:r>
      <w:r w:rsidRPr="00C53595">
        <w:rPr>
          <w:rFonts w:cs="Times New Roman"/>
          <w:noProof/>
          <w:szCs w:val="24"/>
        </w:rPr>
        <w:t>, 1688–1697.</w:t>
      </w:r>
    </w:p>
    <w:p w:rsidR="00C53595" w:rsidRPr="00C53595" w:rsidRDefault="00C53595" w:rsidP="00C53595">
      <w:pPr>
        <w:widowControl w:val="0"/>
        <w:autoSpaceDE w:val="0"/>
        <w:autoSpaceDN w:val="0"/>
        <w:adjustRightInd w:val="0"/>
        <w:spacing w:before="100" w:after="100" w:line="240" w:lineRule="auto"/>
        <w:ind w:left="480" w:hanging="480"/>
        <w:rPr>
          <w:rFonts w:cs="Times New Roman"/>
          <w:noProof/>
          <w:szCs w:val="24"/>
        </w:rPr>
      </w:pPr>
      <w:r w:rsidRPr="00C53595">
        <w:rPr>
          <w:rFonts w:cs="Times New Roman"/>
          <w:noProof/>
          <w:szCs w:val="24"/>
        </w:rPr>
        <w:t xml:space="preserve">Nixon, P., &amp; Bullard, M. (2001). Planting and Growing For Applicants to DEFRA’S Energy Crops Scheme. </w:t>
      </w:r>
      <w:r w:rsidRPr="00C53595">
        <w:rPr>
          <w:rFonts w:cs="Times New Roman"/>
          <w:i/>
          <w:iCs/>
          <w:noProof/>
          <w:szCs w:val="24"/>
        </w:rPr>
        <w:t>DEFRA</w:t>
      </w:r>
      <w:r w:rsidRPr="00C53595">
        <w:rPr>
          <w:rFonts w:cs="Times New Roman"/>
          <w:noProof/>
          <w:szCs w:val="24"/>
        </w:rPr>
        <w:t>.</w:t>
      </w:r>
    </w:p>
    <w:p w:rsidR="00C53595" w:rsidRPr="00C53595" w:rsidRDefault="00C53595" w:rsidP="00C53595">
      <w:pPr>
        <w:widowControl w:val="0"/>
        <w:autoSpaceDE w:val="0"/>
        <w:autoSpaceDN w:val="0"/>
        <w:adjustRightInd w:val="0"/>
        <w:spacing w:before="100" w:after="100" w:line="240" w:lineRule="auto"/>
        <w:ind w:left="480" w:hanging="480"/>
        <w:rPr>
          <w:rFonts w:cs="Times New Roman"/>
          <w:noProof/>
          <w:szCs w:val="24"/>
        </w:rPr>
      </w:pPr>
      <w:r w:rsidRPr="00C53595">
        <w:rPr>
          <w:rFonts w:cs="Times New Roman"/>
          <w:noProof/>
          <w:szCs w:val="24"/>
        </w:rPr>
        <w:t>Samco Agricutural Manufacturing Ltd. SAMCO Brochure (2014). Adare, Co Limerick , Ireland: Samco Agricutural Manufacturing ltd.</w:t>
      </w:r>
    </w:p>
    <w:p w:rsidR="00C53595" w:rsidRPr="00C53595" w:rsidRDefault="00C53595" w:rsidP="00C53595">
      <w:pPr>
        <w:widowControl w:val="0"/>
        <w:autoSpaceDE w:val="0"/>
        <w:autoSpaceDN w:val="0"/>
        <w:adjustRightInd w:val="0"/>
        <w:spacing w:before="100" w:after="100" w:line="240" w:lineRule="auto"/>
        <w:ind w:left="480" w:hanging="480"/>
        <w:rPr>
          <w:rFonts w:cs="Times New Roman"/>
          <w:noProof/>
          <w:szCs w:val="24"/>
        </w:rPr>
      </w:pPr>
      <w:r w:rsidRPr="00C53595">
        <w:rPr>
          <w:rFonts w:cs="Times New Roman"/>
          <w:noProof/>
          <w:szCs w:val="24"/>
        </w:rPr>
        <w:t xml:space="preserve">Scurlock, J. M. O. (1999). </w:t>
      </w:r>
      <w:r w:rsidRPr="00C53595">
        <w:rPr>
          <w:rFonts w:cs="Times New Roman"/>
          <w:i/>
          <w:iCs/>
          <w:noProof/>
          <w:szCs w:val="24"/>
        </w:rPr>
        <w:t>Miscanthus: A review of European experience with a novel energy crop</w:t>
      </w:r>
      <w:r w:rsidRPr="00C53595">
        <w:rPr>
          <w:rFonts w:cs="Times New Roman"/>
          <w:noProof/>
          <w:szCs w:val="24"/>
        </w:rPr>
        <w:t>. Oak Ridge, TN: U.S. DEPARTMENT OF ENERGY.</w:t>
      </w:r>
    </w:p>
    <w:p w:rsidR="00C53595" w:rsidRPr="00C53595" w:rsidRDefault="00C53595" w:rsidP="00C53595">
      <w:pPr>
        <w:widowControl w:val="0"/>
        <w:autoSpaceDE w:val="0"/>
        <w:autoSpaceDN w:val="0"/>
        <w:adjustRightInd w:val="0"/>
        <w:spacing w:before="100" w:after="100" w:line="240" w:lineRule="auto"/>
        <w:ind w:left="480" w:hanging="480"/>
        <w:rPr>
          <w:rFonts w:cs="Times New Roman"/>
          <w:noProof/>
          <w:szCs w:val="24"/>
        </w:rPr>
      </w:pPr>
      <w:r w:rsidRPr="00C53595">
        <w:rPr>
          <w:rFonts w:cs="Times New Roman"/>
          <w:noProof/>
          <w:szCs w:val="24"/>
        </w:rPr>
        <w:t xml:space="preserve">Sester, M., Dürr, C., Darmency, H., &amp; Colbach, N. (2007). Modelling the effects of cropping systems on the seed bank dynamics and the emergence of weed beet. </w:t>
      </w:r>
      <w:r w:rsidRPr="00C53595">
        <w:rPr>
          <w:rFonts w:cs="Times New Roman"/>
          <w:i/>
          <w:iCs/>
          <w:noProof/>
          <w:szCs w:val="24"/>
        </w:rPr>
        <w:t>Ecological Modelling</w:t>
      </w:r>
      <w:r w:rsidRPr="00C53595">
        <w:rPr>
          <w:rFonts w:cs="Times New Roman"/>
          <w:noProof/>
          <w:szCs w:val="24"/>
        </w:rPr>
        <w:t xml:space="preserve">, </w:t>
      </w:r>
      <w:r w:rsidRPr="00C53595">
        <w:rPr>
          <w:rFonts w:cs="Times New Roman"/>
          <w:i/>
          <w:iCs/>
          <w:noProof/>
          <w:szCs w:val="24"/>
        </w:rPr>
        <w:t>204</w:t>
      </w:r>
      <w:r w:rsidRPr="00C53595">
        <w:rPr>
          <w:rFonts w:cs="Times New Roman"/>
          <w:noProof/>
          <w:szCs w:val="24"/>
        </w:rPr>
        <w:t>(1–2), 47–58.</w:t>
      </w:r>
    </w:p>
    <w:p w:rsidR="00C53595" w:rsidRPr="00C53595" w:rsidRDefault="00C53595" w:rsidP="00C53595">
      <w:pPr>
        <w:widowControl w:val="0"/>
        <w:autoSpaceDE w:val="0"/>
        <w:autoSpaceDN w:val="0"/>
        <w:adjustRightInd w:val="0"/>
        <w:spacing w:before="100" w:after="100" w:line="240" w:lineRule="auto"/>
        <w:ind w:left="480" w:hanging="480"/>
        <w:rPr>
          <w:rFonts w:cs="Times New Roman"/>
          <w:noProof/>
          <w:szCs w:val="24"/>
        </w:rPr>
      </w:pPr>
      <w:r w:rsidRPr="00C53595">
        <w:rPr>
          <w:rFonts w:cs="Times New Roman"/>
          <w:noProof/>
          <w:szCs w:val="24"/>
        </w:rPr>
        <w:t xml:space="preserve">Songstad, D., Lakshmanan, P., Chen, J., Gibbons, W., Hughes, S., Nelson, R., … Moser, B. R. (2010). </w:t>
      </w:r>
      <w:r w:rsidRPr="00C53595">
        <w:rPr>
          <w:rFonts w:cs="Times New Roman"/>
          <w:i/>
          <w:iCs/>
          <w:noProof/>
          <w:szCs w:val="24"/>
        </w:rPr>
        <w:t>Biofuels: global impact on renewable energy, production agriculture, and technological advancements</w:t>
      </w:r>
      <w:r w:rsidRPr="00C53595">
        <w:rPr>
          <w:rFonts w:cs="Times New Roman"/>
          <w:noProof/>
          <w:szCs w:val="24"/>
        </w:rPr>
        <w:t>. (D. Tomes, P. Lakshmanan, &amp; D. Songstad, Eds.). New York, NY: Springer.</w:t>
      </w:r>
    </w:p>
    <w:p w:rsidR="00C53595" w:rsidRPr="00C53595" w:rsidRDefault="00C53595" w:rsidP="00C53595">
      <w:pPr>
        <w:widowControl w:val="0"/>
        <w:autoSpaceDE w:val="0"/>
        <w:autoSpaceDN w:val="0"/>
        <w:adjustRightInd w:val="0"/>
        <w:spacing w:before="100" w:after="100" w:line="240" w:lineRule="auto"/>
        <w:ind w:left="480" w:hanging="480"/>
        <w:rPr>
          <w:rFonts w:cs="Times New Roman"/>
          <w:noProof/>
          <w:szCs w:val="24"/>
        </w:rPr>
      </w:pPr>
      <w:r w:rsidRPr="00C53595">
        <w:rPr>
          <w:rFonts w:cs="Times New Roman"/>
          <w:noProof/>
          <w:szCs w:val="24"/>
        </w:rPr>
        <w:t xml:space="preserve">Stričević, R., Dželetović, Z., Djurović, N., &amp; Cosić, M. (2015). Application of the AquaCrop model to simulate the biomass of Miscanthus x giganteus under different nutrient supply conditions. </w:t>
      </w:r>
      <w:r w:rsidRPr="00C53595">
        <w:rPr>
          <w:rFonts w:cs="Times New Roman"/>
          <w:i/>
          <w:iCs/>
          <w:noProof/>
          <w:szCs w:val="24"/>
        </w:rPr>
        <w:t>GCB Bioenergy</w:t>
      </w:r>
      <w:r w:rsidRPr="00C53595">
        <w:rPr>
          <w:rFonts w:cs="Times New Roman"/>
          <w:noProof/>
          <w:szCs w:val="24"/>
        </w:rPr>
        <w:t xml:space="preserve">, </w:t>
      </w:r>
      <w:r w:rsidRPr="00C53595">
        <w:rPr>
          <w:rFonts w:cs="Times New Roman"/>
          <w:i/>
          <w:iCs/>
          <w:noProof/>
          <w:szCs w:val="24"/>
        </w:rPr>
        <w:t>7</w:t>
      </w:r>
      <w:r w:rsidRPr="00C53595">
        <w:rPr>
          <w:rFonts w:cs="Times New Roman"/>
          <w:noProof/>
          <w:szCs w:val="24"/>
        </w:rPr>
        <w:t>(6), 1203–1210.</w:t>
      </w:r>
    </w:p>
    <w:p w:rsidR="00C53595" w:rsidRPr="00C53595" w:rsidRDefault="00C53595" w:rsidP="00C53595">
      <w:pPr>
        <w:widowControl w:val="0"/>
        <w:autoSpaceDE w:val="0"/>
        <w:autoSpaceDN w:val="0"/>
        <w:adjustRightInd w:val="0"/>
        <w:spacing w:before="100" w:after="100" w:line="240" w:lineRule="auto"/>
        <w:ind w:left="480" w:hanging="480"/>
        <w:rPr>
          <w:rFonts w:cs="Times New Roman"/>
          <w:noProof/>
          <w:szCs w:val="24"/>
        </w:rPr>
      </w:pPr>
      <w:r w:rsidRPr="00C53595">
        <w:rPr>
          <w:rFonts w:cs="Times New Roman"/>
          <w:noProof/>
          <w:szCs w:val="24"/>
        </w:rPr>
        <w:t xml:space="preserve">Tamet, V., Boiffin, J., Dürr, C., Souty, N., &amp; Diirr, C. (1996). Emergence and early growth of an epigeal seedling (Daucus carota L.): Influence of soil temperature, sowing depth, soil crusting and seed weight. </w:t>
      </w:r>
      <w:r w:rsidRPr="00C53595">
        <w:rPr>
          <w:rFonts w:cs="Times New Roman"/>
          <w:i/>
          <w:iCs/>
          <w:noProof/>
          <w:szCs w:val="24"/>
        </w:rPr>
        <w:t>Soil and Tillage Research</w:t>
      </w:r>
      <w:r w:rsidRPr="00C53595">
        <w:rPr>
          <w:rFonts w:cs="Times New Roman"/>
          <w:noProof/>
          <w:szCs w:val="24"/>
        </w:rPr>
        <w:t xml:space="preserve">, </w:t>
      </w:r>
      <w:r w:rsidRPr="00C53595">
        <w:rPr>
          <w:rFonts w:cs="Times New Roman"/>
          <w:i/>
          <w:iCs/>
          <w:noProof/>
          <w:szCs w:val="24"/>
        </w:rPr>
        <w:t>40</w:t>
      </w:r>
      <w:r w:rsidRPr="00C53595">
        <w:rPr>
          <w:rFonts w:cs="Times New Roman"/>
          <w:noProof/>
          <w:szCs w:val="24"/>
        </w:rPr>
        <w:t>(1–2), 25–38.</w:t>
      </w:r>
    </w:p>
    <w:p w:rsidR="00C53595" w:rsidRPr="00C53595" w:rsidRDefault="00C53595" w:rsidP="00C53595">
      <w:pPr>
        <w:widowControl w:val="0"/>
        <w:autoSpaceDE w:val="0"/>
        <w:autoSpaceDN w:val="0"/>
        <w:adjustRightInd w:val="0"/>
        <w:spacing w:before="100" w:after="100" w:line="240" w:lineRule="auto"/>
        <w:ind w:left="480" w:hanging="480"/>
        <w:rPr>
          <w:rFonts w:cs="Times New Roman"/>
          <w:noProof/>
          <w:szCs w:val="24"/>
        </w:rPr>
      </w:pPr>
      <w:r w:rsidRPr="00C53595">
        <w:rPr>
          <w:rFonts w:cs="Times New Roman"/>
          <w:noProof/>
          <w:szCs w:val="24"/>
        </w:rPr>
        <w:t xml:space="preserve">Venables, W. N., &amp; Ripley, B. D. (2002). </w:t>
      </w:r>
      <w:r w:rsidRPr="00C53595">
        <w:rPr>
          <w:rFonts w:cs="Times New Roman"/>
          <w:i/>
          <w:iCs/>
          <w:noProof/>
          <w:szCs w:val="24"/>
        </w:rPr>
        <w:t>Modern Applied Statistics with S-plus</w:t>
      </w:r>
      <w:r w:rsidRPr="00C53595">
        <w:rPr>
          <w:rFonts w:cs="Times New Roman"/>
          <w:noProof/>
          <w:szCs w:val="24"/>
        </w:rPr>
        <w:t xml:space="preserve"> (Fourth.). New York: Springer.</w:t>
      </w:r>
    </w:p>
    <w:p w:rsidR="00C53595" w:rsidRPr="00C53595" w:rsidRDefault="00C53595" w:rsidP="00C53595">
      <w:pPr>
        <w:widowControl w:val="0"/>
        <w:autoSpaceDE w:val="0"/>
        <w:autoSpaceDN w:val="0"/>
        <w:adjustRightInd w:val="0"/>
        <w:spacing w:before="100" w:after="100" w:line="240" w:lineRule="auto"/>
        <w:ind w:left="480" w:hanging="480"/>
        <w:rPr>
          <w:rFonts w:cs="Times New Roman"/>
          <w:noProof/>
          <w:szCs w:val="24"/>
        </w:rPr>
      </w:pPr>
      <w:r w:rsidRPr="00C53595">
        <w:rPr>
          <w:rFonts w:cs="Times New Roman"/>
          <w:noProof/>
          <w:szCs w:val="24"/>
        </w:rPr>
        <w:t xml:space="preserve">Zeileis, A., &amp; Hothorn, T. (2002). Diagnostic Checking in Regression Relationships. </w:t>
      </w:r>
      <w:r w:rsidRPr="00C53595">
        <w:rPr>
          <w:rFonts w:cs="Times New Roman"/>
          <w:i/>
          <w:iCs/>
          <w:noProof/>
          <w:szCs w:val="24"/>
        </w:rPr>
        <w:t>R News</w:t>
      </w:r>
      <w:r w:rsidRPr="00C53595">
        <w:rPr>
          <w:rFonts w:cs="Times New Roman"/>
          <w:noProof/>
          <w:szCs w:val="24"/>
        </w:rPr>
        <w:t xml:space="preserve">, </w:t>
      </w:r>
      <w:r w:rsidRPr="00C53595">
        <w:rPr>
          <w:rFonts w:cs="Times New Roman"/>
          <w:i/>
          <w:iCs/>
          <w:noProof/>
          <w:szCs w:val="24"/>
        </w:rPr>
        <w:t>2</w:t>
      </w:r>
      <w:r w:rsidRPr="00C53595">
        <w:rPr>
          <w:rFonts w:cs="Times New Roman"/>
          <w:noProof/>
          <w:szCs w:val="24"/>
        </w:rPr>
        <w:t>(3), 7–10.</w:t>
      </w:r>
    </w:p>
    <w:p w:rsidR="00C53595" w:rsidRPr="00C53595" w:rsidRDefault="00C53595" w:rsidP="00C53595">
      <w:pPr>
        <w:widowControl w:val="0"/>
        <w:autoSpaceDE w:val="0"/>
        <w:autoSpaceDN w:val="0"/>
        <w:adjustRightInd w:val="0"/>
        <w:spacing w:before="100" w:after="100" w:line="240" w:lineRule="auto"/>
        <w:ind w:left="480" w:hanging="480"/>
        <w:rPr>
          <w:noProof/>
        </w:rPr>
      </w:pPr>
      <w:r w:rsidRPr="00C53595">
        <w:rPr>
          <w:rFonts w:cs="Times New Roman"/>
          <w:noProof/>
          <w:szCs w:val="24"/>
        </w:rPr>
        <w:t xml:space="preserve">Zhou, L.-M., Li, F.-M., Jin, S.-L., &amp; Song, Y. (2009). How two ridges and the furrow </w:t>
      </w:r>
      <w:r w:rsidRPr="00C53595">
        <w:rPr>
          <w:rFonts w:cs="Times New Roman"/>
          <w:noProof/>
          <w:szCs w:val="24"/>
        </w:rPr>
        <w:lastRenderedPageBreak/>
        <w:t xml:space="preserve">mulched with plastic film affect soil water, soil temperature and yield of maize on the semiarid Loess Plateau of China. </w:t>
      </w:r>
      <w:r w:rsidRPr="00C53595">
        <w:rPr>
          <w:rFonts w:cs="Times New Roman"/>
          <w:i/>
          <w:iCs/>
          <w:noProof/>
          <w:szCs w:val="24"/>
        </w:rPr>
        <w:t>Field Crops Research</w:t>
      </w:r>
      <w:r w:rsidRPr="00C53595">
        <w:rPr>
          <w:rFonts w:cs="Times New Roman"/>
          <w:noProof/>
          <w:szCs w:val="24"/>
        </w:rPr>
        <w:t xml:space="preserve">, </w:t>
      </w:r>
      <w:r w:rsidRPr="00C53595">
        <w:rPr>
          <w:rFonts w:cs="Times New Roman"/>
          <w:i/>
          <w:iCs/>
          <w:noProof/>
          <w:szCs w:val="24"/>
        </w:rPr>
        <w:t>113</w:t>
      </w:r>
      <w:r w:rsidRPr="00C53595">
        <w:rPr>
          <w:rFonts w:cs="Times New Roman"/>
          <w:noProof/>
          <w:szCs w:val="24"/>
        </w:rPr>
        <w:t>(1), 41–47.</w:t>
      </w:r>
    </w:p>
    <w:p w:rsidR="009B11C6" w:rsidRDefault="00976C7D" w:rsidP="00C53595">
      <w:pPr>
        <w:widowControl w:val="0"/>
        <w:autoSpaceDE w:val="0"/>
        <w:autoSpaceDN w:val="0"/>
        <w:adjustRightInd w:val="0"/>
        <w:spacing w:before="100" w:after="100" w:line="240" w:lineRule="auto"/>
        <w:ind w:left="480" w:hanging="480"/>
      </w:pPr>
      <w:r>
        <w:fldChar w:fldCharType="end"/>
      </w:r>
    </w:p>
    <w:sectPr w:rsidR="009B11C6" w:rsidSect="001E3DEA">
      <w:footerReference w:type="default" r:id="rId40"/>
      <w:type w:val="continuous"/>
      <w:pgSz w:w="11906" w:h="16838"/>
      <w:pgMar w:top="1440" w:right="1276" w:bottom="1440" w:left="1559" w:header="680" w:footer="680" w:gutter="0"/>
      <w:lnNumType w:countBy="1" w:restart="continuous"/>
      <w:cols w:space="708"/>
      <w:vAlign w:val="cen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04152" w:rsidRDefault="00804152" w:rsidP="00D540FB">
      <w:pPr>
        <w:spacing w:after="0" w:line="240" w:lineRule="auto"/>
      </w:pPr>
      <w:r>
        <w:separator/>
      </w:r>
    </w:p>
  </w:endnote>
  <w:endnote w:type="continuationSeparator" w:id="0">
    <w:p w:rsidR="00804152" w:rsidRDefault="00804152" w:rsidP="00D540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entury">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90571310"/>
      <w:docPartObj>
        <w:docPartGallery w:val="Page Numbers (Bottom of Page)"/>
        <w:docPartUnique/>
      </w:docPartObj>
    </w:sdtPr>
    <w:sdtEndPr>
      <w:rPr>
        <w:noProof/>
      </w:rPr>
    </w:sdtEndPr>
    <w:sdtContent>
      <w:p w:rsidR="00FA7FD7" w:rsidRDefault="00FA7FD7">
        <w:pPr>
          <w:pStyle w:val="Footer"/>
          <w:jc w:val="center"/>
        </w:pPr>
        <w:r>
          <w:rPr>
            <w:noProof/>
            <w:lang w:eastAsia="en-GB"/>
          </w:rPr>
          <mc:AlternateContent>
            <mc:Choice Requires="wps">
              <w:drawing>
                <wp:inline distT="0" distB="0" distL="0" distR="0" wp14:anchorId="296F278E" wp14:editId="284D4289">
                  <wp:extent cx="5467350" cy="45085"/>
                  <wp:effectExtent l="9525" t="9525" r="0" b="2540"/>
                  <wp:docPr id="1" name="AutoShape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16C04EB5" id="_x0000_t110" coordsize="21600,21600" o:spt="110" path="m10800,l,10800,10800,21600,21600,10800xe">
                  <v:stroke joinstyle="miter"/>
                  <v:path gradientshapeok="t" o:connecttype="rect" textboxrect="5400,5400,16200,16200"/>
                </v:shapetype>
                <v:shape id="AutoShape 1"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" fillcolor="black" stroked="f">
                  <v:fill r:id="rId1" o:title="" type="pattern"/>
                  <w10:anchorlock/>
                </v:shape>
              </w:pict>
            </mc:Fallback>
          </mc:AlternateContent>
        </w:r>
      </w:p>
      <w:p w:rsidR="00FA7FD7" w:rsidRDefault="00FA7FD7">
        <w:pPr>
          <w:pStyle w:val="Footer"/>
          <w:jc w:val="center"/>
        </w:pPr>
        <w:r>
          <w:fldChar w:fldCharType="begin"/>
        </w:r>
        <w:r>
          <w:instrText xml:space="preserve"> PAGE    \* MERGEFORMAT </w:instrText>
        </w:r>
        <w:r>
          <w:fldChar w:fldCharType="separate"/>
        </w:r>
        <w:r w:rsidR="003E4F09">
          <w:rPr>
            <w:noProof/>
          </w:rPr>
          <w:t>1</w:t>
        </w:r>
        <w:r>
          <w:rPr>
            <w:noProof/>
          </w:rPr>
          <w:fldChar w:fldCharType="end"/>
        </w:r>
      </w:p>
    </w:sdtContent>
  </w:sdt>
  <w:p w:rsidR="00FA7FD7" w:rsidRDefault="00FA7FD7" w:rsidP="00C82554">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04152" w:rsidRDefault="00804152" w:rsidP="00D540FB">
      <w:pPr>
        <w:spacing w:after="0" w:line="240" w:lineRule="auto"/>
      </w:pPr>
      <w:r>
        <w:separator/>
      </w:r>
    </w:p>
  </w:footnote>
  <w:footnote w:type="continuationSeparator" w:id="0">
    <w:p w:rsidR="00804152" w:rsidRDefault="00804152" w:rsidP="00D540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88373C"/>
    <w:multiLevelType w:val="multilevel"/>
    <w:tmpl w:val="ABC42E4A"/>
    <w:lvl w:ilvl="0">
      <w:start w:val="1"/>
      <w:numFmt w:val="decimal"/>
      <w:lvlText w:val="%1"/>
      <w:lvlJc w:val="left"/>
      <w:pPr>
        <w:ind w:left="432" w:hanging="432"/>
      </w:pPr>
      <w:rPr>
        <w:rFonts w:hint="default"/>
      </w:rPr>
    </w:lvl>
    <w:lvl w:ilvl="1">
      <w:start w:val="1"/>
      <w:numFmt w:val="decimal"/>
      <w:lvlText w:val="%1.%2"/>
      <w:lvlJc w:val="left"/>
      <w:pPr>
        <w:ind w:left="284" w:hanging="568"/>
      </w:pPr>
      <w:rPr>
        <w:rFonts w:hint="default"/>
      </w:rPr>
    </w:lvl>
    <w:lvl w:ilvl="2">
      <w:start w:val="1"/>
      <w:numFmt w:val="lowerLetter"/>
      <w:lvlText w:val="%1.%2%3"/>
      <w:lvlJc w:val="left"/>
      <w:pPr>
        <w:ind w:left="709" w:hanging="709"/>
      </w:pPr>
      <w:rPr>
        <w:rFonts w:hint="default"/>
      </w:rPr>
    </w:lvl>
    <w:lvl w:ilvl="3">
      <w:start w:val="1"/>
      <w:numFmt w:val="lowerRoman"/>
      <w:lvlText w:val="%1.%2%3-%4"/>
      <w:lvlJc w:val="left"/>
      <w:pPr>
        <w:ind w:left="851" w:hanging="851"/>
      </w:pPr>
      <w:rPr>
        <w:rFonts w:hint="default"/>
      </w:rPr>
    </w:lvl>
    <w:lvl w:ilvl="4">
      <w:start w:val="1"/>
      <w:numFmt w:val="none"/>
      <w:lvlText w:val=""/>
      <w:lvlJc w:val="left"/>
      <w:pPr>
        <w:ind w:left="170" w:hanging="170"/>
      </w:pPr>
      <w:rPr>
        <w:rFonts w:hint="default"/>
      </w:rPr>
    </w:lvl>
    <w:lvl w:ilvl="5">
      <w:start w:val="1"/>
      <w:numFmt w:val="none"/>
      <w:lvlText w:val=""/>
      <w:lvlJc w:val="left"/>
      <w:pPr>
        <w:ind w:left="1134" w:hanging="1134"/>
      </w:pPr>
      <w:rPr>
        <w:rFonts w:hint="default"/>
      </w:rPr>
    </w:lvl>
    <w:lvl w:ilvl="6">
      <w:start w:val="1"/>
      <w:numFmt w:val="none"/>
      <w:lvlText w:val=""/>
      <w:lvlJc w:val="left"/>
      <w:pPr>
        <w:ind w:left="1296" w:hanging="1296"/>
      </w:pPr>
      <w:rPr>
        <w:rFonts w:hint="default"/>
      </w:rPr>
    </w:lvl>
    <w:lvl w:ilvl="7">
      <w:start w:val="1"/>
      <w:numFmt w:val="none"/>
      <w:lvlText w:val=""/>
      <w:lvlJc w:val="left"/>
      <w:pPr>
        <w:ind w:left="1440" w:hanging="1440"/>
      </w:pPr>
      <w:rPr>
        <w:rFonts w:hint="default"/>
      </w:rPr>
    </w:lvl>
    <w:lvl w:ilvl="8">
      <w:start w:val="1"/>
      <w:numFmt w:val="none"/>
      <w:lvlText w:val=""/>
      <w:lvlJc w:val="left"/>
      <w:pPr>
        <w:ind w:left="1584" w:hanging="1584"/>
      </w:pPr>
      <w:rPr>
        <w:rFonts w:hint="default"/>
      </w:rPr>
    </w:lvl>
  </w:abstractNum>
  <w:abstractNum w:abstractNumId="1" w15:restartNumberingAfterBreak="0">
    <w:nsid w:val="1D307F44"/>
    <w:multiLevelType w:val="hybridMultilevel"/>
    <w:tmpl w:val="44666EDE"/>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2" w15:restartNumberingAfterBreak="0">
    <w:nsid w:val="1F646548"/>
    <w:multiLevelType w:val="hybridMultilevel"/>
    <w:tmpl w:val="A232DED4"/>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3" w15:restartNumberingAfterBreak="0">
    <w:nsid w:val="32CB435A"/>
    <w:multiLevelType w:val="hybridMultilevel"/>
    <w:tmpl w:val="CA0A6B76"/>
    <w:lvl w:ilvl="0" w:tplc="F9B67A4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7F537DD"/>
    <w:multiLevelType w:val="hybridMultilevel"/>
    <w:tmpl w:val="79E60A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F6C7427"/>
    <w:multiLevelType w:val="multilevel"/>
    <w:tmpl w:val="12C44240"/>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1080"/>
        </w:tabs>
        <w:ind w:left="0" w:firstLine="0"/>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6" w15:restartNumberingAfterBreak="0">
    <w:nsid w:val="68445467"/>
    <w:multiLevelType w:val="hybridMultilevel"/>
    <w:tmpl w:val="92987292"/>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7" w15:restartNumberingAfterBreak="0">
    <w:nsid w:val="6B880122"/>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5"/>
  </w:num>
  <w:num w:numId="2">
    <w:abstractNumId w:val="0"/>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num>
  <w:num w:numId="5">
    <w:abstractNumId w:val="6"/>
  </w:num>
  <w:num w:numId="6">
    <w:abstractNumId w:val="1"/>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lvl w:ilvl="0">
        <w:start w:val="1"/>
        <w:numFmt w:val="upperLetter"/>
        <w:lvlText w:val="%1"/>
        <w:lvlJc w:val="left"/>
        <w:pPr>
          <w:ind w:left="432" w:hanging="432"/>
        </w:pPr>
        <w:rPr>
          <w:rFonts w:hint="default"/>
        </w:rPr>
      </w:lvl>
    </w:lvlOverride>
    <w:lvlOverride w:ilvl="1">
      <w:lvl w:ilvl="1">
        <w:start w:val="1"/>
        <w:numFmt w:val="lowerRoman"/>
        <w:lvlText w:val="%1.%2"/>
        <w:lvlJc w:val="left"/>
        <w:pPr>
          <w:ind w:left="576" w:hanging="576"/>
        </w:pPr>
        <w:rPr>
          <w:rFonts w:hint="default"/>
        </w:rPr>
      </w:lvl>
    </w:lvlOverride>
    <w:lvlOverride w:ilvl="2">
      <w:lvl w:ilvl="2">
        <w:start w:val="1"/>
        <w:numFmt w:val="lowerLetter"/>
        <w:lvlText w:val="%3"/>
        <w:lvlJc w:val="left"/>
        <w:pPr>
          <w:ind w:left="720" w:hanging="720"/>
        </w:pPr>
        <w:rPr>
          <w:rFonts w:hint="default"/>
        </w:rPr>
      </w:lvl>
    </w:lvlOverride>
    <w:lvlOverride w:ilvl="3">
      <w:lvl w:ilvl="3">
        <w:start w:val="1"/>
        <w:numFmt w:val="none"/>
        <w:lvlText w:val=""/>
        <w:lvlJc w:val="left"/>
        <w:pPr>
          <w:ind w:left="864" w:hanging="864"/>
        </w:pPr>
        <w:rPr>
          <w:rFonts w:hint="default"/>
        </w:rPr>
      </w:lvl>
    </w:lvlOverride>
    <w:lvlOverride w:ilvl="4">
      <w:lvl w:ilvl="4">
        <w:start w:val="1"/>
        <w:numFmt w:val="none"/>
        <w:lvlText w:val=""/>
        <w:lvlJc w:val="left"/>
        <w:pPr>
          <w:ind w:left="170" w:hanging="170"/>
        </w:pPr>
        <w:rPr>
          <w:rFonts w:hint="default"/>
        </w:rPr>
      </w:lvl>
    </w:lvlOverride>
    <w:lvlOverride w:ilvl="5">
      <w:lvl w:ilvl="5">
        <w:start w:val="1"/>
        <w:numFmt w:val="none"/>
        <w:lvlText w:val=""/>
        <w:lvlJc w:val="left"/>
        <w:pPr>
          <w:ind w:left="1152" w:hanging="1152"/>
        </w:pPr>
        <w:rPr>
          <w:rFonts w:hint="default"/>
        </w:rPr>
      </w:lvl>
    </w:lvlOverride>
    <w:lvlOverride w:ilvl="6">
      <w:lvl w:ilvl="6">
        <w:start w:val="1"/>
        <w:numFmt w:val="none"/>
        <w:lvlText w:val=""/>
        <w:lvlJc w:val="left"/>
        <w:pPr>
          <w:ind w:left="1296" w:hanging="1296"/>
        </w:pPr>
        <w:rPr>
          <w:rFonts w:hint="default"/>
        </w:rPr>
      </w:lvl>
    </w:lvlOverride>
    <w:lvlOverride w:ilvl="7">
      <w:lvl w:ilvl="7">
        <w:start w:val="1"/>
        <w:numFmt w:val="none"/>
        <w:lvlText w:val=""/>
        <w:lvlJc w:val="left"/>
        <w:pPr>
          <w:ind w:left="1440" w:hanging="1440"/>
        </w:pPr>
        <w:rPr>
          <w:rFonts w:hint="default"/>
        </w:rPr>
      </w:lvl>
    </w:lvlOverride>
    <w:lvlOverride w:ilvl="8">
      <w:lvl w:ilvl="8">
        <w:start w:val="1"/>
        <w:numFmt w:val="none"/>
        <w:lvlText w:val=""/>
        <w:lvlJc w:val="left"/>
        <w:pPr>
          <w:ind w:left="1584" w:hanging="1584"/>
        </w:pPr>
        <w:rPr>
          <w:rFonts w:hint="default"/>
        </w:rPr>
      </w:lvl>
    </w:lvlOverride>
  </w:num>
  <w:num w:numId="11">
    <w:abstractNumId w:val="0"/>
    <w:lvlOverride w:ilvl="0">
      <w:lvl w:ilvl="0">
        <w:start w:val="1"/>
        <w:numFmt w:val="upperLetter"/>
        <w:lvlText w:val="%1"/>
        <w:lvlJc w:val="left"/>
        <w:pPr>
          <w:ind w:left="432" w:hanging="432"/>
        </w:pPr>
        <w:rPr>
          <w:rFonts w:hint="default"/>
        </w:rPr>
      </w:lvl>
    </w:lvlOverride>
    <w:lvlOverride w:ilvl="1">
      <w:lvl w:ilvl="1">
        <w:start w:val="1"/>
        <w:numFmt w:val="lowerRoman"/>
        <w:lvlText w:val="%1.%2"/>
        <w:lvlJc w:val="left"/>
        <w:pPr>
          <w:ind w:left="576" w:hanging="576"/>
        </w:pPr>
        <w:rPr>
          <w:rFonts w:hint="default"/>
        </w:rPr>
      </w:lvl>
    </w:lvlOverride>
    <w:lvlOverride w:ilvl="2">
      <w:lvl w:ilvl="2">
        <w:start w:val="1"/>
        <w:numFmt w:val="lowerLetter"/>
        <w:lvlText w:val="%3"/>
        <w:lvlJc w:val="left"/>
        <w:pPr>
          <w:ind w:left="720" w:hanging="720"/>
        </w:pPr>
        <w:rPr>
          <w:rFonts w:hint="default"/>
        </w:rPr>
      </w:lvl>
    </w:lvlOverride>
    <w:lvlOverride w:ilvl="3">
      <w:lvl w:ilvl="3">
        <w:start w:val="1"/>
        <w:numFmt w:val="none"/>
        <w:lvlText w:val=""/>
        <w:lvlJc w:val="left"/>
        <w:pPr>
          <w:ind w:left="864" w:hanging="864"/>
        </w:pPr>
        <w:rPr>
          <w:rFonts w:hint="default"/>
        </w:rPr>
      </w:lvl>
    </w:lvlOverride>
    <w:lvlOverride w:ilvl="4">
      <w:lvl w:ilvl="4">
        <w:start w:val="1"/>
        <w:numFmt w:val="none"/>
        <w:lvlText w:val=""/>
        <w:lvlJc w:val="left"/>
        <w:pPr>
          <w:ind w:left="170" w:hanging="170"/>
        </w:pPr>
        <w:rPr>
          <w:rFonts w:hint="default"/>
        </w:rPr>
      </w:lvl>
    </w:lvlOverride>
    <w:lvlOverride w:ilvl="5">
      <w:lvl w:ilvl="5">
        <w:start w:val="1"/>
        <w:numFmt w:val="none"/>
        <w:lvlText w:val=""/>
        <w:lvlJc w:val="left"/>
        <w:pPr>
          <w:ind w:left="1152" w:hanging="1152"/>
        </w:pPr>
        <w:rPr>
          <w:rFonts w:hint="default"/>
        </w:rPr>
      </w:lvl>
    </w:lvlOverride>
    <w:lvlOverride w:ilvl="6">
      <w:lvl w:ilvl="6">
        <w:start w:val="1"/>
        <w:numFmt w:val="none"/>
        <w:lvlText w:val=""/>
        <w:lvlJc w:val="left"/>
        <w:pPr>
          <w:ind w:left="1296" w:hanging="1296"/>
        </w:pPr>
        <w:rPr>
          <w:rFonts w:hint="default"/>
        </w:rPr>
      </w:lvl>
    </w:lvlOverride>
    <w:lvlOverride w:ilvl="7">
      <w:lvl w:ilvl="7">
        <w:start w:val="1"/>
        <w:numFmt w:val="none"/>
        <w:lvlText w:val=""/>
        <w:lvlJc w:val="left"/>
        <w:pPr>
          <w:ind w:left="1440" w:hanging="1440"/>
        </w:pPr>
        <w:rPr>
          <w:rFonts w:hint="default"/>
        </w:rPr>
      </w:lvl>
    </w:lvlOverride>
    <w:lvlOverride w:ilvl="8">
      <w:lvl w:ilvl="8">
        <w:start w:val="1"/>
        <w:numFmt w:val="none"/>
        <w:lvlText w:val=""/>
        <w:lvlJc w:val="left"/>
        <w:pPr>
          <w:ind w:left="1584" w:hanging="1584"/>
        </w:pPr>
        <w:rPr>
          <w:rFonts w:hint="default"/>
        </w:rPr>
      </w:lvl>
    </w:lvlOverride>
  </w:num>
  <w:num w:numId="12">
    <w:abstractNumId w:val="0"/>
    <w:lvlOverride w:ilvl="0">
      <w:lvl w:ilvl="0">
        <w:start w:val="1"/>
        <w:numFmt w:val="none"/>
        <w:lvlText w:val="%1"/>
        <w:lvlJc w:val="left"/>
        <w:pPr>
          <w:ind w:left="432" w:hanging="432"/>
        </w:pPr>
        <w:rPr>
          <w:rFonts w:hint="default"/>
        </w:rPr>
      </w:lvl>
    </w:lvlOverride>
    <w:lvlOverride w:ilvl="1">
      <w:lvl w:ilvl="1">
        <w:start w:val="1"/>
        <w:numFmt w:val="upperLetter"/>
        <w:lvlText w:val="%1%2"/>
        <w:lvlJc w:val="left"/>
        <w:pPr>
          <w:ind w:left="576" w:hanging="576"/>
        </w:pPr>
        <w:rPr>
          <w:rFonts w:hint="default"/>
        </w:rPr>
      </w:lvl>
    </w:lvlOverride>
    <w:lvlOverride w:ilvl="2">
      <w:lvl w:ilvl="2">
        <w:start w:val="1"/>
        <w:numFmt w:val="upperRoman"/>
        <w:lvlText w:val="%2.%3"/>
        <w:lvlJc w:val="left"/>
        <w:pPr>
          <w:ind w:left="720" w:hanging="720"/>
        </w:pPr>
        <w:rPr>
          <w:rFonts w:hint="default"/>
        </w:rPr>
      </w:lvl>
    </w:lvlOverride>
    <w:lvlOverride w:ilvl="3">
      <w:lvl w:ilvl="3">
        <w:start w:val="1"/>
        <w:numFmt w:val="lowerRoman"/>
        <w:lvlText w:val="%2.%3.%4"/>
        <w:lvlJc w:val="left"/>
        <w:pPr>
          <w:ind w:left="864" w:hanging="864"/>
        </w:pPr>
        <w:rPr>
          <w:rFonts w:hint="default"/>
        </w:rPr>
      </w:lvl>
    </w:lvlOverride>
    <w:lvlOverride w:ilvl="4">
      <w:lvl w:ilvl="4">
        <w:start w:val="1"/>
        <w:numFmt w:val="none"/>
        <w:lvlText w:val=""/>
        <w:lvlJc w:val="left"/>
        <w:pPr>
          <w:ind w:left="170" w:hanging="170"/>
        </w:pPr>
        <w:rPr>
          <w:rFonts w:hint="default"/>
        </w:rPr>
      </w:lvl>
    </w:lvlOverride>
    <w:lvlOverride w:ilvl="5">
      <w:lvl w:ilvl="5">
        <w:start w:val="1"/>
        <w:numFmt w:val="none"/>
        <w:lvlText w:val=""/>
        <w:lvlJc w:val="left"/>
        <w:pPr>
          <w:ind w:left="1152" w:hanging="1152"/>
        </w:pPr>
        <w:rPr>
          <w:rFonts w:hint="default"/>
        </w:rPr>
      </w:lvl>
    </w:lvlOverride>
    <w:lvlOverride w:ilvl="6">
      <w:lvl w:ilvl="6">
        <w:start w:val="1"/>
        <w:numFmt w:val="none"/>
        <w:lvlText w:val=""/>
        <w:lvlJc w:val="left"/>
        <w:pPr>
          <w:ind w:left="1296" w:hanging="1296"/>
        </w:pPr>
        <w:rPr>
          <w:rFonts w:hint="default"/>
        </w:rPr>
      </w:lvl>
    </w:lvlOverride>
    <w:lvlOverride w:ilvl="7">
      <w:lvl w:ilvl="7">
        <w:start w:val="1"/>
        <w:numFmt w:val="none"/>
        <w:lvlText w:val=""/>
        <w:lvlJc w:val="left"/>
        <w:pPr>
          <w:ind w:left="1440" w:hanging="1440"/>
        </w:pPr>
        <w:rPr>
          <w:rFonts w:hint="default"/>
        </w:rPr>
      </w:lvl>
    </w:lvlOverride>
    <w:lvlOverride w:ilvl="8">
      <w:lvl w:ilvl="8">
        <w:start w:val="1"/>
        <w:numFmt w:val="none"/>
        <w:lvlText w:val=""/>
        <w:lvlJc w:val="left"/>
        <w:pPr>
          <w:ind w:left="1584" w:hanging="1584"/>
        </w:pPr>
        <w:rPr>
          <w:rFonts w:hint="default"/>
        </w:rPr>
      </w:lvl>
    </w:lvlOverride>
  </w:num>
  <w:num w:numId="13">
    <w:abstractNumId w:val="0"/>
    <w:lvlOverride w:ilvl="0">
      <w:lvl w:ilvl="0">
        <w:start w:val="1"/>
        <w:numFmt w:val="none"/>
        <w:lvlText w:val="%1"/>
        <w:lvlJc w:val="left"/>
        <w:pPr>
          <w:ind w:left="432" w:hanging="432"/>
        </w:pPr>
        <w:rPr>
          <w:rFonts w:hint="default"/>
        </w:rPr>
      </w:lvl>
    </w:lvlOverride>
    <w:lvlOverride w:ilvl="1">
      <w:lvl w:ilvl="1">
        <w:start w:val="1"/>
        <w:numFmt w:val="upperLetter"/>
        <w:lvlText w:val="%1%2"/>
        <w:lvlJc w:val="left"/>
        <w:pPr>
          <w:ind w:left="576" w:hanging="576"/>
        </w:pPr>
        <w:rPr>
          <w:rFonts w:hint="default"/>
        </w:rPr>
      </w:lvl>
    </w:lvlOverride>
    <w:lvlOverride w:ilvl="2">
      <w:lvl w:ilvl="2">
        <w:start w:val="1"/>
        <w:numFmt w:val="upperRoman"/>
        <w:lvlText w:val="%2.%3"/>
        <w:lvlJc w:val="left"/>
        <w:pPr>
          <w:ind w:left="720" w:hanging="720"/>
        </w:pPr>
        <w:rPr>
          <w:rFonts w:hint="default"/>
        </w:rPr>
      </w:lvl>
    </w:lvlOverride>
    <w:lvlOverride w:ilvl="3">
      <w:lvl w:ilvl="3">
        <w:start w:val="1"/>
        <w:numFmt w:val="lowerRoman"/>
        <w:lvlText w:val="%2.%3.%4"/>
        <w:lvlJc w:val="left"/>
        <w:pPr>
          <w:ind w:left="864" w:hanging="864"/>
        </w:pPr>
        <w:rPr>
          <w:rFonts w:hint="default"/>
        </w:rPr>
      </w:lvl>
    </w:lvlOverride>
    <w:lvlOverride w:ilvl="4">
      <w:lvl w:ilvl="4">
        <w:start w:val="1"/>
        <w:numFmt w:val="none"/>
        <w:lvlText w:val=""/>
        <w:lvlJc w:val="left"/>
        <w:pPr>
          <w:ind w:left="170" w:hanging="170"/>
        </w:pPr>
        <w:rPr>
          <w:rFonts w:hint="default"/>
        </w:rPr>
      </w:lvl>
    </w:lvlOverride>
    <w:lvlOverride w:ilvl="5">
      <w:lvl w:ilvl="5">
        <w:start w:val="1"/>
        <w:numFmt w:val="none"/>
        <w:lvlText w:val=""/>
        <w:lvlJc w:val="left"/>
        <w:pPr>
          <w:ind w:left="1152" w:hanging="1152"/>
        </w:pPr>
        <w:rPr>
          <w:rFonts w:hint="default"/>
        </w:rPr>
      </w:lvl>
    </w:lvlOverride>
    <w:lvlOverride w:ilvl="6">
      <w:lvl w:ilvl="6">
        <w:start w:val="1"/>
        <w:numFmt w:val="none"/>
        <w:lvlText w:val=""/>
        <w:lvlJc w:val="left"/>
        <w:pPr>
          <w:ind w:left="1296" w:hanging="1296"/>
        </w:pPr>
        <w:rPr>
          <w:rFonts w:hint="default"/>
        </w:rPr>
      </w:lvl>
    </w:lvlOverride>
    <w:lvlOverride w:ilvl="7">
      <w:lvl w:ilvl="7">
        <w:start w:val="1"/>
        <w:numFmt w:val="none"/>
        <w:lvlText w:val=""/>
        <w:lvlJc w:val="left"/>
        <w:pPr>
          <w:ind w:left="1440" w:hanging="1440"/>
        </w:pPr>
        <w:rPr>
          <w:rFonts w:hint="default"/>
        </w:rPr>
      </w:lvl>
    </w:lvlOverride>
    <w:lvlOverride w:ilvl="8">
      <w:lvl w:ilvl="8">
        <w:start w:val="1"/>
        <w:numFmt w:val="none"/>
        <w:lvlText w:val=""/>
        <w:lvlJc w:val="left"/>
        <w:pPr>
          <w:ind w:left="1584" w:hanging="1584"/>
        </w:pPr>
        <w:rPr>
          <w:rFonts w:hint="default"/>
        </w:rPr>
      </w:lvl>
    </w:lvlOverride>
  </w:num>
  <w:num w:numId="14">
    <w:abstractNumId w:val="0"/>
    <w:lvlOverride w:ilvl="0">
      <w:lvl w:ilvl="0">
        <w:start w:val="1"/>
        <w:numFmt w:val="none"/>
        <w:lvlText w:val="%1"/>
        <w:lvlJc w:val="left"/>
        <w:pPr>
          <w:ind w:left="432" w:hanging="432"/>
        </w:pPr>
        <w:rPr>
          <w:rFonts w:hint="default"/>
        </w:rPr>
      </w:lvl>
    </w:lvlOverride>
    <w:lvlOverride w:ilvl="1">
      <w:lvl w:ilvl="1">
        <w:start w:val="1"/>
        <w:numFmt w:val="upperLetter"/>
        <w:lvlText w:val="%1%2"/>
        <w:lvlJc w:val="left"/>
        <w:pPr>
          <w:ind w:left="576" w:hanging="576"/>
        </w:pPr>
        <w:rPr>
          <w:rFonts w:hint="default"/>
        </w:rPr>
      </w:lvl>
    </w:lvlOverride>
    <w:lvlOverride w:ilvl="2">
      <w:lvl w:ilvl="2">
        <w:start w:val="1"/>
        <w:numFmt w:val="upperRoman"/>
        <w:lvlText w:val="%2.%3"/>
        <w:lvlJc w:val="left"/>
        <w:pPr>
          <w:ind w:left="720" w:hanging="720"/>
        </w:pPr>
        <w:rPr>
          <w:rFonts w:hint="default"/>
        </w:rPr>
      </w:lvl>
    </w:lvlOverride>
    <w:lvlOverride w:ilvl="3">
      <w:lvl w:ilvl="3">
        <w:start w:val="1"/>
        <w:numFmt w:val="lowerRoman"/>
        <w:lvlText w:val="%2.%3.%4"/>
        <w:lvlJc w:val="left"/>
        <w:pPr>
          <w:ind w:left="864" w:hanging="864"/>
        </w:pPr>
        <w:rPr>
          <w:rFonts w:hint="default"/>
        </w:rPr>
      </w:lvl>
    </w:lvlOverride>
    <w:lvlOverride w:ilvl="4">
      <w:lvl w:ilvl="4">
        <w:start w:val="1"/>
        <w:numFmt w:val="none"/>
        <w:lvlText w:val=""/>
        <w:lvlJc w:val="left"/>
        <w:pPr>
          <w:ind w:left="170" w:hanging="170"/>
        </w:pPr>
        <w:rPr>
          <w:rFonts w:hint="default"/>
        </w:rPr>
      </w:lvl>
    </w:lvlOverride>
    <w:lvlOverride w:ilvl="5">
      <w:lvl w:ilvl="5">
        <w:start w:val="1"/>
        <w:numFmt w:val="none"/>
        <w:lvlText w:val=""/>
        <w:lvlJc w:val="left"/>
        <w:pPr>
          <w:ind w:left="1152" w:hanging="1152"/>
        </w:pPr>
        <w:rPr>
          <w:rFonts w:hint="default"/>
        </w:rPr>
      </w:lvl>
    </w:lvlOverride>
    <w:lvlOverride w:ilvl="6">
      <w:lvl w:ilvl="6">
        <w:start w:val="1"/>
        <w:numFmt w:val="none"/>
        <w:lvlText w:val=""/>
        <w:lvlJc w:val="left"/>
        <w:pPr>
          <w:ind w:left="1296" w:hanging="1296"/>
        </w:pPr>
        <w:rPr>
          <w:rFonts w:hint="default"/>
        </w:rPr>
      </w:lvl>
    </w:lvlOverride>
    <w:lvlOverride w:ilvl="7">
      <w:lvl w:ilvl="7">
        <w:start w:val="1"/>
        <w:numFmt w:val="none"/>
        <w:lvlText w:val=""/>
        <w:lvlJc w:val="left"/>
        <w:pPr>
          <w:ind w:left="1440" w:hanging="1440"/>
        </w:pPr>
        <w:rPr>
          <w:rFonts w:hint="default"/>
        </w:rPr>
      </w:lvl>
    </w:lvlOverride>
    <w:lvlOverride w:ilvl="8">
      <w:lvl w:ilvl="8">
        <w:start w:val="1"/>
        <w:numFmt w:val="none"/>
        <w:lvlText w:val=""/>
        <w:lvlJc w:val="left"/>
        <w:pPr>
          <w:ind w:left="1584" w:hanging="1584"/>
        </w:pPr>
        <w:rPr>
          <w:rFonts w:hint="default"/>
        </w:rPr>
      </w:lvl>
    </w:lvlOverride>
  </w:num>
  <w:num w:numId="15">
    <w:abstractNumId w:val="0"/>
    <w:lvlOverride w:ilvl="0">
      <w:lvl w:ilvl="0">
        <w:start w:val="1"/>
        <w:numFmt w:val="none"/>
        <w:lvlText w:val="%1"/>
        <w:lvlJc w:val="left"/>
        <w:pPr>
          <w:ind w:left="432" w:hanging="432"/>
        </w:pPr>
        <w:rPr>
          <w:rFonts w:hint="default"/>
        </w:rPr>
      </w:lvl>
    </w:lvlOverride>
    <w:lvlOverride w:ilvl="1">
      <w:lvl w:ilvl="1">
        <w:start w:val="1"/>
        <w:numFmt w:val="upperLetter"/>
        <w:lvlText w:val="%1Appendix %2"/>
        <w:lvlJc w:val="left"/>
        <w:pPr>
          <w:ind w:left="576" w:hanging="576"/>
        </w:pPr>
        <w:rPr>
          <w:rFonts w:hint="default"/>
        </w:rPr>
      </w:lvl>
    </w:lvlOverride>
    <w:lvlOverride w:ilvl="2">
      <w:lvl w:ilvl="2">
        <w:start w:val="1"/>
        <w:numFmt w:val="upperRoman"/>
        <w:lvlText w:val="%2.%3"/>
        <w:lvlJc w:val="left"/>
        <w:pPr>
          <w:ind w:left="720" w:hanging="720"/>
        </w:pPr>
        <w:rPr>
          <w:rFonts w:hint="default"/>
        </w:rPr>
      </w:lvl>
    </w:lvlOverride>
    <w:lvlOverride w:ilvl="3">
      <w:lvl w:ilvl="3">
        <w:start w:val="1"/>
        <w:numFmt w:val="lowerRoman"/>
        <w:lvlText w:val="%2.%3.%4"/>
        <w:lvlJc w:val="left"/>
        <w:pPr>
          <w:ind w:left="864" w:hanging="864"/>
        </w:pPr>
        <w:rPr>
          <w:rFonts w:hint="default"/>
        </w:rPr>
      </w:lvl>
    </w:lvlOverride>
    <w:lvlOverride w:ilvl="4">
      <w:lvl w:ilvl="4">
        <w:start w:val="1"/>
        <w:numFmt w:val="none"/>
        <w:lvlText w:val=""/>
        <w:lvlJc w:val="left"/>
        <w:pPr>
          <w:ind w:left="170" w:hanging="170"/>
        </w:pPr>
        <w:rPr>
          <w:rFonts w:hint="default"/>
        </w:rPr>
      </w:lvl>
    </w:lvlOverride>
    <w:lvlOverride w:ilvl="5">
      <w:lvl w:ilvl="5">
        <w:start w:val="1"/>
        <w:numFmt w:val="none"/>
        <w:lvlText w:val=""/>
        <w:lvlJc w:val="left"/>
        <w:pPr>
          <w:ind w:left="1152" w:hanging="1152"/>
        </w:pPr>
        <w:rPr>
          <w:rFonts w:hint="default"/>
        </w:rPr>
      </w:lvl>
    </w:lvlOverride>
    <w:lvlOverride w:ilvl="6">
      <w:lvl w:ilvl="6">
        <w:start w:val="1"/>
        <w:numFmt w:val="none"/>
        <w:lvlText w:val=""/>
        <w:lvlJc w:val="left"/>
        <w:pPr>
          <w:ind w:left="1296" w:hanging="1296"/>
        </w:pPr>
        <w:rPr>
          <w:rFonts w:hint="default"/>
        </w:rPr>
      </w:lvl>
    </w:lvlOverride>
    <w:lvlOverride w:ilvl="7">
      <w:lvl w:ilvl="7">
        <w:start w:val="1"/>
        <w:numFmt w:val="none"/>
        <w:lvlText w:val=""/>
        <w:lvlJc w:val="left"/>
        <w:pPr>
          <w:ind w:left="1440" w:hanging="1440"/>
        </w:pPr>
        <w:rPr>
          <w:rFonts w:hint="default"/>
        </w:rPr>
      </w:lvl>
    </w:lvlOverride>
    <w:lvlOverride w:ilvl="8">
      <w:lvl w:ilvl="8">
        <w:start w:val="1"/>
        <w:numFmt w:val="none"/>
        <w:lvlText w:val=""/>
        <w:lvlJc w:val="left"/>
        <w:pPr>
          <w:ind w:left="1584" w:hanging="1584"/>
        </w:pPr>
        <w:rPr>
          <w:rFonts w:hint="default"/>
        </w:rPr>
      </w:lvl>
    </w:lvlOverride>
  </w:num>
  <w:num w:numId="16">
    <w:abstractNumId w:val="2"/>
  </w:num>
  <w:num w:numId="17">
    <w:abstractNumId w:val="0"/>
    <w:lvlOverride w:ilvl="0">
      <w:startOverride w:val="1"/>
      <w:lvl w:ilvl="0">
        <w:start w:val="1"/>
        <w:numFmt w:val="none"/>
        <w:lvlText w:val="%1"/>
        <w:lvlJc w:val="left"/>
        <w:pPr>
          <w:ind w:left="432" w:hanging="432"/>
        </w:pPr>
        <w:rPr>
          <w:rFonts w:hint="default"/>
        </w:rPr>
      </w:lvl>
    </w:lvlOverride>
    <w:lvlOverride w:ilvl="1">
      <w:startOverride w:val="1"/>
      <w:lvl w:ilvl="1">
        <w:start w:val="1"/>
        <w:numFmt w:val="upperLetter"/>
        <w:lvlText w:val="%1Appendix %2"/>
        <w:lvlJc w:val="left"/>
        <w:pPr>
          <w:ind w:left="576" w:hanging="576"/>
        </w:pPr>
        <w:rPr>
          <w:rFonts w:hint="default"/>
        </w:rPr>
      </w:lvl>
    </w:lvlOverride>
    <w:lvlOverride w:ilvl="2">
      <w:startOverride w:val="1"/>
      <w:lvl w:ilvl="2">
        <w:start w:val="1"/>
        <w:numFmt w:val="upperRoman"/>
        <w:lvlText w:val="%2.%3"/>
        <w:lvlJc w:val="left"/>
        <w:pPr>
          <w:ind w:left="720" w:hanging="720"/>
        </w:pPr>
        <w:rPr>
          <w:rFonts w:hint="default"/>
        </w:rPr>
      </w:lvl>
    </w:lvlOverride>
    <w:lvlOverride w:ilvl="3">
      <w:startOverride w:val="1"/>
      <w:lvl w:ilvl="3">
        <w:start w:val="1"/>
        <w:numFmt w:val="lowerRoman"/>
        <w:lvlText w:val="%2.%3.%4"/>
        <w:lvlJc w:val="left"/>
        <w:pPr>
          <w:ind w:left="864" w:hanging="864"/>
        </w:pPr>
        <w:rPr>
          <w:rFonts w:hint="default"/>
        </w:rPr>
      </w:lvl>
    </w:lvlOverride>
    <w:lvlOverride w:ilvl="4">
      <w:startOverride w:val="1"/>
      <w:lvl w:ilvl="4">
        <w:start w:val="1"/>
        <w:numFmt w:val="none"/>
        <w:lvlText w:val=""/>
        <w:lvlJc w:val="left"/>
        <w:pPr>
          <w:ind w:left="170" w:hanging="170"/>
        </w:pPr>
        <w:rPr>
          <w:rFonts w:hint="default"/>
        </w:rPr>
      </w:lvl>
    </w:lvlOverride>
    <w:lvlOverride w:ilvl="5">
      <w:startOverride w:val="1"/>
      <w:lvl w:ilvl="5">
        <w:start w:val="1"/>
        <w:numFmt w:val="none"/>
        <w:lvlText w:val=""/>
        <w:lvlJc w:val="left"/>
        <w:pPr>
          <w:ind w:left="1152" w:hanging="1152"/>
        </w:pPr>
        <w:rPr>
          <w:rFonts w:hint="default"/>
        </w:rPr>
      </w:lvl>
    </w:lvlOverride>
    <w:lvlOverride w:ilvl="6">
      <w:startOverride w:val="1"/>
      <w:lvl w:ilvl="6">
        <w:start w:val="1"/>
        <w:numFmt w:val="none"/>
        <w:lvlText w:val=""/>
        <w:lvlJc w:val="left"/>
        <w:pPr>
          <w:ind w:left="1296" w:hanging="1296"/>
        </w:pPr>
        <w:rPr>
          <w:rFonts w:hint="default"/>
        </w:rPr>
      </w:lvl>
    </w:lvlOverride>
    <w:lvlOverride w:ilvl="7">
      <w:startOverride w:val="1"/>
      <w:lvl w:ilvl="7">
        <w:start w:val="1"/>
        <w:numFmt w:val="none"/>
        <w:lvlText w:val=""/>
        <w:lvlJc w:val="left"/>
        <w:pPr>
          <w:ind w:left="1440" w:hanging="1440"/>
        </w:pPr>
        <w:rPr>
          <w:rFonts w:hint="default"/>
        </w:rPr>
      </w:lvl>
    </w:lvlOverride>
    <w:lvlOverride w:ilvl="8">
      <w:startOverride w:val="1"/>
      <w:lvl w:ilvl="8">
        <w:start w:val="1"/>
        <w:numFmt w:val="none"/>
        <w:lvlText w:val=""/>
        <w:lvlJc w:val="left"/>
        <w:pPr>
          <w:ind w:left="1584" w:hanging="1584"/>
        </w:pPr>
        <w:rPr>
          <w:rFonts w:hint="default"/>
        </w:rPr>
      </w:lvl>
    </w:lvlOverride>
  </w:num>
  <w:num w:numId="18">
    <w:abstractNumId w:val="3"/>
  </w:num>
  <w:num w:numId="19">
    <w:abstractNumId w:val="3"/>
    <w:lvlOverride w:ilvl="0">
      <w:startOverride w:val="1"/>
    </w:lvlOverride>
  </w:num>
  <w:num w:numId="20">
    <w:abstractNumId w:val="4"/>
  </w:num>
  <w:num w:numId="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2970"/>
    <w:rsid w:val="00025FD3"/>
    <w:rsid w:val="000651AF"/>
    <w:rsid w:val="00066ECD"/>
    <w:rsid w:val="00072548"/>
    <w:rsid w:val="00073778"/>
    <w:rsid w:val="00080149"/>
    <w:rsid w:val="00080EC0"/>
    <w:rsid w:val="000A42BF"/>
    <w:rsid w:val="000B40EA"/>
    <w:rsid w:val="000B6270"/>
    <w:rsid w:val="000D04BD"/>
    <w:rsid w:val="000D791F"/>
    <w:rsid w:val="0011685B"/>
    <w:rsid w:val="00126ACF"/>
    <w:rsid w:val="00147F3D"/>
    <w:rsid w:val="00154E3A"/>
    <w:rsid w:val="001624A2"/>
    <w:rsid w:val="00167BF8"/>
    <w:rsid w:val="0017019D"/>
    <w:rsid w:val="001717D3"/>
    <w:rsid w:val="00186EAF"/>
    <w:rsid w:val="001E3DEA"/>
    <w:rsid w:val="001E4502"/>
    <w:rsid w:val="00200A11"/>
    <w:rsid w:val="00200E44"/>
    <w:rsid w:val="00216B72"/>
    <w:rsid w:val="00244EBA"/>
    <w:rsid w:val="002A21ED"/>
    <w:rsid w:val="002A7117"/>
    <w:rsid w:val="002C26F5"/>
    <w:rsid w:val="002E2CE5"/>
    <w:rsid w:val="00301B95"/>
    <w:rsid w:val="0030422E"/>
    <w:rsid w:val="00304853"/>
    <w:rsid w:val="00321121"/>
    <w:rsid w:val="00325280"/>
    <w:rsid w:val="003435C5"/>
    <w:rsid w:val="00357A61"/>
    <w:rsid w:val="0038072A"/>
    <w:rsid w:val="00383F81"/>
    <w:rsid w:val="00397105"/>
    <w:rsid w:val="003C3262"/>
    <w:rsid w:val="003C7B68"/>
    <w:rsid w:val="003E4F09"/>
    <w:rsid w:val="003E645A"/>
    <w:rsid w:val="004148D6"/>
    <w:rsid w:val="00431111"/>
    <w:rsid w:val="00456993"/>
    <w:rsid w:val="00475AC0"/>
    <w:rsid w:val="00476B96"/>
    <w:rsid w:val="00477EF6"/>
    <w:rsid w:val="00484CC2"/>
    <w:rsid w:val="004852F9"/>
    <w:rsid w:val="00485E33"/>
    <w:rsid w:val="004A0F44"/>
    <w:rsid w:val="004A3DC4"/>
    <w:rsid w:val="004B01A5"/>
    <w:rsid w:val="004B0852"/>
    <w:rsid w:val="004C7EDD"/>
    <w:rsid w:val="004D0BC8"/>
    <w:rsid w:val="004D409E"/>
    <w:rsid w:val="005143BF"/>
    <w:rsid w:val="00517F44"/>
    <w:rsid w:val="00525549"/>
    <w:rsid w:val="005421BB"/>
    <w:rsid w:val="00542970"/>
    <w:rsid w:val="00566390"/>
    <w:rsid w:val="00573B5F"/>
    <w:rsid w:val="0059328A"/>
    <w:rsid w:val="00595A5F"/>
    <w:rsid w:val="005B13A3"/>
    <w:rsid w:val="005C3A1F"/>
    <w:rsid w:val="005C45A5"/>
    <w:rsid w:val="005E29E6"/>
    <w:rsid w:val="005F5108"/>
    <w:rsid w:val="00604D01"/>
    <w:rsid w:val="006306B2"/>
    <w:rsid w:val="00636CB9"/>
    <w:rsid w:val="006373D4"/>
    <w:rsid w:val="006558CF"/>
    <w:rsid w:val="0068004D"/>
    <w:rsid w:val="0069054B"/>
    <w:rsid w:val="00691806"/>
    <w:rsid w:val="00694504"/>
    <w:rsid w:val="006A20C0"/>
    <w:rsid w:val="006B2657"/>
    <w:rsid w:val="006B5C4D"/>
    <w:rsid w:val="006C485F"/>
    <w:rsid w:val="006E0B4C"/>
    <w:rsid w:val="006E694A"/>
    <w:rsid w:val="0070096B"/>
    <w:rsid w:val="0073141A"/>
    <w:rsid w:val="00736606"/>
    <w:rsid w:val="0076528D"/>
    <w:rsid w:val="00770F68"/>
    <w:rsid w:val="007B4C3C"/>
    <w:rsid w:val="007C585C"/>
    <w:rsid w:val="007E3584"/>
    <w:rsid w:val="007F7A40"/>
    <w:rsid w:val="00804152"/>
    <w:rsid w:val="008708BD"/>
    <w:rsid w:val="00875A94"/>
    <w:rsid w:val="008A1977"/>
    <w:rsid w:val="008B0B1A"/>
    <w:rsid w:val="008B38D2"/>
    <w:rsid w:val="008B515A"/>
    <w:rsid w:val="008C189E"/>
    <w:rsid w:val="008C1B25"/>
    <w:rsid w:val="008E329B"/>
    <w:rsid w:val="0097208B"/>
    <w:rsid w:val="00976C7D"/>
    <w:rsid w:val="00981872"/>
    <w:rsid w:val="009842FE"/>
    <w:rsid w:val="00987E03"/>
    <w:rsid w:val="009A2AC1"/>
    <w:rsid w:val="009A2BC9"/>
    <w:rsid w:val="009B11C6"/>
    <w:rsid w:val="009B7AE6"/>
    <w:rsid w:val="009E2875"/>
    <w:rsid w:val="009E54C1"/>
    <w:rsid w:val="009F204F"/>
    <w:rsid w:val="009F55B8"/>
    <w:rsid w:val="00A108B2"/>
    <w:rsid w:val="00A157A4"/>
    <w:rsid w:val="00A246C7"/>
    <w:rsid w:val="00A267F3"/>
    <w:rsid w:val="00A41417"/>
    <w:rsid w:val="00A41BE8"/>
    <w:rsid w:val="00A63233"/>
    <w:rsid w:val="00AB4155"/>
    <w:rsid w:val="00AC69C8"/>
    <w:rsid w:val="00AD2497"/>
    <w:rsid w:val="00AE75D1"/>
    <w:rsid w:val="00AF7D08"/>
    <w:rsid w:val="00B01B05"/>
    <w:rsid w:val="00B06359"/>
    <w:rsid w:val="00B43307"/>
    <w:rsid w:val="00B60FE3"/>
    <w:rsid w:val="00B70021"/>
    <w:rsid w:val="00B73BAF"/>
    <w:rsid w:val="00B83E67"/>
    <w:rsid w:val="00B85CCA"/>
    <w:rsid w:val="00B953E7"/>
    <w:rsid w:val="00BB523D"/>
    <w:rsid w:val="00BD191D"/>
    <w:rsid w:val="00BD1EAA"/>
    <w:rsid w:val="00BE6AAF"/>
    <w:rsid w:val="00C154B5"/>
    <w:rsid w:val="00C3493F"/>
    <w:rsid w:val="00C53595"/>
    <w:rsid w:val="00C5557A"/>
    <w:rsid w:val="00C64379"/>
    <w:rsid w:val="00C7563A"/>
    <w:rsid w:val="00C82554"/>
    <w:rsid w:val="00C8496E"/>
    <w:rsid w:val="00CB7997"/>
    <w:rsid w:val="00CC0035"/>
    <w:rsid w:val="00CC238A"/>
    <w:rsid w:val="00CE56E1"/>
    <w:rsid w:val="00D540FB"/>
    <w:rsid w:val="00D6225D"/>
    <w:rsid w:val="00D85C7D"/>
    <w:rsid w:val="00DD2B41"/>
    <w:rsid w:val="00DD608D"/>
    <w:rsid w:val="00DE2FF6"/>
    <w:rsid w:val="00DF0460"/>
    <w:rsid w:val="00DF15E9"/>
    <w:rsid w:val="00E87120"/>
    <w:rsid w:val="00EA0D12"/>
    <w:rsid w:val="00EB7055"/>
    <w:rsid w:val="00EC0334"/>
    <w:rsid w:val="00ED6A6E"/>
    <w:rsid w:val="00EE25EF"/>
    <w:rsid w:val="00EE39FB"/>
    <w:rsid w:val="00EE4266"/>
    <w:rsid w:val="00F2128E"/>
    <w:rsid w:val="00F40158"/>
    <w:rsid w:val="00F533DC"/>
    <w:rsid w:val="00F82C3F"/>
    <w:rsid w:val="00FA7FD7"/>
    <w:rsid w:val="00FD260C"/>
    <w:rsid w:val="00FE77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8EA97A"/>
  <w15:docId w15:val="{D07132F7-CCE3-45DE-820F-57AC8CD74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GB" w:eastAsia="en-US"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7FD7"/>
    <w:rPr>
      <w:rFonts w:ascii="Bookman Old Style" w:hAnsi="Bookman Old Style"/>
      <w:sz w:val="22"/>
    </w:rPr>
  </w:style>
  <w:style w:type="paragraph" w:styleId="Heading1">
    <w:name w:val="heading 1"/>
    <w:basedOn w:val="Normal"/>
    <w:next w:val="Normal"/>
    <w:link w:val="Heading1Char"/>
    <w:uiPriority w:val="9"/>
    <w:qFormat/>
    <w:rsid w:val="000D04BD"/>
    <w:pPr>
      <w:spacing w:before="300" w:after="40"/>
      <w:jc w:val="left"/>
      <w:outlineLvl w:val="0"/>
    </w:pPr>
    <w:rPr>
      <w:rFonts w:ascii="Book Antiqua" w:hAnsi="Book Antiqua"/>
      <w:b/>
      <w:smallCaps/>
      <w:spacing w:val="5"/>
      <w:sz w:val="32"/>
      <w:szCs w:val="32"/>
    </w:rPr>
  </w:style>
  <w:style w:type="paragraph" w:styleId="Heading2">
    <w:name w:val="heading 2"/>
    <w:basedOn w:val="Normal"/>
    <w:next w:val="Normal"/>
    <w:link w:val="Heading2Char"/>
    <w:uiPriority w:val="9"/>
    <w:unhideWhenUsed/>
    <w:qFormat/>
    <w:rsid w:val="000D04BD"/>
    <w:pPr>
      <w:spacing w:before="240" w:after="80"/>
      <w:jc w:val="left"/>
      <w:outlineLvl w:val="1"/>
    </w:pPr>
    <w:rPr>
      <w:rFonts w:ascii="Book Antiqua" w:hAnsi="Book Antiqua"/>
      <w:smallCaps/>
      <w:spacing w:val="5"/>
      <w:sz w:val="32"/>
      <w:szCs w:val="28"/>
    </w:rPr>
  </w:style>
  <w:style w:type="paragraph" w:styleId="Heading3">
    <w:name w:val="heading 3"/>
    <w:basedOn w:val="Normal"/>
    <w:next w:val="Normal"/>
    <w:link w:val="Heading3Char"/>
    <w:uiPriority w:val="9"/>
    <w:unhideWhenUsed/>
    <w:qFormat/>
    <w:rsid w:val="000D04BD"/>
    <w:pPr>
      <w:spacing w:after="0"/>
      <w:jc w:val="left"/>
      <w:outlineLvl w:val="2"/>
    </w:pPr>
    <w:rPr>
      <w:rFonts w:ascii="Book Antiqua" w:hAnsi="Book Antiqua"/>
      <w:smallCaps/>
      <w:spacing w:val="5"/>
      <w:sz w:val="28"/>
      <w:szCs w:val="24"/>
    </w:rPr>
  </w:style>
  <w:style w:type="paragraph" w:styleId="Heading4">
    <w:name w:val="heading 4"/>
    <w:basedOn w:val="Normal"/>
    <w:next w:val="Normal"/>
    <w:link w:val="Heading4Char"/>
    <w:uiPriority w:val="9"/>
    <w:unhideWhenUsed/>
    <w:qFormat/>
    <w:rsid w:val="000D04BD"/>
    <w:pPr>
      <w:spacing w:before="240" w:after="0"/>
      <w:jc w:val="left"/>
      <w:outlineLvl w:val="3"/>
    </w:pPr>
    <w:rPr>
      <w:rFonts w:ascii="Book Antiqua" w:hAnsi="Book Antiqua"/>
      <w:smallCaps/>
      <w:spacing w:val="10"/>
      <w:sz w:val="24"/>
      <w:szCs w:val="22"/>
    </w:rPr>
  </w:style>
  <w:style w:type="paragraph" w:styleId="Heading5">
    <w:name w:val="heading 5"/>
    <w:basedOn w:val="Normal"/>
    <w:next w:val="Normal"/>
    <w:link w:val="Heading5Char"/>
    <w:uiPriority w:val="9"/>
    <w:unhideWhenUsed/>
    <w:qFormat/>
    <w:rsid w:val="000D04BD"/>
    <w:pPr>
      <w:spacing w:before="200" w:after="0"/>
      <w:jc w:val="left"/>
      <w:outlineLvl w:val="4"/>
    </w:pPr>
    <w:rPr>
      <w:rFonts w:ascii="Book Antiqua" w:hAnsi="Book Antiqua"/>
      <w:smallCaps/>
      <w:spacing w:val="10"/>
      <w:szCs w:val="26"/>
    </w:rPr>
  </w:style>
  <w:style w:type="paragraph" w:styleId="Heading6">
    <w:name w:val="heading 6"/>
    <w:basedOn w:val="Normal"/>
    <w:next w:val="Normal"/>
    <w:link w:val="Heading6Char"/>
    <w:uiPriority w:val="9"/>
    <w:unhideWhenUsed/>
    <w:qFormat/>
    <w:rsid w:val="000D04BD"/>
    <w:pPr>
      <w:spacing w:after="0"/>
      <w:jc w:val="left"/>
      <w:outlineLvl w:val="5"/>
    </w:pPr>
    <w:rPr>
      <w:rFonts w:ascii="Book Antiqua" w:hAnsi="Book Antiqua"/>
      <w:smallCaps/>
      <w:spacing w:val="5"/>
      <w:sz w:val="20"/>
    </w:rPr>
  </w:style>
  <w:style w:type="paragraph" w:styleId="Heading7">
    <w:name w:val="heading 7"/>
    <w:basedOn w:val="Normal"/>
    <w:next w:val="Normal"/>
    <w:link w:val="Heading7Char"/>
    <w:uiPriority w:val="9"/>
    <w:unhideWhenUsed/>
    <w:qFormat/>
    <w:rsid w:val="000D04BD"/>
    <w:pPr>
      <w:spacing w:after="0"/>
      <w:jc w:val="left"/>
      <w:outlineLvl w:val="6"/>
    </w:pPr>
    <w:rPr>
      <w:rFonts w:asciiTheme="minorHAnsi" w:hAnsiTheme="minorHAnsi"/>
      <w:b/>
      <w:smallCaps/>
      <w:color w:val="C0504D" w:themeColor="accent2"/>
      <w:spacing w:val="10"/>
      <w:sz w:val="20"/>
    </w:rPr>
  </w:style>
  <w:style w:type="paragraph" w:styleId="Heading8">
    <w:name w:val="heading 8"/>
    <w:basedOn w:val="Normal"/>
    <w:next w:val="Normal"/>
    <w:link w:val="Heading8Char"/>
    <w:uiPriority w:val="9"/>
    <w:unhideWhenUsed/>
    <w:qFormat/>
    <w:rsid w:val="000D04BD"/>
    <w:pPr>
      <w:spacing w:after="0"/>
      <w:jc w:val="left"/>
      <w:outlineLvl w:val="7"/>
    </w:pPr>
    <w:rPr>
      <w:rFonts w:asciiTheme="minorHAnsi" w:hAnsiTheme="minorHAnsi"/>
      <w:b/>
      <w:i/>
      <w:smallCaps/>
      <w:color w:val="943634" w:themeColor="accent2" w:themeShade="BF"/>
      <w:sz w:val="20"/>
    </w:rPr>
  </w:style>
  <w:style w:type="paragraph" w:styleId="Heading9">
    <w:name w:val="heading 9"/>
    <w:basedOn w:val="Normal"/>
    <w:next w:val="Normal"/>
    <w:link w:val="Heading9Char"/>
    <w:uiPriority w:val="9"/>
    <w:semiHidden/>
    <w:unhideWhenUsed/>
    <w:qFormat/>
    <w:rsid w:val="000D04BD"/>
    <w:pPr>
      <w:spacing w:after="0"/>
      <w:jc w:val="left"/>
      <w:outlineLvl w:val="8"/>
    </w:pPr>
    <w:rPr>
      <w:rFonts w:asciiTheme="minorHAnsi" w:hAnsiTheme="minorHAnsi"/>
      <w:b/>
      <w:i/>
      <w:smallCaps/>
      <w:color w:val="622423" w:themeColor="accent2" w:themeShade="7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04BD"/>
    <w:rPr>
      <w:rFonts w:ascii="Book Antiqua" w:hAnsi="Book Antiqua"/>
      <w:b/>
      <w:smallCaps/>
      <w:spacing w:val="5"/>
      <w:sz w:val="32"/>
      <w:szCs w:val="32"/>
    </w:rPr>
  </w:style>
  <w:style w:type="character" w:customStyle="1" w:styleId="Heading2Char">
    <w:name w:val="Heading 2 Char"/>
    <w:basedOn w:val="DefaultParagraphFont"/>
    <w:link w:val="Heading2"/>
    <w:uiPriority w:val="9"/>
    <w:rsid w:val="000D04BD"/>
    <w:rPr>
      <w:rFonts w:ascii="Book Antiqua" w:hAnsi="Book Antiqua"/>
      <w:smallCaps/>
      <w:spacing w:val="5"/>
      <w:sz w:val="32"/>
      <w:szCs w:val="28"/>
    </w:rPr>
  </w:style>
  <w:style w:type="character" w:customStyle="1" w:styleId="Heading3Char">
    <w:name w:val="Heading 3 Char"/>
    <w:basedOn w:val="DefaultParagraphFont"/>
    <w:link w:val="Heading3"/>
    <w:uiPriority w:val="9"/>
    <w:rsid w:val="000D04BD"/>
    <w:rPr>
      <w:rFonts w:ascii="Book Antiqua" w:hAnsi="Book Antiqua"/>
      <w:smallCaps/>
      <w:spacing w:val="5"/>
      <w:sz w:val="28"/>
      <w:szCs w:val="24"/>
    </w:rPr>
  </w:style>
  <w:style w:type="character" w:customStyle="1" w:styleId="Heading4Char">
    <w:name w:val="Heading 4 Char"/>
    <w:basedOn w:val="DefaultParagraphFont"/>
    <w:link w:val="Heading4"/>
    <w:uiPriority w:val="9"/>
    <w:rsid w:val="000D04BD"/>
    <w:rPr>
      <w:rFonts w:ascii="Book Antiqua" w:hAnsi="Book Antiqua"/>
      <w:smallCaps/>
      <w:spacing w:val="10"/>
      <w:sz w:val="24"/>
      <w:szCs w:val="22"/>
    </w:rPr>
  </w:style>
  <w:style w:type="character" w:customStyle="1" w:styleId="Heading5Char">
    <w:name w:val="Heading 5 Char"/>
    <w:basedOn w:val="DefaultParagraphFont"/>
    <w:link w:val="Heading5"/>
    <w:uiPriority w:val="9"/>
    <w:rsid w:val="000D04BD"/>
    <w:rPr>
      <w:rFonts w:ascii="Book Antiqua" w:hAnsi="Book Antiqua"/>
      <w:smallCaps/>
      <w:spacing w:val="10"/>
      <w:sz w:val="22"/>
      <w:szCs w:val="26"/>
    </w:rPr>
  </w:style>
  <w:style w:type="character" w:customStyle="1" w:styleId="Heading6Char">
    <w:name w:val="Heading 6 Char"/>
    <w:basedOn w:val="DefaultParagraphFont"/>
    <w:link w:val="Heading6"/>
    <w:uiPriority w:val="9"/>
    <w:rsid w:val="000D04BD"/>
    <w:rPr>
      <w:rFonts w:ascii="Book Antiqua" w:hAnsi="Book Antiqua"/>
      <w:smallCaps/>
      <w:spacing w:val="5"/>
    </w:rPr>
  </w:style>
  <w:style w:type="character" w:customStyle="1" w:styleId="Heading7Char">
    <w:name w:val="Heading 7 Char"/>
    <w:basedOn w:val="DefaultParagraphFont"/>
    <w:link w:val="Heading7"/>
    <w:uiPriority w:val="9"/>
    <w:rsid w:val="000D04BD"/>
    <w:rPr>
      <w:b/>
      <w:smallCaps/>
      <w:color w:val="C0504D" w:themeColor="accent2"/>
      <w:spacing w:val="10"/>
    </w:rPr>
  </w:style>
  <w:style w:type="character" w:customStyle="1" w:styleId="Heading8Char">
    <w:name w:val="Heading 8 Char"/>
    <w:basedOn w:val="DefaultParagraphFont"/>
    <w:link w:val="Heading8"/>
    <w:uiPriority w:val="9"/>
    <w:rsid w:val="000D04BD"/>
    <w:rPr>
      <w:b/>
      <w:i/>
      <w:smallCaps/>
      <w:color w:val="943634" w:themeColor="accent2" w:themeShade="BF"/>
    </w:rPr>
  </w:style>
  <w:style w:type="character" w:customStyle="1" w:styleId="Heading9Char">
    <w:name w:val="Heading 9 Char"/>
    <w:basedOn w:val="DefaultParagraphFont"/>
    <w:link w:val="Heading9"/>
    <w:uiPriority w:val="9"/>
    <w:semiHidden/>
    <w:rsid w:val="000D04BD"/>
    <w:rPr>
      <w:b/>
      <w:i/>
      <w:smallCaps/>
      <w:color w:val="622423" w:themeColor="accent2" w:themeShade="7F"/>
    </w:rPr>
  </w:style>
  <w:style w:type="paragraph" w:styleId="Caption">
    <w:name w:val="caption"/>
    <w:basedOn w:val="Normal"/>
    <w:next w:val="Normal"/>
    <w:uiPriority w:val="35"/>
    <w:unhideWhenUsed/>
    <w:qFormat/>
    <w:rsid w:val="000D04BD"/>
    <w:pPr>
      <w:framePr w:wrap="notBeside" w:vAnchor="text" w:hAnchor="text" w:xAlign="center" w:y="1"/>
      <w:spacing w:before="120" w:after="360"/>
      <w:ind w:left="1134" w:right="1134"/>
      <w:mirrorIndents/>
    </w:pPr>
    <w:rPr>
      <w:b/>
      <w:bCs/>
      <w:color w:val="0D0D0D" w:themeColor="text1" w:themeTint="F2"/>
      <w:sz w:val="16"/>
      <w:szCs w:val="18"/>
    </w:rPr>
  </w:style>
  <w:style w:type="paragraph" w:styleId="Title">
    <w:name w:val="Title"/>
    <w:basedOn w:val="Normal"/>
    <w:next w:val="Normal"/>
    <w:link w:val="TitleChar"/>
    <w:uiPriority w:val="10"/>
    <w:qFormat/>
    <w:rsid w:val="000D04BD"/>
    <w:pPr>
      <w:pBdr>
        <w:bottom w:val="single" w:sz="12" w:space="1" w:color="auto"/>
      </w:pBdr>
      <w:spacing w:line="240" w:lineRule="auto"/>
      <w:jc w:val="center"/>
    </w:pPr>
    <w:rPr>
      <w:rFonts w:ascii="Book Antiqua" w:hAnsi="Book Antiqua"/>
      <w:smallCaps/>
      <w:sz w:val="36"/>
      <w:szCs w:val="48"/>
    </w:rPr>
  </w:style>
  <w:style w:type="character" w:customStyle="1" w:styleId="TitleChar">
    <w:name w:val="Title Char"/>
    <w:basedOn w:val="DefaultParagraphFont"/>
    <w:link w:val="Title"/>
    <w:uiPriority w:val="10"/>
    <w:rsid w:val="000D04BD"/>
    <w:rPr>
      <w:rFonts w:ascii="Book Antiqua" w:hAnsi="Book Antiqua"/>
      <w:smallCaps/>
      <w:sz w:val="36"/>
      <w:szCs w:val="48"/>
    </w:rPr>
  </w:style>
  <w:style w:type="paragraph" w:styleId="Subtitle">
    <w:name w:val="Subtitle"/>
    <w:basedOn w:val="Normal"/>
    <w:next w:val="Normal"/>
    <w:link w:val="SubtitleChar"/>
    <w:uiPriority w:val="11"/>
    <w:qFormat/>
    <w:rsid w:val="000D04BD"/>
    <w:pPr>
      <w:spacing w:after="720" w:line="240" w:lineRule="auto"/>
      <w:jc w:val="right"/>
    </w:pPr>
    <w:rPr>
      <w:rFonts w:ascii="Century" w:eastAsiaTheme="majorEastAsia" w:hAnsi="Century" w:cstheme="majorBidi"/>
      <w:sz w:val="24"/>
      <w:szCs w:val="22"/>
    </w:rPr>
  </w:style>
  <w:style w:type="character" w:customStyle="1" w:styleId="SubtitleChar">
    <w:name w:val="Subtitle Char"/>
    <w:basedOn w:val="DefaultParagraphFont"/>
    <w:link w:val="Subtitle"/>
    <w:uiPriority w:val="11"/>
    <w:rsid w:val="000D04BD"/>
    <w:rPr>
      <w:rFonts w:ascii="Century" w:eastAsiaTheme="majorEastAsia" w:hAnsi="Century" w:cstheme="majorBidi"/>
      <w:sz w:val="24"/>
      <w:szCs w:val="22"/>
    </w:rPr>
  </w:style>
  <w:style w:type="character" w:styleId="Strong">
    <w:name w:val="Strong"/>
    <w:uiPriority w:val="22"/>
    <w:qFormat/>
    <w:rsid w:val="000D04BD"/>
    <w:rPr>
      <w:b/>
      <w:color w:val="C0504D" w:themeColor="accent2"/>
    </w:rPr>
  </w:style>
  <w:style w:type="character" w:styleId="Emphasis">
    <w:name w:val="Emphasis"/>
    <w:uiPriority w:val="20"/>
    <w:qFormat/>
    <w:rsid w:val="000D04BD"/>
    <w:rPr>
      <w:b/>
      <w:i/>
      <w:spacing w:val="10"/>
    </w:rPr>
  </w:style>
  <w:style w:type="paragraph" w:styleId="NoSpacing">
    <w:name w:val="No Spacing"/>
    <w:basedOn w:val="Normal"/>
    <w:link w:val="NoSpacingChar"/>
    <w:uiPriority w:val="1"/>
    <w:qFormat/>
    <w:rsid w:val="000D04BD"/>
    <w:pPr>
      <w:spacing w:after="0" w:line="240" w:lineRule="auto"/>
    </w:pPr>
    <w:rPr>
      <w:sz w:val="20"/>
    </w:rPr>
  </w:style>
  <w:style w:type="character" w:customStyle="1" w:styleId="NoSpacingChar">
    <w:name w:val="No Spacing Char"/>
    <w:basedOn w:val="DefaultParagraphFont"/>
    <w:link w:val="NoSpacing"/>
    <w:uiPriority w:val="1"/>
    <w:rsid w:val="000D04BD"/>
    <w:rPr>
      <w:rFonts w:ascii="Bookman Old Style" w:hAnsi="Bookman Old Style"/>
    </w:rPr>
  </w:style>
  <w:style w:type="paragraph" w:styleId="ListParagraph">
    <w:name w:val="List Paragraph"/>
    <w:basedOn w:val="Normal"/>
    <w:uiPriority w:val="34"/>
    <w:qFormat/>
    <w:rsid w:val="000D04BD"/>
    <w:pPr>
      <w:ind w:left="720"/>
      <w:contextualSpacing/>
    </w:pPr>
  </w:style>
  <w:style w:type="paragraph" w:styleId="Quote">
    <w:name w:val="Quote"/>
    <w:basedOn w:val="Normal"/>
    <w:next w:val="Normal"/>
    <w:link w:val="QuoteChar"/>
    <w:uiPriority w:val="29"/>
    <w:qFormat/>
    <w:rsid w:val="000D04BD"/>
    <w:rPr>
      <w:rFonts w:asciiTheme="minorHAnsi" w:hAnsiTheme="minorHAnsi"/>
      <w:i/>
      <w:sz w:val="20"/>
    </w:rPr>
  </w:style>
  <w:style w:type="character" w:customStyle="1" w:styleId="QuoteChar">
    <w:name w:val="Quote Char"/>
    <w:basedOn w:val="DefaultParagraphFont"/>
    <w:link w:val="Quote"/>
    <w:uiPriority w:val="29"/>
    <w:rsid w:val="000D04BD"/>
    <w:rPr>
      <w:i/>
    </w:rPr>
  </w:style>
  <w:style w:type="paragraph" w:styleId="IntenseQuote">
    <w:name w:val="Intense Quote"/>
    <w:basedOn w:val="Normal"/>
    <w:next w:val="Normal"/>
    <w:link w:val="IntenseQuoteChar"/>
    <w:uiPriority w:val="30"/>
    <w:qFormat/>
    <w:rsid w:val="000D04BD"/>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rFonts w:asciiTheme="minorHAnsi" w:hAnsiTheme="minorHAnsi"/>
      <w:b/>
      <w:i/>
      <w:color w:val="FFFFFF" w:themeColor="background1"/>
      <w:sz w:val="20"/>
    </w:rPr>
  </w:style>
  <w:style w:type="character" w:customStyle="1" w:styleId="IntenseQuoteChar">
    <w:name w:val="Intense Quote Char"/>
    <w:basedOn w:val="DefaultParagraphFont"/>
    <w:link w:val="IntenseQuote"/>
    <w:uiPriority w:val="30"/>
    <w:rsid w:val="000D04BD"/>
    <w:rPr>
      <w:b/>
      <w:i/>
      <w:color w:val="FFFFFF" w:themeColor="background1"/>
      <w:shd w:val="clear" w:color="auto" w:fill="C0504D" w:themeFill="accent2"/>
    </w:rPr>
  </w:style>
  <w:style w:type="character" w:styleId="SubtleEmphasis">
    <w:name w:val="Subtle Emphasis"/>
    <w:uiPriority w:val="19"/>
    <w:qFormat/>
    <w:rsid w:val="000D04BD"/>
    <w:rPr>
      <w:i/>
    </w:rPr>
  </w:style>
  <w:style w:type="character" w:styleId="IntenseEmphasis">
    <w:name w:val="Intense Emphasis"/>
    <w:uiPriority w:val="21"/>
    <w:qFormat/>
    <w:rsid w:val="000D04BD"/>
    <w:rPr>
      <w:b/>
      <w:i/>
      <w:color w:val="C0504D" w:themeColor="accent2"/>
      <w:spacing w:val="10"/>
    </w:rPr>
  </w:style>
  <w:style w:type="character" w:styleId="SubtleReference">
    <w:name w:val="Subtle Reference"/>
    <w:uiPriority w:val="31"/>
    <w:qFormat/>
    <w:rsid w:val="000D04BD"/>
    <w:rPr>
      <w:b/>
    </w:rPr>
  </w:style>
  <w:style w:type="character" w:styleId="IntenseReference">
    <w:name w:val="Intense Reference"/>
    <w:uiPriority w:val="32"/>
    <w:qFormat/>
    <w:rsid w:val="000D04BD"/>
    <w:rPr>
      <w:b/>
      <w:bCs/>
      <w:smallCaps/>
      <w:spacing w:val="5"/>
      <w:sz w:val="22"/>
      <w:szCs w:val="22"/>
      <w:u w:val="single"/>
    </w:rPr>
  </w:style>
  <w:style w:type="character" w:styleId="BookTitle">
    <w:name w:val="Book Title"/>
    <w:uiPriority w:val="33"/>
    <w:qFormat/>
    <w:rsid w:val="000D04BD"/>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0D04BD"/>
    <w:pPr>
      <w:outlineLvl w:val="9"/>
    </w:pPr>
    <w:rPr>
      <w:rFonts w:ascii="Bookman Old Style" w:hAnsi="Bookman Old Style"/>
      <w:lang w:bidi="en-US"/>
    </w:rPr>
  </w:style>
  <w:style w:type="paragraph" w:styleId="BalloonText">
    <w:name w:val="Balloon Text"/>
    <w:basedOn w:val="Normal"/>
    <w:link w:val="BalloonTextChar"/>
    <w:uiPriority w:val="99"/>
    <w:semiHidden/>
    <w:unhideWhenUsed/>
    <w:rsid w:val="009B11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11C6"/>
    <w:rPr>
      <w:rFonts w:ascii="Tahoma" w:hAnsi="Tahoma" w:cs="Tahoma"/>
      <w:sz w:val="16"/>
      <w:szCs w:val="16"/>
    </w:rPr>
  </w:style>
  <w:style w:type="paragraph" w:styleId="NormalWeb">
    <w:name w:val="Normal (Web)"/>
    <w:basedOn w:val="Normal"/>
    <w:uiPriority w:val="99"/>
    <w:unhideWhenUsed/>
    <w:rsid w:val="004852F9"/>
    <w:pPr>
      <w:spacing w:before="100" w:beforeAutospacing="1" w:after="100" w:afterAutospacing="1" w:line="240" w:lineRule="auto"/>
      <w:jc w:val="left"/>
    </w:pPr>
    <w:rPr>
      <w:rFonts w:ascii="Times New Roman" w:hAnsi="Times New Roman" w:cs="Times New Roman"/>
      <w:sz w:val="24"/>
      <w:szCs w:val="24"/>
      <w:lang w:eastAsia="en-GB"/>
    </w:rPr>
  </w:style>
  <w:style w:type="character" w:styleId="LineNumber">
    <w:name w:val="line number"/>
    <w:basedOn w:val="DefaultParagraphFont"/>
    <w:uiPriority w:val="99"/>
    <w:semiHidden/>
    <w:unhideWhenUsed/>
    <w:rsid w:val="00476B96"/>
  </w:style>
  <w:style w:type="paragraph" w:styleId="Header">
    <w:name w:val="header"/>
    <w:basedOn w:val="Normal"/>
    <w:link w:val="HeaderChar"/>
    <w:uiPriority w:val="99"/>
    <w:unhideWhenUsed/>
    <w:rsid w:val="00D540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40FB"/>
    <w:rPr>
      <w:rFonts w:ascii="Bookman Old Style" w:hAnsi="Bookman Old Style"/>
      <w:sz w:val="22"/>
    </w:rPr>
  </w:style>
  <w:style w:type="paragraph" w:styleId="Footer">
    <w:name w:val="footer"/>
    <w:basedOn w:val="Normal"/>
    <w:link w:val="FooterChar"/>
    <w:uiPriority w:val="99"/>
    <w:unhideWhenUsed/>
    <w:rsid w:val="00D540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540FB"/>
    <w:rPr>
      <w:rFonts w:ascii="Bookman Old Style" w:hAnsi="Bookman Old Style"/>
      <w:sz w:val="22"/>
    </w:rPr>
  </w:style>
  <w:style w:type="paragraph" w:styleId="TOC2">
    <w:name w:val="toc 2"/>
    <w:basedOn w:val="Normal"/>
    <w:next w:val="Normal"/>
    <w:autoRedefine/>
    <w:uiPriority w:val="39"/>
    <w:unhideWhenUsed/>
    <w:rsid w:val="003C7B68"/>
    <w:pPr>
      <w:spacing w:after="0" w:line="360" w:lineRule="auto"/>
      <w:ind w:left="221" w:right="255"/>
      <w:jc w:val="left"/>
    </w:pPr>
    <w:rPr>
      <w:rFonts w:ascii="Calibri" w:hAnsi="Calibri"/>
      <w:smallCaps/>
      <w:kern w:val="2"/>
      <w:sz w:val="20"/>
    </w:rPr>
  </w:style>
  <w:style w:type="paragraph" w:styleId="TOC1">
    <w:name w:val="toc 1"/>
    <w:basedOn w:val="Normal"/>
    <w:next w:val="Normal"/>
    <w:autoRedefine/>
    <w:uiPriority w:val="39"/>
    <w:unhideWhenUsed/>
    <w:rsid w:val="003C7B68"/>
    <w:pPr>
      <w:spacing w:before="120" w:after="120" w:line="360" w:lineRule="auto"/>
      <w:ind w:right="255"/>
      <w:jc w:val="left"/>
    </w:pPr>
    <w:rPr>
      <w:rFonts w:ascii="Calibri" w:hAnsi="Calibri"/>
      <w:b/>
      <w:bCs/>
      <w:caps/>
      <w:kern w:val="2"/>
      <w:sz w:val="20"/>
    </w:rPr>
  </w:style>
  <w:style w:type="paragraph" w:styleId="TOC3">
    <w:name w:val="toc 3"/>
    <w:basedOn w:val="Normal"/>
    <w:next w:val="Normal"/>
    <w:autoRedefine/>
    <w:uiPriority w:val="39"/>
    <w:unhideWhenUsed/>
    <w:rsid w:val="003C7B68"/>
    <w:pPr>
      <w:spacing w:after="0" w:line="360" w:lineRule="auto"/>
      <w:ind w:left="442" w:right="255"/>
      <w:jc w:val="left"/>
    </w:pPr>
    <w:rPr>
      <w:rFonts w:ascii="Calibri" w:hAnsi="Calibri"/>
      <w:i/>
      <w:iCs/>
      <w:kern w:val="2"/>
      <w:sz w:val="20"/>
    </w:rPr>
  </w:style>
  <w:style w:type="character" w:styleId="Hyperlink">
    <w:name w:val="Hyperlink"/>
    <w:basedOn w:val="DefaultParagraphFont"/>
    <w:uiPriority w:val="99"/>
    <w:unhideWhenUsed/>
    <w:rsid w:val="003C7B68"/>
    <w:rPr>
      <w:color w:val="0000FF" w:themeColor="hyperlink"/>
      <w:u w:val="single"/>
    </w:rPr>
  </w:style>
  <w:style w:type="paragraph" w:styleId="TableofFigures">
    <w:name w:val="table of figures"/>
    <w:basedOn w:val="Normal"/>
    <w:next w:val="Normal"/>
    <w:uiPriority w:val="99"/>
    <w:unhideWhenUsed/>
    <w:rsid w:val="003C7B68"/>
    <w:pPr>
      <w:spacing w:after="0" w:line="360" w:lineRule="auto"/>
      <w:ind w:left="442" w:right="255" w:hanging="442"/>
      <w:jc w:val="left"/>
    </w:pPr>
    <w:rPr>
      <w:rFonts w:ascii="Calibri" w:hAnsi="Calibri"/>
      <w:smallCaps/>
      <w:kern w:val="2"/>
      <w:sz w:val="20"/>
    </w:rPr>
  </w:style>
  <w:style w:type="character" w:styleId="PlaceholderText">
    <w:name w:val="Placeholder Text"/>
    <w:basedOn w:val="DefaultParagraphFont"/>
    <w:uiPriority w:val="99"/>
    <w:semiHidden/>
    <w:rsid w:val="003C7B68"/>
    <w:rPr>
      <w:color w:val="808080"/>
    </w:rPr>
  </w:style>
  <w:style w:type="paragraph" w:styleId="TOC4">
    <w:name w:val="toc 4"/>
    <w:basedOn w:val="Normal"/>
    <w:next w:val="Normal"/>
    <w:autoRedefine/>
    <w:uiPriority w:val="39"/>
    <w:unhideWhenUsed/>
    <w:rsid w:val="003C7B68"/>
    <w:pPr>
      <w:spacing w:after="0" w:line="480" w:lineRule="auto"/>
      <w:ind w:left="660" w:right="255"/>
      <w:jc w:val="left"/>
    </w:pPr>
    <w:rPr>
      <w:rFonts w:asciiTheme="minorHAnsi" w:hAnsiTheme="minorHAnsi"/>
      <w:kern w:val="2"/>
      <w:sz w:val="18"/>
      <w:szCs w:val="18"/>
    </w:rPr>
  </w:style>
  <w:style w:type="paragraph" w:styleId="TOC5">
    <w:name w:val="toc 5"/>
    <w:basedOn w:val="Normal"/>
    <w:next w:val="Normal"/>
    <w:autoRedefine/>
    <w:uiPriority w:val="39"/>
    <w:unhideWhenUsed/>
    <w:rsid w:val="003C7B68"/>
    <w:pPr>
      <w:spacing w:after="0" w:line="480" w:lineRule="auto"/>
      <w:ind w:left="880" w:right="255"/>
      <w:jc w:val="left"/>
    </w:pPr>
    <w:rPr>
      <w:rFonts w:asciiTheme="minorHAnsi" w:hAnsiTheme="minorHAnsi"/>
      <w:kern w:val="2"/>
      <w:sz w:val="18"/>
      <w:szCs w:val="18"/>
    </w:rPr>
  </w:style>
  <w:style w:type="paragraph" w:styleId="TOC6">
    <w:name w:val="toc 6"/>
    <w:basedOn w:val="Normal"/>
    <w:next w:val="Normal"/>
    <w:autoRedefine/>
    <w:uiPriority w:val="39"/>
    <w:unhideWhenUsed/>
    <w:rsid w:val="003C7B68"/>
    <w:pPr>
      <w:spacing w:after="0" w:line="480" w:lineRule="auto"/>
      <w:ind w:left="1100" w:right="255"/>
      <w:jc w:val="left"/>
    </w:pPr>
    <w:rPr>
      <w:rFonts w:asciiTheme="minorHAnsi" w:hAnsiTheme="minorHAnsi"/>
      <w:kern w:val="2"/>
      <w:sz w:val="18"/>
      <w:szCs w:val="18"/>
    </w:rPr>
  </w:style>
  <w:style w:type="paragraph" w:styleId="TOC7">
    <w:name w:val="toc 7"/>
    <w:basedOn w:val="Normal"/>
    <w:next w:val="Normal"/>
    <w:autoRedefine/>
    <w:uiPriority w:val="39"/>
    <w:unhideWhenUsed/>
    <w:rsid w:val="003C7B68"/>
    <w:pPr>
      <w:spacing w:after="0" w:line="480" w:lineRule="auto"/>
      <w:ind w:left="1320" w:right="255"/>
      <w:jc w:val="left"/>
    </w:pPr>
    <w:rPr>
      <w:rFonts w:asciiTheme="minorHAnsi" w:hAnsiTheme="minorHAnsi"/>
      <w:kern w:val="2"/>
      <w:sz w:val="18"/>
      <w:szCs w:val="18"/>
    </w:rPr>
  </w:style>
  <w:style w:type="paragraph" w:styleId="TOC8">
    <w:name w:val="toc 8"/>
    <w:basedOn w:val="Normal"/>
    <w:next w:val="Normal"/>
    <w:autoRedefine/>
    <w:uiPriority w:val="39"/>
    <w:unhideWhenUsed/>
    <w:rsid w:val="003C7B68"/>
    <w:pPr>
      <w:spacing w:after="0" w:line="480" w:lineRule="auto"/>
      <w:ind w:left="1540" w:right="255"/>
      <w:jc w:val="left"/>
    </w:pPr>
    <w:rPr>
      <w:rFonts w:asciiTheme="minorHAnsi" w:hAnsiTheme="minorHAnsi"/>
      <w:kern w:val="2"/>
      <w:sz w:val="18"/>
      <w:szCs w:val="18"/>
    </w:rPr>
  </w:style>
  <w:style w:type="paragraph" w:styleId="TOC9">
    <w:name w:val="toc 9"/>
    <w:basedOn w:val="Normal"/>
    <w:next w:val="Normal"/>
    <w:autoRedefine/>
    <w:uiPriority w:val="39"/>
    <w:unhideWhenUsed/>
    <w:rsid w:val="003C7B68"/>
    <w:pPr>
      <w:spacing w:after="0" w:line="480" w:lineRule="auto"/>
      <w:ind w:left="1760" w:right="255"/>
      <w:jc w:val="left"/>
    </w:pPr>
    <w:rPr>
      <w:rFonts w:asciiTheme="minorHAnsi" w:hAnsiTheme="minorHAnsi"/>
      <w:kern w:val="2"/>
      <w:sz w:val="18"/>
      <w:szCs w:val="18"/>
    </w:rPr>
  </w:style>
  <w:style w:type="character" w:styleId="CommentReference">
    <w:name w:val="annotation reference"/>
    <w:basedOn w:val="DefaultParagraphFont"/>
    <w:uiPriority w:val="99"/>
    <w:semiHidden/>
    <w:unhideWhenUsed/>
    <w:rsid w:val="003C7B68"/>
    <w:rPr>
      <w:sz w:val="16"/>
      <w:szCs w:val="16"/>
    </w:rPr>
  </w:style>
  <w:style w:type="paragraph" w:styleId="CommentText">
    <w:name w:val="annotation text"/>
    <w:basedOn w:val="Normal"/>
    <w:link w:val="CommentTextChar"/>
    <w:uiPriority w:val="99"/>
    <w:semiHidden/>
    <w:unhideWhenUsed/>
    <w:rsid w:val="003C7B68"/>
    <w:pPr>
      <w:spacing w:after="120" w:line="240" w:lineRule="auto"/>
      <w:ind w:left="142" w:right="255"/>
    </w:pPr>
    <w:rPr>
      <w:kern w:val="2"/>
      <w:sz w:val="20"/>
    </w:rPr>
  </w:style>
  <w:style w:type="character" w:customStyle="1" w:styleId="CommentTextChar">
    <w:name w:val="Comment Text Char"/>
    <w:basedOn w:val="DefaultParagraphFont"/>
    <w:link w:val="CommentText"/>
    <w:uiPriority w:val="99"/>
    <w:semiHidden/>
    <w:rsid w:val="003C7B68"/>
    <w:rPr>
      <w:rFonts w:ascii="Bookman Old Style" w:hAnsi="Bookman Old Style"/>
      <w:kern w:val="2"/>
    </w:rPr>
  </w:style>
  <w:style w:type="paragraph" w:styleId="CommentSubject">
    <w:name w:val="annotation subject"/>
    <w:basedOn w:val="CommentText"/>
    <w:next w:val="CommentText"/>
    <w:link w:val="CommentSubjectChar"/>
    <w:uiPriority w:val="99"/>
    <w:semiHidden/>
    <w:unhideWhenUsed/>
    <w:rsid w:val="003C7B68"/>
    <w:rPr>
      <w:b/>
      <w:bCs/>
    </w:rPr>
  </w:style>
  <w:style w:type="character" w:customStyle="1" w:styleId="CommentSubjectChar">
    <w:name w:val="Comment Subject Char"/>
    <w:basedOn w:val="CommentTextChar"/>
    <w:link w:val="CommentSubject"/>
    <w:uiPriority w:val="99"/>
    <w:semiHidden/>
    <w:rsid w:val="003C7B68"/>
    <w:rPr>
      <w:rFonts w:ascii="Bookman Old Style" w:hAnsi="Bookman Old Style"/>
      <w:b/>
      <w:bCs/>
      <w:kern w:val="2"/>
    </w:rPr>
  </w:style>
  <w:style w:type="paragraph" w:styleId="Revision">
    <w:name w:val="Revision"/>
    <w:hidden/>
    <w:uiPriority w:val="99"/>
    <w:semiHidden/>
    <w:rsid w:val="003C7B68"/>
    <w:pPr>
      <w:spacing w:after="0" w:line="240" w:lineRule="auto"/>
      <w:jc w:val="left"/>
    </w:pPr>
    <w:rPr>
      <w:rFonts w:ascii="Bookman Old Style" w:hAnsi="Bookman Old Style"/>
      <w:kern w:val="2"/>
      <w:sz w:val="22"/>
    </w:rPr>
  </w:style>
  <w:style w:type="table" w:styleId="TableGrid">
    <w:name w:val="Table Grid"/>
    <w:basedOn w:val="TableNormal"/>
    <w:uiPriority w:val="59"/>
    <w:rsid w:val="003C7B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3C7B68"/>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Grid">
    <w:name w:val="Light Grid"/>
    <w:basedOn w:val="TableNormal"/>
    <w:uiPriority w:val="62"/>
    <w:rsid w:val="003C7B68"/>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BlockText">
    <w:name w:val="Block Text"/>
    <w:basedOn w:val="Normal"/>
    <w:uiPriority w:val="99"/>
    <w:unhideWhenUsed/>
    <w:rsid w:val="003C7B68"/>
    <w:pPr>
      <w:spacing w:after="120" w:line="480" w:lineRule="auto"/>
      <w:ind w:left="142" w:right="237"/>
    </w:pPr>
    <w:rPr>
      <w:rFonts w:eastAsia="Times New Roman" w:cs="Times New Roman"/>
      <w:kern w:val="2"/>
      <w14:ligatures w14:val="standard"/>
    </w:rPr>
  </w:style>
  <w:style w:type="table" w:customStyle="1" w:styleId="TableGrid1">
    <w:name w:val="Table Grid1"/>
    <w:basedOn w:val="TableNormal"/>
    <w:next w:val="TableGrid"/>
    <w:uiPriority w:val="59"/>
    <w:rsid w:val="003C7B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Normal"/>
    <w:link w:val="CodeChar"/>
    <w:rsid w:val="003C7B68"/>
    <w:pPr>
      <w:spacing w:after="120" w:line="240" w:lineRule="auto"/>
      <w:ind w:left="142" w:right="255"/>
      <w:jc w:val="left"/>
    </w:pPr>
    <w:rPr>
      <w:rFonts w:ascii="Courier New" w:hAnsi="Courier New" w:cs="Courier New"/>
      <w:color w:val="000000" w:themeColor="text1"/>
      <w:kern w:val="2"/>
      <w:sz w:val="20"/>
      <w14:textFill>
        <w14:solidFill>
          <w14:schemeClr w14:val="tx1">
            <w14:lumMod w14:val="85000"/>
            <w14:lumOff w14:val="15000"/>
            <w14:lumMod w14:val="85000"/>
            <w14:lumOff w14:val="15000"/>
          </w14:schemeClr>
        </w14:solidFill>
      </w14:textFill>
    </w:rPr>
  </w:style>
  <w:style w:type="character" w:customStyle="1" w:styleId="CodeChar">
    <w:name w:val="Code Char"/>
    <w:basedOn w:val="DefaultParagraphFont"/>
    <w:link w:val="Code"/>
    <w:rsid w:val="003C7B68"/>
    <w:rPr>
      <w:rFonts w:ascii="Courier New" w:hAnsi="Courier New" w:cs="Courier New"/>
      <w:color w:val="000000" w:themeColor="text1"/>
      <w:kern w:val="2"/>
      <w14:textFill>
        <w14:solidFill>
          <w14:schemeClr w14:val="tx1">
            <w14:lumMod w14:val="85000"/>
            <w14:lumOff w14:val="15000"/>
            <w14:lumMod w14:val="85000"/>
            <w14:lumOff w14:val="15000"/>
          </w14:schemeClr>
        </w14:solidFill>
      </w14:textFil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0170519">
      <w:bodyDiv w:val="1"/>
      <w:marLeft w:val="0"/>
      <w:marRight w:val="0"/>
      <w:marTop w:val="0"/>
      <w:marBottom w:val="0"/>
      <w:divBdr>
        <w:top w:val="none" w:sz="0" w:space="0" w:color="auto"/>
        <w:left w:val="none" w:sz="0" w:space="0" w:color="auto"/>
        <w:bottom w:val="none" w:sz="0" w:space="0" w:color="auto"/>
        <w:right w:val="none" w:sz="0" w:space="0" w:color="auto"/>
      </w:divBdr>
    </w:div>
    <w:div w:id="1594167679">
      <w:bodyDiv w:val="1"/>
      <w:marLeft w:val="0"/>
      <w:marRight w:val="0"/>
      <w:marTop w:val="0"/>
      <w:marBottom w:val="0"/>
      <w:divBdr>
        <w:top w:val="none" w:sz="0" w:space="0" w:color="auto"/>
        <w:left w:val="none" w:sz="0" w:space="0" w:color="auto"/>
        <w:bottom w:val="none" w:sz="0" w:space="0" w:color="auto"/>
        <w:right w:val="none" w:sz="0" w:space="0" w:color="auto"/>
      </w:divBdr>
    </w:div>
    <w:div w:id="1627472314">
      <w:bodyDiv w:val="1"/>
      <w:marLeft w:val="0"/>
      <w:marRight w:val="0"/>
      <w:marTop w:val="0"/>
      <w:marBottom w:val="0"/>
      <w:divBdr>
        <w:top w:val="none" w:sz="0" w:space="0" w:color="auto"/>
        <w:left w:val="none" w:sz="0" w:space="0" w:color="auto"/>
        <w:bottom w:val="none" w:sz="0" w:space="0" w:color="auto"/>
        <w:right w:val="none" w:sz="0" w:space="0" w:color="auto"/>
      </w:divBdr>
    </w:div>
    <w:div w:id="1767112760">
      <w:bodyDiv w:val="1"/>
      <w:marLeft w:val="0"/>
      <w:marRight w:val="0"/>
      <w:marTop w:val="0"/>
      <w:marBottom w:val="0"/>
      <w:divBdr>
        <w:top w:val="none" w:sz="0" w:space="0" w:color="auto"/>
        <w:left w:val="none" w:sz="0" w:space="0" w:color="auto"/>
        <w:bottom w:val="none" w:sz="0" w:space="0" w:color="auto"/>
        <w:right w:val="none" w:sz="0" w:space="0" w:color="auto"/>
      </w:divBdr>
    </w:div>
    <w:div w:id="1772578668">
      <w:bodyDiv w:val="1"/>
      <w:marLeft w:val="0"/>
      <w:marRight w:val="0"/>
      <w:marTop w:val="0"/>
      <w:marBottom w:val="0"/>
      <w:divBdr>
        <w:top w:val="none" w:sz="0" w:space="0" w:color="auto"/>
        <w:left w:val="none" w:sz="0" w:space="0" w:color="auto"/>
        <w:bottom w:val="none" w:sz="0" w:space="0" w:color="auto"/>
        <w:right w:val="none" w:sz="0" w:space="0" w:color="auto"/>
      </w:divBdr>
      <w:divsChild>
        <w:div w:id="1618491534">
          <w:marLeft w:val="0"/>
          <w:marRight w:val="0"/>
          <w:marTop w:val="0"/>
          <w:marBottom w:val="0"/>
          <w:divBdr>
            <w:top w:val="none" w:sz="0" w:space="0" w:color="auto"/>
            <w:left w:val="none" w:sz="0" w:space="0" w:color="auto"/>
            <w:bottom w:val="none" w:sz="0" w:space="0" w:color="auto"/>
            <w:right w:val="none" w:sz="0" w:space="0" w:color="auto"/>
          </w:divBdr>
          <w:divsChild>
            <w:div w:id="2087337936">
              <w:marLeft w:val="0"/>
              <w:marRight w:val="0"/>
              <w:marTop w:val="0"/>
              <w:marBottom w:val="0"/>
              <w:divBdr>
                <w:top w:val="none" w:sz="0" w:space="0" w:color="auto"/>
                <w:left w:val="none" w:sz="0" w:space="0" w:color="auto"/>
                <w:bottom w:val="none" w:sz="0" w:space="0" w:color="auto"/>
                <w:right w:val="none" w:sz="0" w:space="0" w:color="auto"/>
              </w:divBdr>
              <w:divsChild>
                <w:div w:id="1197893885">
                  <w:marLeft w:val="0"/>
                  <w:marRight w:val="0"/>
                  <w:marTop w:val="0"/>
                  <w:marBottom w:val="0"/>
                  <w:divBdr>
                    <w:top w:val="none" w:sz="0" w:space="0" w:color="auto"/>
                    <w:left w:val="none" w:sz="0" w:space="0" w:color="auto"/>
                    <w:bottom w:val="none" w:sz="0" w:space="0" w:color="auto"/>
                    <w:right w:val="none" w:sz="0" w:space="0" w:color="auto"/>
                  </w:divBdr>
                </w:div>
                <w:div w:id="1116869141">
                  <w:marLeft w:val="0"/>
                  <w:marRight w:val="0"/>
                  <w:marTop w:val="0"/>
                  <w:marBottom w:val="0"/>
                  <w:divBdr>
                    <w:top w:val="none" w:sz="0" w:space="0" w:color="auto"/>
                    <w:left w:val="none" w:sz="0" w:space="0" w:color="auto"/>
                    <w:bottom w:val="none" w:sz="0" w:space="0" w:color="auto"/>
                    <w:right w:val="none" w:sz="0" w:space="0" w:color="auto"/>
                  </w:divBdr>
                </w:div>
                <w:div w:id="423376565">
                  <w:marLeft w:val="0"/>
                  <w:marRight w:val="0"/>
                  <w:marTop w:val="0"/>
                  <w:marBottom w:val="0"/>
                  <w:divBdr>
                    <w:top w:val="none" w:sz="0" w:space="0" w:color="auto"/>
                    <w:left w:val="none" w:sz="0" w:space="0" w:color="auto"/>
                    <w:bottom w:val="none" w:sz="0" w:space="0" w:color="auto"/>
                    <w:right w:val="none" w:sz="0" w:space="0" w:color="auto"/>
                  </w:divBdr>
                  <w:divsChild>
                    <w:div w:id="946424375">
                      <w:marLeft w:val="0"/>
                      <w:marRight w:val="0"/>
                      <w:marTop w:val="0"/>
                      <w:marBottom w:val="0"/>
                      <w:divBdr>
                        <w:top w:val="none" w:sz="0" w:space="0" w:color="auto"/>
                        <w:left w:val="none" w:sz="0" w:space="0" w:color="auto"/>
                        <w:bottom w:val="none" w:sz="0" w:space="0" w:color="auto"/>
                        <w:right w:val="none" w:sz="0" w:space="0" w:color="auto"/>
                      </w:divBdr>
                      <w:divsChild>
                        <w:div w:id="1896427603">
                          <w:marLeft w:val="0"/>
                          <w:marRight w:val="0"/>
                          <w:marTop w:val="0"/>
                          <w:marBottom w:val="0"/>
                          <w:divBdr>
                            <w:top w:val="none" w:sz="0" w:space="0" w:color="auto"/>
                            <w:left w:val="none" w:sz="0" w:space="0" w:color="auto"/>
                            <w:bottom w:val="none" w:sz="0" w:space="0" w:color="auto"/>
                            <w:right w:val="none" w:sz="0" w:space="0" w:color="auto"/>
                          </w:divBdr>
                          <w:divsChild>
                            <w:div w:id="164903575">
                              <w:marLeft w:val="0"/>
                              <w:marRight w:val="0"/>
                              <w:marTop w:val="0"/>
                              <w:marBottom w:val="0"/>
                              <w:divBdr>
                                <w:top w:val="none" w:sz="0" w:space="0" w:color="auto"/>
                                <w:left w:val="none" w:sz="0" w:space="0" w:color="auto"/>
                                <w:bottom w:val="none" w:sz="0" w:space="0" w:color="auto"/>
                                <w:right w:val="none" w:sz="0" w:space="0" w:color="auto"/>
                              </w:divBdr>
                              <w:divsChild>
                                <w:div w:id="463546116">
                                  <w:marLeft w:val="0"/>
                                  <w:marRight w:val="0"/>
                                  <w:marTop w:val="0"/>
                                  <w:marBottom w:val="0"/>
                                  <w:divBdr>
                                    <w:top w:val="none" w:sz="0" w:space="0" w:color="auto"/>
                                    <w:left w:val="none" w:sz="0" w:space="0" w:color="auto"/>
                                    <w:bottom w:val="none" w:sz="0" w:space="0" w:color="auto"/>
                                    <w:right w:val="none" w:sz="0" w:space="0" w:color="auto"/>
                                  </w:divBdr>
                                  <w:divsChild>
                                    <w:div w:id="364065058">
                                      <w:marLeft w:val="0"/>
                                      <w:marRight w:val="0"/>
                                      <w:marTop w:val="0"/>
                                      <w:marBottom w:val="0"/>
                                      <w:divBdr>
                                        <w:top w:val="none" w:sz="0" w:space="0" w:color="auto"/>
                                        <w:left w:val="none" w:sz="0" w:space="0" w:color="auto"/>
                                        <w:bottom w:val="none" w:sz="0" w:space="0" w:color="auto"/>
                                        <w:right w:val="none" w:sz="0" w:space="0" w:color="auto"/>
                                      </w:divBdr>
                                      <w:divsChild>
                                        <w:div w:id="1266840846">
                                          <w:marLeft w:val="0"/>
                                          <w:marRight w:val="0"/>
                                          <w:marTop w:val="0"/>
                                          <w:marBottom w:val="0"/>
                                          <w:divBdr>
                                            <w:top w:val="none" w:sz="0" w:space="0" w:color="auto"/>
                                            <w:left w:val="none" w:sz="0" w:space="0" w:color="auto"/>
                                            <w:bottom w:val="none" w:sz="0" w:space="0" w:color="auto"/>
                                            <w:right w:val="none" w:sz="0" w:space="0" w:color="auto"/>
                                          </w:divBdr>
                                          <w:divsChild>
                                            <w:div w:id="1030226729">
                                              <w:marLeft w:val="0"/>
                                              <w:marRight w:val="0"/>
                                              <w:marTop w:val="0"/>
                                              <w:marBottom w:val="0"/>
                                              <w:divBdr>
                                                <w:top w:val="none" w:sz="0" w:space="0" w:color="auto"/>
                                                <w:left w:val="none" w:sz="0" w:space="0" w:color="auto"/>
                                                <w:bottom w:val="none" w:sz="0" w:space="0" w:color="auto"/>
                                                <w:right w:val="none" w:sz="0" w:space="0" w:color="auto"/>
                                              </w:divBdr>
                                              <w:divsChild>
                                                <w:div w:id="1268079297">
                                                  <w:marLeft w:val="0"/>
                                                  <w:marRight w:val="0"/>
                                                  <w:marTop w:val="0"/>
                                                  <w:marBottom w:val="0"/>
                                                  <w:divBdr>
                                                    <w:top w:val="none" w:sz="0" w:space="0" w:color="auto"/>
                                                    <w:left w:val="none" w:sz="0" w:space="0" w:color="auto"/>
                                                    <w:bottom w:val="none" w:sz="0" w:space="0" w:color="auto"/>
                                                    <w:right w:val="none" w:sz="0" w:space="0" w:color="auto"/>
                                                  </w:divBdr>
                                                  <w:divsChild>
                                                    <w:div w:id="186453928">
                                                      <w:marLeft w:val="0"/>
                                                      <w:marRight w:val="0"/>
                                                      <w:marTop w:val="0"/>
                                                      <w:marBottom w:val="0"/>
                                                      <w:divBdr>
                                                        <w:top w:val="none" w:sz="0" w:space="0" w:color="auto"/>
                                                        <w:left w:val="none" w:sz="0" w:space="0" w:color="auto"/>
                                                        <w:bottom w:val="none" w:sz="0" w:space="0" w:color="auto"/>
                                                        <w:right w:val="none" w:sz="0" w:space="0" w:color="auto"/>
                                                      </w:divBdr>
                                                      <w:divsChild>
                                                        <w:div w:id="170460499">
                                                          <w:marLeft w:val="0"/>
                                                          <w:marRight w:val="0"/>
                                                          <w:marTop w:val="0"/>
                                                          <w:marBottom w:val="0"/>
                                                          <w:divBdr>
                                                            <w:top w:val="none" w:sz="0" w:space="0" w:color="auto"/>
                                                            <w:left w:val="none" w:sz="0" w:space="0" w:color="auto"/>
                                                            <w:bottom w:val="none" w:sz="0" w:space="0" w:color="auto"/>
                                                            <w:right w:val="none" w:sz="0" w:space="0" w:color="auto"/>
                                                          </w:divBdr>
                                                          <w:divsChild>
                                                            <w:div w:id="1007950194">
                                                              <w:marLeft w:val="0"/>
                                                              <w:marRight w:val="0"/>
                                                              <w:marTop w:val="0"/>
                                                              <w:marBottom w:val="0"/>
                                                              <w:divBdr>
                                                                <w:top w:val="none" w:sz="0" w:space="0" w:color="auto"/>
                                                                <w:left w:val="none" w:sz="0" w:space="0" w:color="auto"/>
                                                                <w:bottom w:val="none" w:sz="0" w:space="0" w:color="auto"/>
                                                                <w:right w:val="none" w:sz="0" w:space="0" w:color="auto"/>
                                                              </w:divBdr>
                                                              <w:divsChild>
                                                                <w:div w:id="626661025">
                                                                  <w:marLeft w:val="0"/>
                                                                  <w:marRight w:val="0"/>
                                                                  <w:marTop w:val="0"/>
                                                                  <w:marBottom w:val="0"/>
                                                                  <w:divBdr>
                                                                    <w:top w:val="none" w:sz="0" w:space="0" w:color="auto"/>
                                                                    <w:left w:val="none" w:sz="0" w:space="0" w:color="auto"/>
                                                                    <w:bottom w:val="none" w:sz="0" w:space="0" w:color="auto"/>
                                                                    <w:right w:val="none" w:sz="0" w:space="0" w:color="auto"/>
                                                                  </w:divBdr>
                                                                  <w:divsChild>
                                                                    <w:div w:id="662322870">
                                                                      <w:marLeft w:val="0"/>
                                                                      <w:marRight w:val="0"/>
                                                                      <w:marTop w:val="0"/>
                                                                      <w:marBottom w:val="0"/>
                                                                      <w:divBdr>
                                                                        <w:top w:val="none" w:sz="0" w:space="0" w:color="auto"/>
                                                                        <w:left w:val="none" w:sz="0" w:space="0" w:color="auto"/>
                                                                        <w:bottom w:val="none" w:sz="0" w:space="0" w:color="auto"/>
                                                                        <w:right w:val="none" w:sz="0" w:space="0" w:color="auto"/>
                                                                      </w:divBdr>
                                                                      <w:divsChild>
                                                                        <w:div w:id="211817997">
                                                                          <w:marLeft w:val="0"/>
                                                                          <w:marRight w:val="0"/>
                                                                          <w:marTop w:val="0"/>
                                                                          <w:marBottom w:val="0"/>
                                                                          <w:divBdr>
                                                                            <w:top w:val="none" w:sz="0" w:space="0" w:color="auto"/>
                                                                            <w:left w:val="none" w:sz="0" w:space="0" w:color="auto"/>
                                                                            <w:bottom w:val="none" w:sz="0" w:space="0" w:color="auto"/>
                                                                            <w:right w:val="none" w:sz="0" w:space="0" w:color="auto"/>
                                                                          </w:divBdr>
                                                                          <w:divsChild>
                                                                            <w:div w:id="1663386865">
                                                                              <w:marLeft w:val="0"/>
                                                                              <w:marRight w:val="0"/>
                                                                              <w:marTop w:val="0"/>
                                                                              <w:marBottom w:val="0"/>
                                                                              <w:divBdr>
                                                                                <w:top w:val="none" w:sz="0" w:space="0" w:color="auto"/>
                                                                                <w:left w:val="none" w:sz="0" w:space="0" w:color="auto"/>
                                                                                <w:bottom w:val="none" w:sz="0" w:space="0" w:color="auto"/>
                                                                                <w:right w:val="none" w:sz="0" w:space="0" w:color="auto"/>
                                                                              </w:divBdr>
                                                                              <w:divsChild>
                                                                                <w:div w:id="1059940204">
                                                                                  <w:marLeft w:val="0"/>
                                                                                  <w:marRight w:val="0"/>
                                                                                  <w:marTop w:val="0"/>
                                                                                  <w:marBottom w:val="0"/>
                                                                                  <w:divBdr>
                                                                                    <w:top w:val="none" w:sz="0" w:space="0" w:color="auto"/>
                                                                                    <w:left w:val="none" w:sz="0" w:space="0" w:color="auto"/>
                                                                                    <w:bottom w:val="none" w:sz="0" w:space="0" w:color="auto"/>
                                                                                    <w:right w:val="none" w:sz="0" w:space="0" w:color="auto"/>
                                                                                  </w:divBdr>
                                                                                  <w:divsChild>
                                                                                    <w:div w:id="1833595930">
                                                                                      <w:marLeft w:val="0"/>
                                                                                      <w:marRight w:val="0"/>
                                                                                      <w:marTop w:val="0"/>
                                                                                      <w:marBottom w:val="0"/>
                                                                                      <w:divBdr>
                                                                                        <w:top w:val="none" w:sz="0" w:space="0" w:color="auto"/>
                                                                                        <w:left w:val="none" w:sz="0" w:space="0" w:color="auto"/>
                                                                                        <w:bottom w:val="none" w:sz="0" w:space="0" w:color="auto"/>
                                                                                        <w:right w:val="none" w:sz="0" w:space="0" w:color="auto"/>
                                                                                      </w:divBdr>
                                                                                      <w:divsChild>
                                                                                        <w:div w:id="940841558">
                                                                                          <w:marLeft w:val="0"/>
                                                                                          <w:marRight w:val="0"/>
                                                                                          <w:marTop w:val="0"/>
                                                                                          <w:marBottom w:val="0"/>
                                                                                          <w:divBdr>
                                                                                            <w:top w:val="none" w:sz="0" w:space="0" w:color="auto"/>
                                                                                            <w:left w:val="none" w:sz="0" w:space="0" w:color="auto"/>
                                                                                            <w:bottom w:val="none" w:sz="0" w:space="0" w:color="auto"/>
                                                                                            <w:right w:val="none" w:sz="0" w:space="0" w:color="auto"/>
                                                                                          </w:divBdr>
                                                                                          <w:divsChild>
                                                                                            <w:div w:id="1934825583">
                                                                                              <w:marLeft w:val="0"/>
                                                                                              <w:marRight w:val="0"/>
                                                                                              <w:marTop w:val="0"/>
                                                                                              <w:marBottom w:val="0"/>
                                                                                              <w:divBdr>
                                                                                                <w:top w:val="none" w:sz="0" w:space="0" w:color="auto"/>
                                                                                                <w:left w:val="none" w:sz="0" w:space="0" w:color="auto"/>
                                                                                                <w:bottom w:val="none" w:sz="0" w:space="0" w:color="auto"/>
                                                                                                <w:right w:val="none" w:sz="0" w:space="0" w:color="auto"/>
                                                                                              </w:divBdr>
                                                                                              <w:divsChild>
                                                                                                <w:div w:id="285624929">
                                                                                                  <w:marLeft w:val="0"/>
                                                                                                  <w:marRight w:val="0"/>
                                                                                                  <w:marTop w:val="0"/>
                                                                                                  <w:marBottom w:val="0"/>
                                                                                                  <w:divBdr>
                                                                                                    <w:top w:val="none" w:sz="0" w:space="0" w:color="auto"/>
                                                                                                    <w:left w:val="none" w:sz="0" w:space="0" w:color="auto"/>
                                                                                                    <w:bottom w:val="none" w:sz="0" w:space="0" w:color="auto"/>
                                                                                                    <w:right w:val="none" w:sz="0" w:space="0" w:color="auto"/>
                                                                                                  </w:divBdr>
                                                                                                  <w:divsChild>
                                                                                                    <w:div w:id="21052761">
                                                                                                      <w:marLeft w:val="0"/>
                                                                                                      <w:marRight w:val="0"/>
                                                                                                      <w:marTop w:val="0"/>
                                                                                                      <w:marBottom w:val="0"/>
                                                                                                      <w:divBdr>
                                                                                                        <w:top w:val="none" w:sz="0" w:space="0" w:color="auto"/>
                                                                                                        <w:left w:val="none" w:sz="0" w:space="0" w:color="auto"/>
                                                                                                        <w:bottom w:val="none" w:sz="0" w:space="0" w:color="auto"/>
                                                                                                        <w:right w:val="none" w:sz="0" w:space="0" w:color="auto"/>
                                                                                                      </w:divBdr>
                                                                                                      <w:divsChild>
                                                                                                        <w:div w:id="1289312410">
                                                                                                          <w:marLeft w:val="0"/>
                                                                                                          <w:marRight w:val="0"/>
                                                                                                          <w:marTop w:val="0"/>
                                                                                                          <w:marBottom w:val="0"/>
                                                                                                          <w:divBdr>
                                                                                                            <w:top w:val="none" w:sz="0" w:space="0" w:color="auto"/>
                                                                                                            <w:left w:val="none" w:sz="0" w:space="0" w:color="auto"/>
                                                                                                            <w:bottom w:val="none" w:sz="0" w:space="0" w:color="auto"/>
                                                                                                            <w:right w:val="none" w:sz="0" w:space="0" w:color="auto"/>
                                                                                                          </w:divBdr>
                                                                                                          <w:divsChild>
                                                                                                            <w:div w:id="700857153">
                                                                                                              <w:marLeft w:val="0"/>
                                                                                                              <w:marRight w:val="0"/>
                                                                                                              <w:marTop w:val="0"/>
                                                                                                              <w:marBottom w:val="0"/>
                                                                                                              <w:divBdr>
                                                                                                                <w:top w:val="none" w:sz="0" w:space="0" w:color="auto"/>
                                                                                                                <w:left w:val="none" w:sz="0" w:space="0" w:color="auto"/>
                                                                                                                <w:bottom w:val="none" w:sz="0" w:space="0" w:color="auto"/>
                                                                                                                <w:right w:val="none" w:sz="0" w:space="0" w:color="auto"/>
                                                                                                              </w:divBdr>
                                                                                                              <w:divsChild>
                                                                                                                <w:div w:id="1945458399">
                                                                                                                  <w:marLeft w:val="0"/>
                                                                                                                  <w:marRight w:val="0"/>
                                                                                                                  <w:marTop w:val="0"/>
                                                                                                                  <w:marBottom w:val="0"/>
                                                                                                                  <w:divBdr>
                                                                                                                    <w:top w:val="none" w:sz="0" w:space="0" w:color="auto"/>
                                                                                                                    <w:left w:val="none" w:sz="0" w:space="0" w:color="auto"/>
                                                                                                                    <w:bottom w:val="none" w:sz="0" w:space="0" w:color="auto"/>
                                                                                                                    <w:right w:val="none" w:sz="0" w:space="0" w:color="auto"/>
                                                                                                                  </w:divBdr>
                                                                                                                  <w:divsChild>
                                                                                                                    <w:div w:id="1733431092">
                                                                                                                      <w:marLeft w:val="0"/>
                                                                                                                      <w:marRight w:val="0"/>
                                                                                                                      <w:marTop w:val="0"/>
                                                                                                                      <w:marBottom w:val="0"/>
                                                                                                                      <w:divBdr>
                                                                                                                        <w:top w:val="none" w:sz="0" w:space="0" w:color="auto"/>
                                                                                                                        <w:left w:val="none" w:sz="0" w:space="0" w:color="auto"/>
                                                                                                                        <w:bottom w:val="none" w:sz="0" w:space="0" w:color="auto"/>
                                                                                                                        <w:right w:val="none" w:sz="0" w:space="0" w:color="auto"/>
                                                                                                                      </w:divBdr>
                                                                                                                      <w:divsChild>
                                                                                                                        <w:div w:id="1111322429">
                                                                                                                          <w:marLeft w:val="0"/>
                                                                                                                          <w:marRight w:val="0"/>
                                                                                                                          <w:marTop w:val="0"/>
                                                                                                                          <w:marBottom w:val="0"/>
                                                                                                                          <w:divBdr>
                                                                                                                            <w:top w:val="none" w:sz="0" w:space="0" w:color="auto"/>
                                                                                                                            <w:left w:val="none" w:sz="0" w:space="0" w:color="auto"/>
                                                                                                                            <w:bottom w:val="none" w:sz="0" w:space="0" w:color="auto"/>
                                                                                                                            <w:right w:val="none" w:sz="0" w:space="0" w:color="auto"/>
                                                                                                                          </w:divBdr>
                                                                                                                          <w:divsChild>
                                                                                                                            <w:div w:id="768309197">
                                                                                                                              <w:marLeft w:val="0"/>
                                                                                                                              <w:marRight w:val="0"/>
                                                                                                                              <w:marTop w:val="0"/>
                                                                                                                              <w:marBottom w:val="0"/>
                                                                                                                              <w:divBdr>
                                                                                                                                <w:top w:val="none" w:sz="0" w:space="0" w:color="auto"/>
                                                                                                                                <w:left w:val="none" w:sz="0" w:space="0" w:color="auto"/>
                                                                                                                                <w:bottom w:val="none" w:sz="0" w:space="0" w:color="auto"/>
                                                                                                                                <w:right w:val="none" w:sz="0" w:space="0" w:color="auto"/>
                                                                                                                              </w:divBdr>
                                                                                                                              <w:divsChild>
                                                                                                                                <w:div w:id="1492138146">
                                                                                                                                  <w:marLeft w:val="0"/>
                                                                                                                                  <w:marRight w:val="0"/>
                                                                                                                                  <w:marTop w:val="0"/>
                                                                                                                                  <w:marBottom w:val="0"/>
                                                                                                                                  <w:divBdr>
                                                                                                                                    <w:top w:val="none" w:sz="0" w:space="0" w:color="auto"/>
                                                                                                                                    <w:left w:val="none" w:sz="0" w:space="0" w:color="auto"/>
                                                                                                                                    <w:bottom w:val="none" w:sz="0" w:space="0" w:color="auto"/>
                                                                                                                                    <w:right w:val="none" w:sz="0" w:space="0" w:color="auto"/>
                                                                                                                                  </w:divBdr>
                                                                                                                                  <w:divsChild>
                                                                                                                                    <w:div w:id="1282149711">
                                                                                                                                      <w:marLeft w:val="0"/>
                                                                                                                                      <w:marRight w:val="0"/>
                                                                                                                                      <w:marTop w:val="0"/>
                                                                                                                                      <w:marBottom w:val="0"/>
                                                                                                                                      <w:divBdr>
                                                                                                                                        <w:top w:val="none" w:sz="0" w:space="0" w:color="auto"/>
                                                                                                                                        <w:left w:val="none" w:sz="0" w:space="0" w:color="auto"/>
                                                                                                                                        <w:bottom w:val="none" w:sz="0" w:space="0" w:color="auto"/>
                                                                                                                                        <w:right w:val="none" w:sz="0" w:space="0" w:color="auto"/>
                                                                                                                                      </w:divBdr>
                                                                                                                                      <w:divsChild>
                                                                                                                                        <w:div w:id="267390725">
                                                                                                                                          <w:marLeft w:val="0"/>
                                                                                                                                          <w:marRight w:val="0"/>
                                                                                                                                          <w:marTop w:val="0"/>
                                                                                                                                          <w:marBottom w:val="0"/>
                                                                                                                                          <w:divBdr>
                                                                                                                                            <w:top w:val="none" w:sz="0" w:space="0" w:color="auto"/>
                                                                                                                                            <w:left w:val="none" w:sz="0" w:space="0" w:color="auto"/>
                                                                                                                                            <w:bottom w:val="none" w:sz="0" w:space="0" w:color="auto"/>
                                                                                                                                            <w:right w:val="none" w:sz="0" w:space="0" w:color="auto"/>
                                                                                                                                          </w:divBdr>
                                                                                                                                          <w:divsChild>
                                                                                                                                            <w:div w:id="1800879936">
                                                                                                                                              <w:marLeft w:val="0"/>
                                                                                                                                              <w:marRight w:val="0"/>
                                                                                                                                              <w:marTop w:val="0"/>
                                                                                                                                              <w:marBottom w:val="0"/>
                                                                                                                                              <w:divBdr>
                                                                                                                                                <w:top w:val="none" w:sz="0" w:space="0" w:color="auto"/>
                                                                                                                                                <w:left w:val="none" w:sz="0" w:space="0" w:color="auto"/>
                                                                                                                                                <w:bottom w:val="none" w:sz="0" w:space="0" w:color="auto"/>
                                                                                                                                                <w:right w:val="none" w:sz="0" w:space="0" w:color="auto"/>
                                                                                                                                              </w:divBdr>
                                                                                                                                              <w:divsChild>
                                                                                                                                                <w:div w:id="317653128">
                                                                                                                                                  <w:marLeft w:val="0"/>
                                                                                                                                                  <w:marRight w:val="0"/>
                                                                                                                                                  <w:marTop w:val="0"/>
                                                                                                                                                  <w:marBottom w:val="0"/>
                                                                                                                                                  <w:divBdr>
                                                                                                                                                    <w:top w:val="none" w:sz="0" w:space="0" w:color="auto"/>
                                                                                                                                                    <w:left w:val="none" w:sz="0" w:space="0" w:color="auto"/>
                                                                                                                                                    <w:bottom w:val="none" w:sz="0" w:space="0" w:color="auto"/>
                                                                                                                                                    <w:right w:val="none" w:sz="0" w:space="0" w:color="auto"/>
                                                                                                                                                  </w:divBdr>
                                                                                                                                                  <w:divsChild>
                                                                                                                                                    <w:div w:id="266892898">
                                                                                                                                                      <w:marLeft w:val="0"/>
                                                                                                                                                      <w:marRight w:val="0"/>
                                                                                                                                                      <w:marTop w:val="0"/>
                                                                                                                                                      <w:marBottom w:val="0"/>
                                                                                                                                                      <w:divBdr>
                                                                                                                                                        <w:top w:val="none" w:sz="0" w:space="0" w:color="auto"/>
                                                                                                                                                        <w:left w:val="none" w:sz="0" w:space="0" w:color="auto"/>
                                                                                                                                                        <w:bottom w:val="none" w:sz="0" w:space="0" w:color="auto"/>
                                                                                                                                                        <w:right w:val="none" w:sz="0" w:space="0" w:color="auto"/>
                                                                                                                                                      </w:divBdr>
                                                                                                                                                      <w:divsChild>
                                                                                                                                                        <w:div w:id="1571303865">
                                                                                                                                                          <w:marLeft w:val="0"/>
                                                                                                                                                          <w:marRight w:val="0"/>
                                                                                                                                                          <w:marTop w:val="0"/>
                                                                                                                                                          <w:marBottom w:val="0"/>
                                                                                                                                                          <w:divBdr>
                                                                                                                                                            <w:top w:val="none" w:sz="0" w:space="0" w:color="auto"/>
                                                                                                                                                            <w:left w:val="none" w:sz="0" w:space="0" w:color="auto"/>
                                                                                                                                                            <w:bottom w:val="none" w:sz="0" w:space="0" w:color="auto"/>
                                                                                                                                                            <w:right w:val="none" w:sz="0" w:space="0" w:color="auto"/>
                                                                                                                                                          </w:divBdr>
                                                                                                                                                          <w:divsChild>
                                                                                                                                                            <w:div w:id="457376620">
                                                                                                                                                              <w:marLeft w:val="0"/>
                                                                                                                                                              <w:marRight w:val="0"/>
                                                                                                                                                              <w:marTop w:val="0"/>
                                                                                                                                                              <w:marBottom w:val="0"/>
                                                                                                                                                              <w:divBdr>
                                                                                                                                                                <w:top w:val="none" w:sz="0" w:space="0" w:color="auto"/>
                                                                                                                                                                <w:left w:val="none" w:sz="0" w:space="0" w:color="auto"/>
                                                                                                                                                                <w:bottom w:val="none" w:sz="0" w:space="0" w:color="auto"/>
                                                                                                                                                                <w:right w:val="none" w:sz="0" w:space="0" w:color="auto"/>
                                                                                                                                                              </w:divBdr>
                                                                                                                                                              <w:divsChild>
                                                                                                                                                                <w:div w:id="676537176">
                                                                                                                                                                  <w:marLeft w:val="0"/>
                                                                                                                                                                  <w:marRight w:val="0"/>
                                                                                                                                                                  <w:marTop w:val="0"/>
                                                                                                                                                                  <w:marBottom w:val="0"/>
                                                                                                                                                                  <w:divBdr>
                                                                                                                                                                    <w:top w:val="none" w:sz="0" w:space="0" w:color="auto"/>
                                                                                                                                                                    <w:left w:val="none" w:sz="0" w:space="0" w:color="auto"/>
                                                                                                                                                                    <w:bottom w:val="none" w:sz="0" w:space="0" w:color="auto"/>
                                                                                                                                                                    <w:right w:val="none" w:sz="0" w:space="0" w:color="auto"/>
                                                                                                                                                                  </w:divBdr>
                                                                                                                                                                  <w:divsChild>
                                                                                                                                                                    <w:div w:id="979305751">
                                                                                                                                                                      <w:marLeft w:val="0"/>
                                                                                                                                                                      <w:marRight w:val="0"/>
                                                                                                                                                                      <w:marTop w:val="0"/>
                                                                                                                                                                      <w:marBottom w:val="0"/>
                                                                                                                                                                      <w:divBdr>
                                                                                                                                                                        <w:top w:val="none" w:sz="0" w:space="0" w:color="auto"/>
                                                                                                                                                                        <w:left w:val="none" w:sz="0" w:space="0" w:color="auto"/>
                                                                                                                                                                        <w:bottom w:val="none" w:sz="0" w:space="0" w:color="auto"/>
                                                                                                                                                                        <w:right w:val="none" w:sz="0" w:space="0" w:color="auto"/>
                                                                                                                                                                      </w:divBdr>
                                                                                                                                                                      <w:divsChild>
                                                                                                                                                                        <w:div w:id="1648633378">
                                                                                                                                                                          <w:marLeft w:val="0"/>
                                                                                                                                                                          <w:marRight w:val="0"/>
                                                                                                                                                                          <w:marTop w:val="0"/>
                                                                                                                                                                          <w:marBottom w:val="0"/>
                                                                                                                                                                          <w:divBdr>
                                                                                                                                                                            <w:top w:val="none" w:sz="0" w:space="0" w:color="auto"/>
                                                                                                                                                                            <w:left w:val="none" w:sz="0" w:space="0" w:color="auto"/>
                                                                                                                                                                            <w:bottom w:val="none" w:sz="0" w:space="0" w:color="auto"/>
                                                                                                                                                                            <w:right w:val="none" w:sz="0" w:space="0" w:color="auto"/>
                                                                                                                                                                          </w:divBdr>
                                                                                                                                                                          <w:divsChild>
                                                                                                                                                                            <w:div w:id="395781839">
                                                                                                                                                                              <w:marLeft w:val="0"/>
                                                                                                                                                                              <w:marRight w:val="0"/>
                                                                                                                                                                              <w:marTop w:val="0"/>
                                                                                                                                                                              <w:marBottom w:val="0"/>
                                                                                                                                                                              <w:divBdr>
                                                                                                                                                                                <w:top w:val="none" w:sz="0" w:space="0" w:color="auto"/>
                                                                                                                                                                                <w:left w:val="none" w:sz="0" w:space="0" w:color="auto"/>
                                                                                                                                                                                <w:bottom w:val="none" w:sz="0" w:space="0" w:color="auto"/>
                                                                                                                                                                                <w:right w:val="none" w:sz="0" w:space="0" w:color="auto"/>
                                                                                                                                                                              </w:divBdr>
                                                                                                                                                                              <w:divsChild>
                                                                                                                                                                                <w:div w:id="1402799234">
                                                                                                                                                                                  <w:marLeft w:val="0"/>
                                                                                                                                                                                  <w:marRight w:val="0"/>
                                                                                                                                                                                  <w:marTop w:val="0"/>
                                                                                                                                                                                  <w:marBottom w:val="0"/>
                                                                                                                                                                                  <w:divBdr>
                                                                                                                                                                                    <w:top w:val="none" w:sz="0" w:space="0" w:color="auto"/>
                                                                                                                                                                                    <w:left w:val="none" w:sz="0" w:space="0" w:color="auto"/>
                                                                                                                                                                                    <w:bottom w:val="none" w:sz="0" w:space="0" w:color="auto"/>
                                                                                                                                                                                    <w:right w:val="none" w:sz="0" w:space="0" w:color="auto"/>
                                                                                                                                                                                  </w:divBdr>
                                                                                                                                                                                  <w:divsChild>
                                                                                                                                                                                    <w:div w:id="791019639">
                                                                                                                                                                                      <w:marLeft w:val="0"/>
                                                                                                                                                                                      <w:marRight w:val="0"/>
                                                                                                                                                                                      <w:marTop w:val="0"/>
                                                                                                                                                                                      <w:marBottom w:val="0"/>
                                                                                                                                                                                      <w:divBdr>
                                                                                                                                                                                        <w:top w:val="none" w:sz="0" w:space="0" w:color="auto"/>
                                                                                                                                                                                        <w:left w:val="none" w:sz="0" w:space="0" w:color="auto"/>
                                                                                                                                                                                        <w:bottom w:val="none" w:sz="0" w:space="0" w:color="auto"/>
                                                                                                                                                                                        <w:right w:val="none" w:sz="0" w:space="0" w:color="auto"/>
                                                                                                                                                                                      </w:divBdr>
                                                                                                                                                                                      <w:divsChild>
                                                                                                                                                                                        <w:div w:id="1434279373">
                                                                                                                                                                                          <w:marLeft w:val="0"/>
                                                                                                                                                                                          <w:marRight w:val="0"/>
                                                                                                                                                                                          <w:marTop w:val="0"/>
                                                                                                                                                                                          <w:marBottom w:val="0"/>
                                                                                                                                                                                          <w:divBdr>
                                                                                                                                                                                            <w:top w:val="none" w:sz="0" w:space="0" w:color="auto"/>
                                                                                                                                                                                            <w:left w:val="none" w:sz="0" w:space="0" w:color="auto"/>
                                                                                                                                                                                            <w:bottom w:val="none" w:sz="0" w:space="0" w:color="auto"/>
                                                                                                                                                                                            <w:right w:val="none" w:sz="0" w:space="0" w:color="auto"/>
                                                                                                                                                                                          </w:divBdr>
                                                                                                                                                                                          <w:divsChild>
                                                                                                                                                                                            <w:div w:id="716513262">
                                                                                                                                                                                              <w:marLeft w:val="0"/>
                                                                                                                                                                                              <w:marRight w:val="0"/>
                                                                                                                                                                                              <w:marTop w:val="0"/>
                                                                                                                                                                                              <w:marBottom w:val="0"/>
                                                                                                                                                                                              <w:divBdr>
                                                                                                                                                                                                <w:top w:val="none" w:sz="0" w:space="0" w:color="auto"/>
                                                                                                                                                                                                <w:left w:val="none" w:sz="0" w:space="0" w:color="auto"/>
                                                                                                                                                                                                <w:bottom w:val="none" w:sz="0" w:space="0" w:color="auto"/>
                                                                                                                                                                                                <w:right w:val="none" w:sz="0" w:space="0" w:color="auto"/>
                                                                                                                                                                                              </w:divBdr>
                                                                                                                                                                                              <w:divsChild>
                                                                                                                                                                                                <w:div w:id="1593319811">
                                                                                                                                                                                                  <w:marLeft w:val="0"/>
                                                                                                                                                                                                  <w:marRight w:val="0"/>
                                                                                                                                                                                                  <w:marTop w:val="0"/>
                                                                                                                                                                                                  <w:marBottom w:val="0"/>
                                                                                                                                                                                                  <w:divBdr>
                                                                                                                                                                                                    <w:top w:val="none" w:sz="0" w:space="0" w:color="auto"/>
                                                                                                                                                                                                    <w:left w:val="none" w:sz="0" w:space="0" w:color="auto"/>
                                                                                                                                                                                                    <w:bottom w:val="none" w:sz="0" w:space="0" w:color="auto"/>
                                                                                                                                                                                                    <w:right w:val="none" w:sz="0" w:space="0" w:color="auto"/>
                                                                                                                                                                                                  </w:divBdr>
                                                                                                                                                                                                  <w:divsChild>
                                                                                                                                                                                                    <w:div w:id="1336033475">
                                                                                                                                                                                                      <w:marLeft w:val="0"/>
                                                                                                                                                                                                      <w:marRight w:val="0"/>
                                                                                                                                                                                                      <w:marTop w:val="0"/>
                                                                                                                                                                                                      <w:marBottom w:val="0"/>
                                                                                                                                                                                                      <w:divBdr>
                                                                                                                                                                                                        <w:top w:val="none" w:sz="0" w:space="0" w:color="auto"/>
                                                                                                                                                                                                        <w:left w:val="none" w:sz="0" w:space="0" w:color="auto"/>
                                                                                                                                                                                                        <w:bottom w:val="none" w:sz="0" w:space="0" w:color="auto"/>
                                                                                                                                                                                                        <w:right w:val="none" w:sz="0" w:space="0" w:color="auto"/>
                                                                                                                                                                                                      </w:divBdr>
                                                                                                                                                                                                      <w:divsChild>
                                                                                                                                                                                                        <w:div w:id="1278292793">
                                                                                                                                                                                                          <w:marLeft w:val="0"/>
                                                                                                                                                                                                          <w:marRight w:val="0"/>
                                                                                                                                                                                                          <w:marTop w:val="0"/>
                                                                                                                                                                                                          <w:marBottom w:val="0"/>
                                                                                                                                                                                                          <w:divBdr>
                                                                                                                                                                                                            <w:top w:val="none" w:sz="0" w:space="0" w:color="auto"/>
                                                                                                                                                                                                            <w:left w:val="none" w:sz="0" w:space="0" w:color="auto"/>
                                                                                                                                                                                                            <w:bottom w:val="none" w:sz="0" w:space="0" w:color="auto"/>
                                                                                                                                                                                                            <w:right w:val="none" w:sz="0" w:space="0" w:color="auto"/>
                                                                                                                                                                                                          </w:divBdr>
                                                                                                                                                                                                          <w:divsChild>
                                                                                                                                                                                                            <w:div w:id="1020164893">
                                                                                                                                                                                                              <w:marLeft w:val="0"/>
                                                                                                                                                                                                              <w:marRight w:val="0"/>
                                                                                                                                                                                                              <w:marTop w:val="0"/>
                                                                                                                                                                                                              <w:marBottom w:val="0"/>
                                                                                                                                                                                                              <w:divBdr>
                                                                                                                                                                                                                <w:top w:val="none" w:sz="0" w:space="0" w:color="auto"/>
                                                                                                                                                                                                                <w:left w:val="none" w:sz="0" w:space="0" w:color="auto"/>
                                                                                                                                                                                                                <w:bottom w:val="none" w:sz="0" w:space="0" w:color="auto"/>
                                                                                                                                                                                                                <w:right w:val="none" w:sz="0" w:space="0" w:color="auto"/>
                                                                                                                                                                                                              </w:divBdr>
                                                                                                                                                                                                              <w:divsChild>
                                                                                                                                                                                                                <w:div w:id="508565743">
                                                                                                                                                                                                                  <w:marLeft w:val="0"/>
                                                                                                                                                                                                                  <w:marRight w:val="0"/>
                                                                                                                                                                                                                  <w:marTop w:val="0"/>
                                                                                                                                                                                                                  <w:marBottom w:val="0"/>
                                                                                                                                                                                                                  <w:divBdr>
                                                                                                                                                                                                                    <w:top w:val="none" w:sz="0" w:space="0" w:color="auto"/>
                                                                                                                                                                                                                    <w:left w:val="none" w:sz="0" w:space="0" w:color="auto"/>
                                                                                                                                                                                                                    <w:bottom w:val="none" w:sz="0" w:space="0" w:color="auto"/>
                                                                                                                                                                                                                    <w:right w:val="none" w:sz="0" w:space="0" w:color="auto"/>
                                                                                                                                                                                                                  </w:divBdr>
                                                                                                                                                                                                                  <w:divsChild>
                                                                                                                                                                                                                    <w:div w:id="1532262413">
                                                                                                                                                                                                                      <w:marLeft w:val="0"/>
                                                                                                                                                                                                                      <w:marRight w:val="0"/>
                                                                                                                                                                                                                      <w:marTop w:val="0"/>
                                                                                                                                                                                                                      <w:marBottom w:val="0"/>
                                                                                                                                                                                                                      <w:divBdr>
                                                                                                                                                                                                                        <w:top w:val="none" w:sz="0" w:space="0" w:color="auto"/>
                                                                                                                                                                                                                        <w:left w:val="none" w:sz="0" w:space="0" w:color="auto"/>
                                                                                                                                                                                                                        <w:bottom w:val="none" w:sz="0" w:space="0" w:color="auto"/>
                                                                                                                                                                                                                        <w:right w:val="none" w:sz="0" w:space="0" w:color="auto"/>
                                                                                                                                                                                                                      </w:divBdr>
                                                                                                                                                                                                                      <w:divsChild>
                                                                                                                                                                                                                        <w:div w:id="673146673">
                                                                                                                                                                                                                          <w:marLeft w:val="0"/>
                                                                                                                                                                                                                          <w:marRight w:val="0"/>
                                                                                                                                                                                                                          <w:marTop w:val="0"/>
                                                                                                                                                                                                                          <w:marBottom w:val="0"/>
                                                                                                                                                                                                                          <w:divBdr>
                                                                                                                                                                                                                            <w:top w:val="none" w:sz="0" w:space="0" w:color="auto"/>
                                                                                                                                                                                                                            <w:left w:val="none" w:sz="0" w:space="0" w:color="auto"/>
                                                                                                                                                                                                                            <w:bottom w:val="none" w:sz="0" w:space="0" w:color="auto"/>
                                                                                                                                                                                                                            <w:right w:val="none" w:sz="0" w:space="0" w:color="auto"/>
                                                                                                                                                                                                                          </w:divBdr>
                                                                                                                                                                                                                          <w:divsChild>
                                                                                                                                                                                                                            <w:div w:id="921717023">
                                                                                                                                                                                                                              <w:marLeft w:val="0"/>
                                                                                                                                                                                                                              <w:marRight w:val="0"/>
                                                                                                                                                                                                                              <w:marTop w:val="0"/>
                                                                                                                                                                                                                              <w:marBottom w:val="0"/>
                                                                                                                                                                                                                              <w:divBdr>
                                                                                                                                                                                                                                <w:top w:val="none" w:sz="0" w:space="0" w:color="auto"/>
                                                                                                                                                                                                                                <w:left w:val="none" w:sz="0" w:space="0" w:color="auto"/>
                                                                                                                                                                                                                                <w:bottom w:val="none" w:sz="0" w:space="0" w:color="auto"/>
                                                                                                                                                                                                                                <w:right w:val="none" w:sz="0" w:space="0" w:color="auto"/>
                                                                                                                                                                                                                              </w:divBdr>
                                                                                                                                                                                                                              <w:divsChild>
                                                                                                                                                                                                                                <w:div w:id="980115478">
                                                                                                                                                                                                                                  <w:marLeft w:val="0"/>
                                                                                                                                                                                                                                  <w:marRight w:val="0"/>
                                                                                                                                                                                                                                  <w:marTop w:val="0"/>
                                                                                                                                                                                                                                  <w:marBottom w:val="0"/>
                                                                                                                                                                                                                                  <w:divBdr>
                                                                                                                                                                                                                                    <w:top w:val="none" w:sz="0" w:space="0" w:color="auto"/>
                                                                                                                                                                                                                                    <w:left w:val="none" w:sz="0" w:space="0" w:color="auto"/>
                                                                                                                                                                                                                                    <w:bottom w:val="none" w:sz="0" w:space="0" w:color="auto"/>
                                                                                                                                                                                                                                    <w:right w:val="none" w:sz="0" w:space="0" w:color="auto"/>
                                                                                                                                                                                                                                  </w:divBdr>
                                                                                                                                                                                                                                  <w:divsChild>
                                                                                                                                                                                                                                    <w:div w:id="736896763">
                                                                                                                                                                                                                                      <w:marLeft w:val="0"/>
                                                                                                                                                                                                                                      <w:marRight w:val="0"/>
                                                                                                                                                                                                                                      <w:marTop w:val="0"/>
                                                                                                                                                                                                                                      <w:marBottom w:val="0"/>
                                                                                                                                                                                                                                      <w:divBdr>
                                                                                                                                                                                                                                        <w:top w:val="none" w:sz="0" w:space="0" w:color="auto"/>
                                                                                                                                                                                                                                        <w:left w:val="none" w:sz="0" w:space="0" w:color="auto"/>
                                                                                                                                                                                                                                        <w:bottom w:val="none" w:sz="0" w:space="0" w:color="auto"/>
                                                                                                                                                                                                                                        <w:right w:val="none" w:sz="0" w:space="0" w:color="auto"/>
                                                                                                                                                                                                                                      </w:divBdr>
                                                                                                                                                                                                                                      <w:divsChild>
                                                                                                                                                                                                                                        <w:div w:id="789781138">
                                                                                                                                                                                                                                          <w:marLeft w:val="0"/>
                                                                                                                                                                                                                                          <w:marRight w:val="0"/>
                                                                                                                                                                                                                                          <w:marTop w:val="0"/>
                                                                                                                                                                                                                                          <w:marBottom w:val="0"/>
                                                                                                                                                                                                                                          <w:divBdr>
                                                                                                                                                                                                                                            <w:top w:val="none" w:sz="0" w:space="0" w:color="auto"/>
                                                                                                                                                                                                                                            <w:left w:val="none" w:sz="0" w:space="0" w:color="auto"/>
                                                                                                                                                                                                                                            <w:bottom w:val="none" w:sz="0" w:space="0" w:color="auto"/>
                                                                                                                                                                                                                                            <w:right w:val="none" w:sz="0" w:space="0" w:color="auto"/>
                                                                                                                                                                                                                                          </w:divBdr>
                                                                                                                                                                                                                                          <w:divsChild>
                                                                                                                                                                                                                                            <w:div w:id="1278954224">
                                                                                                                                                                                                                                              <w:marLeft w:val="0"/>
                                                                                                                                                                                                                                              <w:marRight w:val="0"/>
                                                                                                                                                                                                                                              <w:marTop w:val="0"/>
                                                                                                                                                                                                                                              <w:marBottom w:val="0"/>
                                                                                                                                                                                                                                              <w:divBdr>
                                                                                                                                                                                                                                                <w:top w:val="none" w:sz="0" w:space="0" w:color="auto"/>
                                                                                                                                                                                                                                                <w:left w:val="none" w:sz="0" w:space="0" w:color="auto"/>
                                                                                                                                                                                                                                                <w:bottom w:val="none" w:sz="0" w:space="0" w:color="auto"/>
                                                                                                                                                                                                                                                <w:right w:val="none" w:sz="0" w:space="0" w:color="auto"/>
                                                                                                                                                                                                                                              </w:divBdr>
                                                                                                                                                                                                                                              <w:divsChild>
                                                                                                                                                                                                                                                <w:div w:id="1400638116">
                                                                                                                                                                                                                                                  <w:marLeft w:val="0"/>
                                                                                                                                                                                                                                                  <w:marRight w:val="0"/>
                                                                                                                                                                                                                                                  <w:marTop w:val="0"/>
                                                                                                                                                                                                                                                  <w:marBottom w:val="0"/>
                                                                                                                                                                                                                                                  <w:divBdr>
                                                                                                                                                                                                                                                    <w:top w:val="none" w:sz="0" w:space="0" w:color="auto"/>
                                                                                                                                                                                                                                                    <w:left w:val="none" w:sz="0" w:space="0" w:color="auto"/>
                                                                                                                                                                                                                                                    <w:bottom w:val="none" w:sz="0" w:space="0" w:color="auto"/>
                                                                                                                                                                                                                                                    <w:right w:val="none" w:sz="0" w:space="0" w:color="auto"/>
                                                                                                                                                                                                                                                  </w:divBdr>
                                                                                                                                                                                                                                                  <w:divsChild>
                                                                                                                                                                                                                                                    <w:div w:id="310133966">
                                                                                                                                                                                                                                                      <w:marLeft w:val="0"/>
                                                                                                                                                                                                                                                      <w:marRight w:val="0"/>
                                                                                                                                                                                                                                                      <w:marTop w:val="0"/>
                                                                                                                                                                                                                                                      <w:marBottom w:val="0"/>
                                                                                                                                                                                                                                                      <w:divBdr>
                                                                                                                                                                                                                                                        <w:top w:val="none" w:sz="0" w:space="0" w:color="auto"/>
                                                                                                                                                                                                                                                        <w:left w:val="none" w:sz="0" w:space="0" w:color="auto"/>
                                                                                                                                                                                                                                                        <w:bottom w:val="none" w:sz="0" w:space="0" w:color="auto"/>
                                                                                                                                                                                                                                                        <w:right w:val="none" w:sz="0" w:space="0" w:color="auto"/>
                                                                                                                                                                                                                                                      </w:divBdr>
                                                                                                                                                                                                                                                      <w:divsChild>
                                                                                                                                                                                                                                                        <w:div w:id="1102191117">
                                                                                                                                                                                                                                                          <w:marLeft w:val="0"/>
                                                                                                                                                                                                                                                          <w:marRight w:val="0"/>
                                                                                                                                                                                                                                                          <w:marTop w:val="0"/>
                                                                                                                                                                                                                                                          <w:marBottom w:val="0"/>
                                                                                                                                                                                                                                                          <w:divBdr>
                                                                                                                                                                                                                                                            <w:top w:val="none" w:sz="0" w:space="0" w:color="auto"/>
                                                                                                                                                                                                                                                            <w:left w:val="none" w:sz="0" w:space="0" w:color="auto"/>
                                                                                                                                                                                                                                                            <w:bottom w:val="none" w:sz="0" w:space="0" w:color="auto"/>
                                                                                                                                                                                                                                                            <w:right w:val="none" w:sz="0" w:space="0" w:color="auto"/>
                                                                                                                                                                                                                                                          </w:divBdr>
                                                                                                                                                                                                                                                          <w:divsChild>
                                                                                                                                                                                                                                                            <w:div w:id="949052421">
                                                                                                                                                                                                                                                              <w:marLeft w:val="0"/>
                                                                                                                                                                                                                                                              <w:marRight w:val="0"/>
                                                                                                                                                                                                                                                              <w:marTop w:val="0"/>
                                                                                                                                                                                                                                                              <w:marBottom w:val="0"/>
                                                                                                                                                                                                                                                              <w:divBdr>
                                                                                                                                                                                                                                                                <w:top w:val="none" w:sz="0" w:space="0" w:color="auto"/>
                                                                                                                                                                                                                                                                <w:left w:val="none" w:sz="0" w:space="0" w:color="auto"/>
                                                                                                                                                                                                                                                                <w:bottom w:val="none" w:sz="0" w:space="0" w:color="auto"/>
                                                                                                                                                                                                                                                                <w:right w:val="none" w:sz="0" w:space="0" w:color="auto"/>
                                                                                                                                                                                                                                                              </w:divBdr>
                                                                                                                                                                                                                                                              <w:divsChild>
                                                                                                                                                                                                                                                                <w:div w:id="1989166080">
                                                                                                                                                                                                                                                                  <w:marLeft w:val="0"/>
                                                                                                                                                                                                                                                                  <w:marRight w:val="0"/>
                                                                                                                                                                                                                                                                  <w:marTop w:val="0"/>
                                                                                                                                                                                                                                                                  <w:marBottom w:val="0"/>
                                                                                                                                                                                                                                                                  <w:divBdr>
                                                                                                                                                                                                                                                                    <w:top w:val="none" w:sz="0" w:space="0" w:color="auto"/>
                                                                                                                                                                                                                                                                    <w:left w:val="none" w:sz="0" w:space="0" w:color="auto"/>
                                                                                                                                                                                                                                                                    <w:bottom w:val="none" w:sz="0" w:space="0" w:color="auto"/>
                                                                                                                                                                                                                                                                    <w:right w:val="none" w:sz="0" w:space="0" w:color="auto"/>
                                                                                                                                                                                                                                                                  </w:divBdr>
                                                                                                                                                                                                                                                                  <w:divsChild>
                                                                                                                                                                                                                                                                    <w:div w:id="1424187361">
                                                                                                                                                                                                                                                                      <w:marLeft w:val="0"/>
                                                                                                                                                                                                                                                                      <w:marRight w:val="0"/>
                                                                                                                                                                                                                                                                      <w:marTop w:val="0"/>
                                                                                                                                                                                                                                                                      <w:marBottom w:val="0"/>
                                                                                                                                                                                                                                                                      <w:divBdr>
                                                                                                                                                                                                                                                                        <w:top w:val="none" w:sz="0" w:space="0" w:color="auto"/>
                                                                                                                                                                                                                                                                        <w:left w:val="none" w:sz="0" w:space="0" w:color="auto"/>
                                                                                                                                                                                                                                                                        <w:bottom w:val="none" w:sz="0" w:space="0" w:color="auto"/>
                                                                                                                                                                                                                                                                        <w:right w:val="none" w:sz="0" w:space="0" w:color="auto"/>
                                                                                                                                                                                                                                                                      </w:divBdr>
                                                                                                                                                                                                                                                                      <w:divsChild>
                                                                                                                                                                                                                                                                        <w:div w:id="669874333">
                                                                                                                                                                                                                                                                          <w:marLeft w:val="0"/>
                                                                                                                                                                                                                                                                          <w:marRight w:val="0"/>
                                                                                                                                                                                                                                                                          <w:marTop w:val="0"/>
                                                                                                                                                                                                                                                                          <w:marBottom w:val="0"/>
                                                                                                                                                                                                                                                                          <w:divBdr>
                                                                                                                                                                                                                                                                            <w:top w:val="none" w:sz="0" w:space="0" w:color="auto"/>
                                                                                                                                                                                                                                                                            <w:left w:val="none" w:sz="0" w:space="0" w:color="auto"/>
                                                                                                                                                                                                                                                                            <w:bottom w:val="none" w:sz="0" w:space="0" w:color="auto"/>
                                                                                                                                                                                                                                                                            <w:right w:val="none" w:sz="0" w:space="0" w:color="auto"/>
                                                                                                                                                                                                                                                                          </w:divBdr>
                                                                                                                                                                                                                                                                          <w:divsChild>
                                                                                                                                                                                                                                                                            <w:div w:id="976950785">
                                                                                                                                                                                                                                                                              <w:marLeft w:val="0"/>
                                                                                                                                                                                                                                                                              <w:marRight w:val="0"/>
                                                                                                                                                                                                                                                                              <w:marTop w:val="0"/>
                                                                                                                                                                                                                                                                              <w:marBottom w:val="0"/>
                                                                                                                                                                                                                                                                              <w:divBdr>
                                                                                                                                                                                                                                                                                <w:top w:val="none" w:sz="0" w:space="0" w:color="auto"/>
                                                                                                                                                                                                                                                                                <w:left w:val="none" w:sz="0" w:space="0" w:color="auto"/>
                                                                                                                                                                                                                                                                                <w:bottom w:val="none" w:sz="0" w:space="0" w:color="auto"/>
                                                                                                                                                                                                                                                                                <w:right w:val="none" w:sz="0" w:space="0" w:color="auto"/>
                                                                                                                                                                                                                                                                              </w:divBdr>
                                                                                                                                                                                                                                                                              <w:divsChild>
                                                                                                                                                                                                                                                                                <w:div w:id="572469271">
                                                                                                                                                                                                                                                                                  <w:marLeft w:val="0"/>
                                                                                                                                                                                                                                                                                  <w:marRight w:val="0"/>
                                                                                                                                                                                                                                                                                  <w:marTop w:val="0"/>
                                                                                                                                                                                                                                                                                  <w:marBottom w:val="0"/>
                                                                                                                                                                                                                                                                                  <w:divBdr>
                                                                                                                                                                                                                                                                                    <w:top w:val="none" w:sz="0" w:space="0" w:color="auto"/>
                                                                                                                                                                                                                                                                                    <w:left w:val="none" w:sz="0" w:space="0" w:color="auto"/>
                                                                                                                                                                                                                                                                                    <w:bottom w:val="none" w:sz="0" w:space="0" w:color="auto"/>
                                                                                                                                                                                                                                                                                    <w:right w:val="none" w:sz="0" w:space="0" w:color="auto"/>
                                                                                                                                                                                                                                                                                  </w:divBdr>
                                                                                                                                                                                                                                                                                  <w:divsChild>
                                                                                                                                                                                                                                                                                    <w:div w:id="711618715">
                                                                                                                                                                                                                                                                                      <w:marLeft w:val="0"/>
                                                                                                                                                                                                                                                                                      <w:marRight w:val="0"/>
                                                                                                                                                                                                                                                                                      <w:marTop w:val="0"/>
                                                                                                                                                                                                                                                                                      <w:marBottom w:val="0"/>
                                                                                                                                                                                                                                                                                      <w:divBdr>
                                                                                                                                                                                                                                                                                        <w:top w:val="none" w:sz="0" w:space="0" w:color="auto"/>
                                                                                                                                                                                                                                                                                        <w:left w:val="none" w:sz="0" w:space="0" w:color="auto"/>
                                                                                                                                                                                                                                                                                        <w:bottom w:val="none" w:sz="0" w:space="0" w:color="auto"/>
                                                                                                                                                                                                                                                                                        <w:right w:val="none" w:sz="0" w:space="0" w:color="auto"/>
                                                                                                                                                                                                                                                                                      </w:divBdr>
                                                                                                                                                                                                                                                                                      <w:divsChild>
                                                                                                                                                                                                                                                                                        <w:div w:id="1189489282">
                                                                                                                                                                                                                                                                                          <w:marLeft w:val="0"/>
                                                                                                                                                                                                                                                                                          <w:marRight w:val="0"/>
                                                                                                                                                                                                                                                                                          <w:marTop w:val="0"/>
                                                                                                                                                                                                                                                                                          <w:marBottom w:val="0"/>
                                                                                                                                                                                                                                                                                          <w:divBdr>
                                                                                                                                                                                                                                                                                            <w:top w:val="none" w:sz="0" w:space="0" w:color="auto"/>
                                                                                                                                                                                                                                                                                            <w:left w:val="none" w:sz="0" w:space="0" w:color="auto"/>
                                                                                                                                                                                                                                                                                            <w:bottom w:val="none" w:sz="0" w:space="0" w:color="auto"/>
                                                                                                                                                                                                                                                                                            <w:right w:val="none" w:sz="0" w:space="0" w:color="auto"/>
                                                                                                                                                                                                                                                                                          </w:divBdr>
                                                                                                                                                                                                                                                                                          <w:divsChild>
                                                                                                                                                                                                                                                                                            <w:div w:id="1903908766">
                                                                                                                                                                                                                                                                                              <w:marLeft w:val="0"/>
                                                                                                                                                                                                                                                                                              <w:marRight w:val="0"/>
                                                                                                                                                                                                                                                                                              <w:marTop w:val="0"/>
                                                                                                                                                                                                                                                                                              <w:marBottom w:val="0"/>
                                                                                                                                                                                                                                                                                              <w:divBdr>
                                                                                                                                                                                                                                                                                                <w:top w:val="none" w:sz="0" w:space="0" w:color="auto"/>
                                                                                                                                                                                                                                                                                                <w:left w:val="none" w:sz="0" w:space="0" w:color="auto"/>
                                                                                                                                                                                                                                                                                                <w:bottom w:val="none" w:sz="0" w:space="0" w:color="auto"/>
                                                                                                                                                                                                                                                                                                <w:right w:val="none" w:sz="0" w:space="0" w:color="auto"/>
                                                                                                                                                                                                                                                                                              </w:divBdr>
                                                                                                                                                                                                                                                                                              <w:divsChild>
                                                                                                                                                                                                                                                                                                <w:div w:id="1999725409">
                                                                                                                                                                                                                                                                                                  <w:marLeft w:val="0"/>
                                                                                                                                                                                                                                                                                                  <w:marRight w:val="0"/>
                                                                                                                                                                                                                                                                                                  <w:marTop w:val="0"/>
                                                                                                                                                                                                                                                                                                  <w:marBottom w:val="0"/>
                                                                                                                                                                                                                                                                                                  <w:divBdr>
                                                                                                                                                                                                                                                                                                    <w:top w:val="none" w:sz="0" w:space="0" w:color="auto"/>
                                                                                                                                                                                                                                                                                                    <w:left w:val="none" w:sz="0" w:space="0" w:color="auto"/>
                                                                                                                                                                                                                                                                                                    <w:bottom w:val="none" w:sz="0" w:space="0" w:color="auto"/>
                                                                                                                                                                                                                                                                                                    <w:right w:val="none" w:sz="0" w:space="0" w:color="auto"/>
                                                                                                                                                                                                                                                                                                  </w:divBdr>
                                                                                                                                                                                                                                                                                                  <w:divsChild>
                                                                                                                                                                                                                                                                                                    <w:div w:id="1845624959">
                                                                                                                                                                                                                                                                                                      <w:marLeft w:val="0"/>
                                                                                                                                                                                                                                                                                                      <w:marRight w:val="0"/>
                                                                                                                                                                                                                                                                                                      <w:marTop w:val="0"/>
                                                                                                                                                                                                                                                                                                      <w:marBottom w:val="0"/>
                                                                                                                                                                                                                                                                                                      <w:divBdr>
                                                                                                                                                                                                                                                                                                        <w:top w:val="none" w:sz="0" w:space="0" w:color="auto"/>
                                                                                                                                                                                                                                                                                                        <w:left w:val="none" w:sz="0" w:space="0" w:color="auto"/>
                                                                                                                                                                                                                                                                                                        <w:bottom w:val="none" w:sz="0" w:space="0" w:color="auto"/>
                                                                                                                                                                                                                                                                                                        <w:right w:val="none" w:sz="0" w:space="0" w:color="auto"/>
                                                                                                                                                                                                                                                                                                      </w:divBdr>
                                                                                                                                                                                                                                                                                                      <w:divsChild>
                                                                                                                                                                                                                                                                                                        <w:div w:id="467668119">
                                                                                                                                                                                                                                                                                                          <w:marLeft w:val="0"/>
                                                                                                                                                                                                                                                                                                          <w:marRight w:val="0"/>
                                                                                                                                                                                                                                                                                                          <w:marTop w:val="0"/>
                                                                                                                                                                                                                                                                                                          <w:marBottom w:val="0"/>
                                                                                                                                                                                                                                                                                                          <w:divBdr>
                                                                                                                                                                                                                                                                                                            <w:top w:val="none" w:sz="0" w:space="0" w:color="auto"/>
                                                                                                                                                                                                                                                                                                            <w:left w:val="none" w:sz="0" w:space="0" w:color="auto"/>
                                                                                                                                                                                                                                                                                                            <w:bottom w:val="none" w:sz="0" w:space="0" w:color="auto"/>
                                                                                                                                                                                                                                                                                                            <w:right w:val="none" w:sz="0" w:space="0" w:color="auto"/>
                                                                                                                                                                                                                                                                                                          </w:divBdr>
                                                                                                                                                                                                                                                                                                          <w:divsChild>
                                                                                                                                                                                                                                                                                                            <w:div w:id="1766416117">
                                                                                                                                                                                                                                                                                                              <w:marLeft w:val="0"/>
                                                                                                                                                                                                                                                                                                              <w:marRight w:val="0"/>
                                                                                                                                                                                                                                                                                                              <w:marTop w:val="0"/>
                                                                                                                                                                                                                                                                                                              <w:marBottom w:val="0"/>
                                                                                                                                                                                                                                                                                                              <w:divBdr>
                                                                                                                                                                                                                                                                                                                <w:top w:val="none" w:sz="0" w:space="0" w:color="auto"/>
                                                                                                                                                                                                                                                                                                                <w:left w:val="none" w:sz="0" w:space="0" w:color="auto"/>
                                                                                                                                                                                                                                                                                                                <w:bottom w:val="none" w:sz="0" w:space="0" w:color="auto"/>
                                                                                                                                                                                                                                                                                                                <w:right w:val="none" w:sz="0" w:space="0" w:color="auto"/>
                                                                                                                                                                                                                                                                                                              </w:divBdr>
                                                                                                                                                                                                                                                                                                              <w:divsChild>
                                                                                                                                                                                                                                                                                                                <w:div w:id="542906028">
                                                                                                                                                                                                                                                                                                                  <w:marLeft w:val="0"/>
                                                                                                                                                                                                                                                                                                                  <w:marRight w:val="0"/>
                                                                                                                                                                                                                                                                                                                  <w:marTop w:val="0"/>
                                                                                                                                                                                                                                                                                                                  <w:marBottom w:val="0"/>
                                                                                                                                                                                                                                                                                                                  <w:divBdr>
                                                                                                                                                                                                                                                                                                                    <w:top w:val="none" w:sz="0" w:space="0" w:color="auto"/>
                                                                                                                                                                                                                                                                                                                    <w:left w:val="none" w:sz="0" w:space="0" w:color="auto"/>
                                                                                                                                                                                                                                                                                                                    <w:bottom w:val="none" w:sz="0" w:space="0" w:color="auto"/>
                                                                                                                                                                                                                                                                                                                    <w:right w:val="none" w:sz="0" w:space="0" w:color="auto"/>
                                                                                                                                                                                                                                                                                                                  </w:divBdr>
                                                                                                                                                                                                                                                                                                                  <w:divsChild>
                                                                                                                                                                                                                                                                                                                    <w:div w:id="987366500">
                                                                                                                                                                                                                                                                                                                      <w:marLeft w:val="0"/>
                                                                                                                                                                                                                                                                                                                      <w:marRight w:val="0"/>
                                                                                                                                                                                                                                                                                                                      <w:marTop w:val="0"/>
                                                                                                                                                                                                                                                                                                                      <w:marBottom w:val="0"/>
                                                                                                                                                                                                                                                                                                                      <w:divBdr>
                                                                                                                                                                                                                                                                                                                        <w:top w:val="none" w:sz="0" w:space="0" w:color="auto"/>
                                                                                                                                                                                                                                                                                                                        <w:left w:val="none" w:sz="0" w:space="0" w:color="auto"/>
                                                                                                                                                                                                                                                                                                                        <w:bottom w:val="none" w:sz="0" w:space="0" w:color="auto"/>
                                                                                                                                                                                                                                                                                                                        <w:right w:val="none" w:sz="0" w:space="0" w:color="auto"/>
                                                                                                                                                                                                                                                                                                                      </w:divBdr>
                                                                                                                                                                                                                                                                                                                      <w:divsChild>
                                                                                                                                                                                                                                                                                                                        <w:div w:id="1910072572">
                                                                                                                                                                                                                                                                                                                          <w:marLeft w:val="0"/>
                                                                                                                                                                                                                                                                                                                          <w:marRight w:val="0"/>
                                                                                                                                                                                                                                                                                                                          <w:marTop w:val="0"/>
                                                                                                                                                                                                                                                                                                                          <w:marBottom w:val="0"/>
                                                                                                                                                                                                                                                                                                                          <w:divBdr>
                                                                                                                                                                                                                                                                                                                            <w:top w:val="none" w:sz="0" w:space="0" w:color="auto"/>
                                                                                                                                                                                                                                                                                                                            <w:left w:val="none" w:sz="0" w:space="0" w:color="auto"/>
                                                                                                                                                                                                                                                                                                                            <w:bottom w:val="none" w:sz="0" w:space="0" w:color="auto"/>
                                                                                                                                                                                                                                                                                                                            <w:right w:val="none" w:sz="0" w:space="0" w:color="auto"/>
                                                                                                                                                                                                                                                                                                                          </w:divBdr>
                                                                                                                                                                                                                                                                                                                          <w:divsChild>
                                                                                                                                                                                                                                                                                                                            <w:div w:id="454716221">
                                                                                                                                                                                                                                                                                                                              <w:marLeft w:val="0"/>
                                                                                                                                                                                                                                                                                                                              <w:marRight w:val="0"/>
                                                                                                                                                                                                                                                                                                                              <w:marTop w:val="0"/>
                                                                                                                                                                                                                                                                                                                              <w:marBottom w:val="0"/>
                                                                                                                                                                                                                                                                                                                              <w:divBdr>
                                                                                                                                                                                                                                                                                                                                <w:top w:val="none" w:sz="0" w:space="0" w:color="auto"/>
                                                                                                                                                                                                                                                                                                                                <w:left w:val="none" w:sz="0" w:space="0" w:color="auto"/>
                                                                                                                                                                                                                                                                                                                                <w:bottom w:val="none" w:sz="0" w:space="0" w:color="auto"/>
                                                                                                                                                                                                                                                                                                                                <w:right w:val="none" w:sz="0" w:space="0" w:color="auto"/>
                                                                                                                                                                                                                                                                                                                              </w:divBdr>
                                                                                                                                                                                                                                                                                                                              <w:divsChild>
                                                                                                                                                                                                                                                                                                                                <w:div w:id="1008405630">
                                                                                                                                                                                                                                                                                                                                  <w:marLeft w:val="0"/>
                                                                                                                                                                                                                                                                                                                                  <w:marRight w:val="0"/>
                                                                                                                                                                                                                                                                                                                                  <w:marTop w:val="0"/>
                                                                                                                                                                                                                                                                                                                                  <w:marBottom w:val="0"/>
                                                                                                                                                                                                                                                                                                                                  <w:divBdr>
                                                                                                                                                                                                                                                                                                                                    <w:top w:val="none" w:sz="0" w:space="0" w:color="auto"/>
                                                                                                                                                                                                                                                                                                                                    <w:left w:val="none" w:sz="0" w:space="0" w:color="auto"/>
                                                                                                                                                                                                                                                                                                                                    <w:bottom w:val="none" w:sz="0" w:space="0" w:color="auto"/>
                                                                                                                                                                                                                                                                                                                                    <w:right w:val="none" w:sz="0" w:space="0" w:color="auto"/>
                                                                                                                                                                                                                                                                                                                                  </w:divBdr>
                                                                                                                                                                                                                                                                                                                                  <w:divsChild>
                                                                                                                                                                                                                                                                                                                                    <w:div w:id="1417823789">
                                                                                                                                                                                                                                                                                                                                      <w:marLeft w:val="0"/>
                                                                                                                                                                                                                                                                                                                                      <w:marRight w:val="0"/>
                                                                                                                                                                                                                                                                                                                                      <w:marTop w:val="0"/>
                                                                                                                                                                                                                                                                                                                                      <w:marBottom w:val="0"/>
                                                                                                                                                                                                                                                                                                                                      <w:divBdr>
                                                                                                                                                                                                                                                                                                                                        <w:top w:val="none" w:sz="0" w:space="0" w:color="auto"/>
                                                                                                                                                                                                                                                                                                                                        <w:left w:val="none" w:sz="0" w:space="0" w:color="auto"/>
                                                                                                                                                                                                                                                                                                                                        <w:bottom w:val="none" w:sz="0" w:space="0" w:color="auto"/>
                                                                                                                                                                                                                                                                                                                                        <w:right w:val="none" w:sz="0" w:space="0" w:color="auto"/>
                                                                                                                                                                                                                                                                                                                                      </w:divBdr>
                                                                                                                                                                                                                                                                                                                                      <w:divsChild>
                                                                                                                                                                                                                                                                                                                                        <w:div w:id="374933258">
                                                                                                                                                                                                                                                                                                                                          <w:marLeft w:val="0"/>
                                                                                                                                                                                                                                                                                                                                          <w:marRight w:val="0"/>
                                                                                                                                                                                                                                                                                                                                          <w:marTop w:val="0"/>
                                                                                                                                                                                                                                                                                                                                          <w:marBottom w:val="0"/>
                                                                                                                                                                                                                                                                                                                                          <w:divBdr>
                                                                                                                                                                                                                                                                                                                                            <w:top w:val="none" w:sz="0" w:space="0" w:color="auto"/>
                                                                                                                                                                                                                                                                                                                                            <w:left w:val="none" w:sz="0" w:space="0" w:color="auto"/>
                                                                                                                                                                                                                                                                                                                                            <w:bottom w:val="none" w:sz="0" w:space="0" w:color="auto"/>
                                                                                                                                                                                                                                                                                                                                            <w:right w:val="none" w:sz="0" w:space="0" w:color="auto"/>
                                                                                                                                                                                                                                                                                                                                          </w:divBdr>
                                                                                                                                                                                                                                                                                                                                          <w:divsChild>
                                                                                                                                                                                                                                                                                                                                            <w:div w:id="2115401089">
                                                                                                                                                                                                                                                                                                                                              <w:marLeft w:val="0"/>
                                                                                                                                                                                                                                                                                                                                              <w:marRight w:val="0"/>
                                                                                                                                                                                                                                                                                                                                              <w:marTop w:val="0"/>
                                                                                                                                                                                                                                                                                                                                              <w:marBottom w:val="0"/>
                                                                                                                                                                                                                                                                                                                                              <w:divBdr>
                                                                                                                                                                                                                                                                                                                                                <w:top w:val="none" w:sz="0" w:space="0" w:color="auto"/>
                                                                                                                                                                                                                                                                                                                                                <w:left w:val="none" w:sz="0" w:space="0" w:color="auto"/>
                                                                                                                                                                                                                                                                                                                                                <w:bottom w:val="none" w:sz="0" w:space="0" w:color="auto"/>
                                                                                                                                                                                                                                                                                                                                                <w:right w:val="none" w:sz="0" w:space="0" w:color="auto"/>
                                                                                                                                                                                                                                                                                                                                              </w:divBdr>
                                                                                                                                                                                                                                                                                                                                              <w:divsChild>
                                                                                                                                                                                                                                                                                                                                                <w:div w:id="981274363">
                                                                                                                                                                                                                                                                                                                                                  <w:marLeft w:val="0"/>
                                                                                                                                                                                                                                                                                                                                                  <w:marRight w:val="0"/>
                                                                                                                                                                                                                                                                                                                                                  <w:marTop w:val="0"/>
                                                                                                                                                                                                                                                                                                                                                  <w:marBottom w:val="0"/>
                                                                                                                                                                                                                                                                                                                                                  <w:divBdr>
                                                                                                                                                                                                                                                                                                                                                    <w:top w:val="none" w:sz="0" w:space="0" w:color="auto"/>
                                                                                                                                                                                                                                                                                                                                                    <w:left w:val="none" w:sz="0" w:space="0" w:color="auto"/>
                                                                                                                                                                                                                                                                                                                                                    <w:bottom w:val="none" w:sz="0" w:space="0" w:color="auto"/>
                                                                                                                                                                                                                                                                                                                                                    <w:right w:val="none" w:sz="0" w:space="0" w:color="auto"/>
                                                                                                                                                                                                                                                                                                                                                  </w:divBdr>
                                                                                                                                                                                                                                                                                                                                                  <w:divsChild>
                                                                                                                                                                                                                                                                                                                                                    <w:div w:id="1508717102">
                                                                                                                                                                                                                                                                                                                                                      <w:marLeft w:val="0"/>
                                                                                                                                                                                                                                                                                                                                                      <w:marRight w:val="0"/>
                                                                                                                                                                                                                                                                                                                                                      <w:marTop w:val="0"/>
                                                                                                                                                                                                                                                                                                                                                      <w:marBottom w:val="0"/>
                                                                                                                                                                                                                                                                                                                                                      <w:divBdr>
                                                                                                                                                                                                                                                                                                                                                        <w:top w:val="none" w:sz="0" w:space="0" w:color="auto"/>
                                                                                                                                                                                                                                                                                                                                                        <w:left w:val="none" w:sz="0" w:space="0" w:color="auto"/>
                                                                                                                                                                                                                                                                                                                                                        <w:bottom w:val="none" w:sz="0" w:space="0" w:color="auto"/>
                                                                                                                                                                                                                                                                                                                                                        <w:right w:val="none" w:sz="0" w:space="0" w:color="auto"/>
                                                                                                                                                                                                                                                                                                                                                      </w:divBdr>
                                                                                                                                                                                                                                                                                                                                                      <w:divsChild>
                                                                                                                                                                                                                                                                                                                                                        <w:div w:id="354187491">
                                                                                                                                                                                                                                                                                                                                                          <w:marLeft w:val="0"/>
                                                                                                                                                                                                                                                                                                                                                          <w:marRight w:val="0"/>
                                                                                                                                                                                                                                                                                                                                                          <w:marTop w:val="0"/>
                                                                                                                                                                                                                                                                                                                                                          <w:marBottom w:val="0"/>
                                                                                                                                                                                                                                                                                                                                                          <w:divBdr>
                                                                                                                                                                                                                                                                                                                                                            <w:top w:val="none" w:sz="0" w:space="0" w:color="auto"/>
                                                                                                                                                                                                                                                                                                                                                            <w:left w:val="none" w:sz="0" w:space="0" w:color="auto"/>
                                                                                                                                                                                                                                                                                                                                                            <w:bottom w:val="none" w:sz="0" w:space="0" w:color="auto"/>
                                                                                                                                                                                                                                                                                                                                                            <w:right w:val="none" w:sz="0" w:space="0" w:color="auto"/>
                                                                                                                                                                                                                                                                                                                                                          </w:divBdr>
                                                                                                                                                                                                                                                                                                                                                          <w:divsChild>
                                                                                                                                                                                                                                                                                                                                                            <w:div w:id="1201012905">
                                                                                                                                                                                                                                                                                                                                                              <w:marLeft w:val="0"/>
                                                                                                                                                                                                                                                                                                                                                              <w:marRight w:val="0"/>
                                                                                                                                                                                                                                                                                                                                                              <w:marTop w:val="0"/>
                                                                                                                                                                                                                                                                                                                                                              <w:marBottom w:val="0"/>
                                                                                                                                                                                                                                                                                                                                                              <w:divBdr>
                                                                                                                                                                                                                                                                                                                                                                <w:top w:val="none" w:sz="0" w:space="0" w:color="auto"/>
                                                                                                                                                                                                                                                                                                                                                                <w:left w:val="none" w:sz="0" w:space="0" w:color="auto"/>
                                                                                                                                                                                                                                                                                                                                                                <w:bottom w:val="none" w:sz="0" w:space="0" w:color="auto"/>
                                                                                                                                                                                                                                                                                                                                                                <w:right w:val="none" w:sz="0" w:space="0" w:color="auto"/>
                                                                                                                                                                                                                                                                                                                                                              </w:divBdr>
                                                                                                                                                                                                                                                                                                                                                              <w:divsChild>
                                                                                                                                                                                                                                                                                                                                                                <w:div w:id="2140412886">
                                                                                                                                                                                                                                                                                                                                                                  <w:marLeft w:val="0"/>
                                                                                                                                                                                                                                                                                                                                                                  <w:marRight w:val="0"/>
                                                                                                                                                                                                                                                                                                                                                                  <w:marTop w:val="0"/>
                                                                                                                                                                                                                                                                                                                                                                  <w:marBottom w:val="0"/>
                                                                                                                                                                                                                                                                                                                                                                  <w:divBdr>
                                                                                                                                                                                                                                                                                                                                                                    <w:top w:val="none" w:sz="0" w:space="0" w:color="auto"/>
                                                                                                                                                                                                                                                                                                                                                                    <w:left w:val="none" w:sz="0" w:space="0" w:color="auto"/>
                                                                                                                                                                                                                                                                                                                                                                    <w:bottom w:val="none" w:sz="0" w:space="0" w:color="auto"/>
                                                                                                                                                                                                                                                                                                                                                                    <w:right w:val="none" w:sz="0" w:space="0" w:color="auto"/>
                                                                                                                                                                                                                                                                                                                                                                  </w:divBdr>
                                                                                                                                                                                                                                                                                                                                                                  <w:divsChild>
                                                                                                                                                                                                                                                                                                                                                                    <w:div w:id="592936051">
                                                                                                                                                                                                                                                                                                                                                                      <w:marLeft w:val="0"/>
                                                                                                                                                                                                                                                                                                                                                                      <w:marRight w:val="0"/>
                                                                                                                                                                                                                                                                                                                                                                      <w:marTop w:val="0"/>
                                                                                                                                                                                                                                                                                                                                                                      <w:marBottom w:val="0"/>
                                                                                                                                                                                                                                                                                                                                                                      <w:divBdr>
                                                                                                                                                                                                                                                                                                                                                                        <w:top w:val="none" w:sz="0" w:space="0" w:color="auto"/>
                                                                                                                                                                                                                                                                                                                                                                        <w:left w:val="none" w:sz="0" w:space="0" w:color="auto"/>
                                                                                                                                                                                                                                                                                                                                                                        <w:bottom w:val="none" w:sz="0" w:space="0" w:color="auto"/>
                                                                                                                                                                                                                                                                                                                                                                        <w:right w:val="none" w:sz="0" w:space="0" w:color="auto"/>
                                                                                                                                                                                                                                                                                                                                                                      </w:divBdr>
                                                                                                                                                                                                                                                                                                                                                                      <w:divsChild>
                                                                                                                                                                                                                                                                                                                                                                        <w:div w:id="924730776">
                                                                                                                                                                                                                                                                                                                                                                          <w:marLeft w:val="0"/>
                                                                                                                                                                                                                                                                                                                                                                          <w:marRight w:val="0"/>
                                                                                                                                                                                                                                                                                                                                                                          <w:marTop w:val="0"/>
                                                                                                                                                                                                                                                                                                                                                                          <w:marBottom w:val="0"/>
                                                                                                                                                                                                                                                                                                                                                                          <w:divBdr>
                                                                                                                                                                                                                                                                                                                                                                            <w:top w:val="none" w:sz="0" w:space="0" w:color="auto"/>
                                                                                                                                                                                                                                                                                                                                                                            <w:left w:val="none" w:sz="0" w:space="0" w:color="auto"/>
                                                                                                                                                                                                                                                                                                                                                                            <w:bottom w:val="none" w:sz="0" w:space="0" w:color="auto"/>
                                                                                                                                                                                                                                                                                                                                                                            <w:right w:val="none" w:sz="0" w:space="0" w:color="auto"/>
                                                                                                                                                                                                                                                                                                                                                                          </w:divBdr>
                                                                                                                                                                                                                                                                                                                                                                          <w:divsChild>
                                                                                                                                                                                                                                                                                                                                                                            <w:div w:id="1988436295">
                                                                                                                                                                                                                                                                                                                                                                              <w:marLeft w:val="0"/>
                                                                                                                                                                                                                                                                                                                                                                              <w:marRight w:val="0"/>
                                                                                                                                                                                                                                                                                                                                                                              <w:marTop w:val="0"/>
                                                                                                                                                                                                                                                                                                                                                                              <w:marBottom w:val="0"/>
                                                                                                                                                                                                                                                                                                                                                                              <w:divBdr>
                                                                                                                                                                                                                                                                                                                                                                                <w:top w:val="none" w:sz="0" w:space="0" w:color="auto"/>
                                                                                                                                                                                                                                                                                                                                                                                <w:left w:val="none" w:sz="0" w:space="0" w:color="auto"/>
                                                                                                                                                                                                                                                                                                                                                                                <w:bottom w:val="none" w:sz="0" w:space="0" w:color="auto"/>
                                                                                                                                                                                                                                                                                                                                                                                <w:right w:val="none" w:sz="0" w:space="0" w:color="auto"/>
                                                                                                                                                                                                                                                                                                                                                                              </w:divBdr>
                                                                                                                                                                                                                                                                                                                                                                              <w:divsChild>
                                                                                                                                                                                                                                                                                                                                                                                <w:div w:id="549193779">
                                                                                                                                                                                                                                                                                                                                                                                  <w:marLeft w:val="0"/>
                                                                                                                                                                                                                                                                                                                                                                                  <w:marRight w:val="0"/>
                                                                                                                                                                                                                                                                                                                                                                                  <w:marTop w:val="0"/>
                                                                                                                                                                                                                                                                                                                                                                                  <w:marBottom w:val="0"/>
                                                                                                                                                                                                                                                                                                                                                                                  <w:divBdr>
                                                                                                                                                                                                                                                                                                                                                                                    <w:top w:val="none" w:sz="0" w:space="0" w:color="auto"/>
                                                                                                                                                                                                                                                                                                                                                                                    <w:left w:val="none" w:sz="0" w:space="0" w:color="auto"/>
                                                                                                                                                                                                                                                                                                                                                                                    <w:bottom w:val="none" w:sz="0" w:space="0" w:color="auto"/>
                                                                                                                                                                                                                                                                                                                                                                                    <w:right w:val="none" w:sz="0" w:space="0" w:color="auto"/>
                                                                                                                                                                                                                                                                                                                                                                                  </w:divBdr>
                                                                                                                                                                                                                                                                                                                                                                                  <w:divsChild>
                                                                                                                                                                                                                                                                                                                                                                                    <w:div w:id="1301114580">
                                                                                                                                                                                                                                                                                                                                                                                      <w:marLeft w:val="0"/>
                                                                                                                                                                                                                                                                                                                                                                                      <w:marRight w:val="0"/>
                                                                                                                                                                                                                                                                                                                                                                                      <w:marTop w:val="0"/>
                                                                                                                                                                                                                                                                                                                                                                                      <w:marBottom w:val="0"/>
                                                                                                                                                                                                                                                                                                                                                                                      <w:divBdr>
                                                                                                                                                                                                                                                                                                                                                                                        <w:top w:val="none" w:sz="0" w:space="0" w:color="auto"/>
                                                                                                                                                                                                                                                                                                                                                                                        <w:left w:val="none" w:sz="0" w:space="0" w:color="auto"/>
                                                                                                                                                                                                                                                                                                                                                                                        <w:bottom w:val="none" w:sz="0" w:space="0" w:color="auto"/>
                                                                                                                                                                                                                                                                                                                                                                                        <w:right w:val="none" w:sz="0" w:space="0" w:color="auto"/>
                                                                                                                                                                                                                                                                                                                                                                                      </w:divBdr>
                                                                                                                                                                                                                                                                                                                                                                                      <w:divsChild>
                                                                                                                                                                                                                                                                                                                                                                                        <w:div w:id="667682787">
                                                                                                                                                                                                                                                                                                                                                                                          <w:marLeft w:val="0"/>
                                                                                                                                                                                                                                                                                                                                                                                          <w:marRight w:val="0"/>
                                                                                                                                                                                                                                                                                                                                                                                          <w:marTop w:val="0"/>
                                                                                                                                                                                                                                                                                                                                                                                          <w:marBottom w:val="0"/>
                                                                                                                                                                                                                                                                                                                                                                                          <w:divBdr>
                                                                                                                                                                                                                                                                                                                                                                                            <w:top w:val="none" w:sz="0" w:space="0" w:color="auto"/>
                                                                                                                                                                                                                                                                                                                                                                                            <w:left w:val="none" w:sz="0" w:space="0" w:color="auto"/>
                                                                                                                                                                                                                                                                                                                                                                                            <w:bottom w:val="none" w:sz="0" w:space="0" w:color="auto"/>
                                                                                                                                                                                                                                                                                                                                                                                            <w:right w:val="none" w:sz="0" w:space="0" w:color="auto"/>
                                                                                                                                                                                                                                                                                                                                                                                          </w:divBdr>
                                                                                                                                                                                                                                                                                                                                                                                          <w:divsChild>
                                                                                                                                                                                                                                                                                                                                                                                            <w:div w:id="604728754">
                                                                                                                                                                                                                                                                                                                                                                                              <w:marLeft w:val="0"/>
                                                                                                                                                                                                                                                                                                                                                                                              <w:marRight w:val="0"/>
                                                                                                                                                                                                                                                                                                                                                                                              <w:marTop w:val="0"/>
                                                                                                                                                                                                                                                                                                                                                                                              <w:marBottom w:val="0"/>
                                                                                                                                                                                                                                                                                                                                                                                              <w:divBdr>
                                                                                                                                                                                                                                                                                                                                                                                                <w:top w:val="none" w:sz="0" w:space="0" w:color="auto"/>
                                                                                                                                                                                                                                                                                                                                                                                                <w:left w:val="none" w:sz="0" w:space="0" w:color="auto"/>
                                                                                                                                                                                                                                                                                                                                                                                                <w:bottom w:val="none" w:sz="0" w:space="0" w:color="auto"/>
                                                                                                                                                                                                                                                                                                                                                                                                <w:right w:val="none" w:sz="0" w:space="0" w:color="auto"/>
                                                                                                                                                                                                                                                                                                                                                                                              </w:divBdr>
                                                                                                                                                                                                                                                                                                                                                                                              <w:divsChild>
                                                                                                                                                                                                                                                                                                                                                                                                <w:div w:id="101851259">
                                                                                                                                                                                                                                                                                                                                                                                                  <w:marLeft w:val="0"/>
                                                                                                                                                                                                                                                                                                                                                                                                  <w:marRight w:val="0"/>
                                                                                                                                                                                                                                                                                                                                                                                                  <w:marTop w:val="0"/>
                                                                                                                                                                                                                                                                                                                                                                                                  <w:marBottom w:val="0"/>
                                                                                                                                                                                                                                                                                                                                                                                                  <w:divBdr>
                                                                                                                                                                                                                                                                                                                                                                                                    <w:top w:val="none" w:sz="0" w:space="0" w:color="auto"/>
                                                                                                                                                                                                                                                                                                                                                                                                    <w:left w:val="none" w:sz="0" w:space="0" w:color="auto"/>
                                                                                                                                                                                                                                                                                                                                                                                                    <w:bottom w:val="none" w:sz="0" w:space="0" w:color="auto"/>
                                                                                                                                                                                                                                                                                                                                                                                                    <w:right w:val="none" w:sz="0" w:space="0" w:color="auto"/>
                                                                                                                                                                                                                                                                                                                                                                                                  </w:divBdr>
                                                                                                                                                                                                                                                                                                                                                                                                  <w:divsChild>
                                                                                                                                                                                                                                                                                                                                                                                                    <w:div w:id="955139870">
                                                                                                                                                                                                                                                                                                                                                                                                      <w:marLeft w:val="0"/>
                                                                                                                                                                                                                                                                                                                                                                                                      <w:marRight w:val="0"/>
                                                                                                                                                                                                                                                                                                                                                                                                      <w:marTop w:val="0"/>
                                                                                                                                                                                                                                                                                                                                                                                                      <w:marBottom w:val="0"/>
                                                                                                                                                                                                                                                                                                                                                                                                      <w:divBdr>
                                                                                                                                                                                                                                                                                                                                                                                                        <w:top w:val="none" w:sz="0" w:space="0" w:color="auto"/>
                                                                                                                                                                                                                                                                                                                                                                                                        <w:left w:val="none" w:sz="0" w:space="0" w:color="auto"/>
                                                                                                                                                                                                                                                                                                                                                                                                        <w:bottom w:val="none" w:sz="0" w:space="0" w:color="auto"/>
                                                                                                                                                                                                                                                                                                                                                                                                        <w:right w:val="none" w:sz="0" w:space="0" w:color="auto"/>
                                                                                                                                                                                                                                                                                                                                                                                                      </w:divBdr>
                                                                                                                                                                                                                                                                                                                                                                                                      <w:divsChild>
                                                                                                                                                                                                                                                                                                                                                                                                        <w:div w:id="249123760">
                                                                                                                                                                                                                                                                                                                                                                                                          <w:marLeft w:val="0"/>
                                                                                                                                                                                                                                                                                                                                                                                                          <w:marRight w:val="0"/>
                                                                                                                                                                                                                                                                                                                                                                                                          <w:marTop w:val="0"/>
                                                                                                                                                                                                                                                                                                                                                                                                          <w:marBottom w:val="0"/>
                                                                                                                                                                                                                                                                                                                                                                                                          <w:divBdr>
                                                                                                                                                                                                                                                                                                                                                                                                            <w:top w:val="none" w:sz="0" w:space="0" w:color="auto"/>
                                                                                                                                                                                                                                                                                                                                                                                                            <w:left w:val="none" w:sz="0" w:space="0" w:color="auto"/>
                                                                                                                                                                                                                                                                                                                                                                                                            <w:bottom w:val="none" w:sz="0" w:space="0" w:color="auto"/>
                                                                                                                                                                                                                                                                                                                                                                                                            <w:right w:val="none" w:sz="0" w:space="0" w:color="auto"/>
                                                                                                                                                                                                                                                                                                                                                                                                          </w:divBdr>
                                                                                                                                                                                                                                                                                                                                                                                                          <w:divsChild>
                                                                                                                                                                                                                                                                                                                                                                                                            <w:div w:id="1678582955">
                                                                                                                                                                                                                                                                                                                                                                                                              <w:marLeft w:val="0"/>
                                                                                                                                                                                                                                                                                                                                                                                                              <w:marRight w:val="0"/>
                                                                                                                                                                                                                                                                                                                                                                                                              <w:marTop w:val="0"/>
                                                                                                                                                                                                                                                                                                                                                                                                              <w:marBottom w:val="0"/>
                                                                                                                                                                                                                                                                                                                                                                                                              <w:divBdr>
                                                                                                                                                                                                                                                                                                                                                                                                                <w:top w:val="none" w:sz="0" w:space="0" w:color="auto"/>
                                                                                                                                                                                                                                                                                                                                                                                                                <w:left w:val="none" w:sz="0" w:space="0" w:color="auto"/>
                                                                                                                                                                                                                                                                                                                                                                                                                <w:bottom w:val="none" w:sz="0" w:space="0" w:color="auto"/>
                                                                                                                                                                                                                                                                                                                                                                                                                <w:right w:val="none" w:sz="0" w:space="0" w:color="auto"/>
                                                                                                                                                                                                                                                                                                                                                                                                              </w:divBdr>
                                                                                                                                                                                                                                                                                                                                                                                                              <w:divsChild>
                                                                                                                                                                                                                                                                                                                                                                                                                <w:div w:id="102498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wmf"/><Relationship Id="rId18" Type="http://schemas.openxmlformats.org/officeDocument/2006/relationships/image" Target="media/image11.wmf"/><Relationship Id="rId26" Type="http://schemas.openxmlformats.org/officeDocument/2006/relationships/image" Target="media/image19.wmf"/><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wmf"/><Relationship Id="rId34" Type="http://schemas.openxmlformats.org/officeDocument/2006/relationships/image" Target="media/image27.wmf"/><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wmf"/><Relationship Id="rId25" Type="http://schemas.openxmlformats.org/officeDocument/2006/relationships/image" Target="media/image18.wmf"/><Relationship Id="rId33" Type="http://schemas.openxmlformats.org/officeDocument/2006/relationships/image" Target="media/image26.wmf"/><Relationship Id="rId38" Type="http://schemas.openxmlformats.org/officeDocument/2006/relationships/image" Target="media/image31.wmf"/><Relationship Id="rId2" Type="http://schemas.openxmlformats.org/officeDocument/2006/relationships/numbering" Target="numbering.xml"/><Relationship Id="rId16" Type="http://schemas.openxmlformats.org/officeDocument/2006/relationships/image" Target="media/image9.wmf"/><Relationship Id="rId20" Type="http://schemas.openxmlformats.org/officeDocument/2006/relationships/image" Target="media/image13.wmf"/><Relationship Id="rId29" Type="http://schemas.openxmlformats.org/officeDocument/2006/relationships/image" Target="media/image22.wmf"/><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wmf"/><Relationship Id="rId24" Type="http://schemas.openxmlformats.org/officeDocument/2006/relationships/image" Target="media/image17.wmf"/><Relationship Id="rId32" Type="http://schemas.openxmlformats.org/officeDocument/2006/relationships/image" Target="media/image25.wmf"/><Relationship Id="rId37" Type="http://schemas.openxmlformats.org/officeDocument/2006/relationships/image" Target="media/image30.wmf"/><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image" Target="media/image16.emf"/><Relationship Id="rId28" Type="http://schemas.openxmlformats.org/officeDocument/2006/relationships/image" Target="media/image21.wmf"/><Relationship Id="rId36" Type="http://schemas.openxmlformats.org/officeDocument/2006/relationships/image" Target="media/image29.wmf"/><Relationship Id="rId10" Type="http://schemas.openxmlformats.org/officeDocument/2006/relationships/image" Target="media/image3.wmf"/><Relationship Id="rId19" Type="http://schemas.openxmlformats.org/officeDocument/2006/relationships/image" Target="media/image12.wmf"/><Relationship Id="rId31" Type="http://schemas.openxmlformats.org/officeDocument/2006/relationships/image" Target="media/image24.wmf"/><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7.wmf"/><Relationship Id="rId22" Type="http://schemas.openxmlformats.org/officeDocument/2006/relationships/image" Target="media/image15.wmf"/><Relationship Id="rId27" Type="http://schemas.openxmlformats.org/officeDocument/2006/relationships/image" Target="media/image20.wmf"/><Relationship Id="rId30" Type="http://schemas.openxmlformats.org/officeDocument/2006/relationships/image" Target="media/image23.emf"/><Relationship Id="rId35" Type="http://schemas.openxmlformats.org/officeDocument/2006/relationships/image" Target="media/image28.wmf"/></Relationships>
</file>

<file path=word/_rels/footer1.xml.rels><?xml version="1.0" encoding="UTF-8" standalone="yes"?>
<Relationships xmlns="http://schemas.openxmlformats.org/package/2006/relationships"><Relationship Id="rId1" Type="http://schemas.openxmlformats.org/officeDocument/2006/relationships/image" Target="media/image33.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E66A4B65-9038-4315-9D71-BDA81B67F5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55</Pages>
  <Words>49131</Words>
  <Characters>280052</Characters>
  <Application>Microsoft Office Word</Application>
  <DocSecurity>0</DocSecurity>
  <Lines>2333</Lines>
  <Paragraphs>657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Danny G Carroll</dc:creator>
  <cp:lastModifiedBy>Danny George Awty-Carroll [dgc1]</cp:lastModifiedBy>
  <cp:revision>16</cp:revision>
  <dcterms:created xsi:type="dcterms:W3CDTF">2017-01-26T11:22:00Z</dcterms:created>
  <dcterms:modified xsi:type="dcterms:W3CDTF">2017-07-05T11:51:00Z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http://csl.mendeley.com/styles/21151821/IBERS-5url</vt:lpwstr>
  </property>
  <property fmtid="{D5CDD505-2E9C-101B-9397-08002B2CF9AE}" pid="4" name="Mendeley Recent Style Id 0_1">
    <vt:lpwstr>http://www.zotero.org/styles/american-psychological-association-6th-edition-ibers-d-awty-carroll</vt:lpwstr>
  </property>
  <property fmtid="{D5CDD505-2E9C-101B-9397-08002B2CF9AE}" pid="5" name="Mendeley Recent Style Name 0_1">
    <vt:lpwstr>American Psychological Association 6th edition - IBERS - D Awty-Carroll</vt:lpwstr>
  </property>
  <property fmtid="{D5CDD505-2E9C-101B-9397-08002B2CF9AE}" pid="6" name="Mendeley Recent Style Id 1_1">
    <vt:lpwstr>http://csl.mendeley.com/styles/21151821/IBERS-5url</vt:lpwstr>
  </property>
  <property fmtid="{D5CDD505-2E9C-101B-9397-08002B2CF9AE}" pid="7" name="Mendeley Recent Style Name 1_1">
    <vt:lpwstr>American Psychological Association 6th edition - IBERS-4</vt:lpwstr>
  </property>
  <property fmtid="{D5CDD505-2E9C-101B-9397-08002B2CF9AE}" pid="8" name="Mendeley Recent Style Id 2_1">
    <vt:lpwstr>http://csl.mendeley.com/styles/21151821/apa</vt:lpwstr>
  </property>
  <property fmtid="{D5CDD505-2E9C-101B-9397-08002B2CF9AE}" pid="9" name="Mendeley Recent Style Name 2_1">
    <vt:lpwstr>American Psychological Association 6th edition - IBERS3 - Awty-Carroll</vt:lpwstr>
  </property>
  <property fmtid="{D5CDD505-2E9C-101B-9397-08002B2CF9AE}" pid="10" name="Mendeley Recent Style Id 3_1">
    <vt:lpwstr>http://csl.mendeley.com/styles/21151821/DannyAC-APA-5</vt:lpwstr>
  </property>
  <property fmtid="{D5CDD505-2E9C-101B-9397-08002B2CF9AE}" pid="11" name="Mendeley Recent Style Name 3_1">
    <vt:lpwstr>American Psychological Association 6th edition - IBERS5 - Danny Awty-Carroll</vt:lpwstr>
  </property>
  <property fmtid="{D5CDD505-2E9C-101B-9397-08002B2CF9AE}" pid="12" name="Mendeley Recent Style Id 4_1">
    <vt:lpwstr>http://cslDataExporter</vt:lpwstr>
  </property>
  <property fmtid="{D5CDD505-2E9C-101B-9397-08002B2CF9AE}" pid="13" name="Mendeley Recent Style Name 4_1">
    <vt:lpwstr>CSL Data Exporter</vt:lpwstr>
  </property>
  <property fmtid="{D5CDD505-2E9C-101B-9397-08002B2CF9AE}" pid="14" name="Mendeley Recent Style Id 5_1">
    <vt:lpwstr>http://www.zotero.org/styles/chicago-author-date</vt:lpwstr>
  </property>
  <property fmtid="{D5CDD505-2E9C-101B-9397-08002B2CF9AE}" pid="15" name="Mendeley Recent Style Name 5_1">
    <vt:lpwstr>Chicago Manual of Style 16th edition (author-date)</vt:lpwstr>
  </property>
  <property fmtid="{D5CDD505-2E9C-101B-9397-08002B2CF9AE}" pid="16" name="Mendeley Recent Style Id 6_1">
    <vt:lpwstr>http://www.zotero.org/styles/harvard-cite-them-right</vt:lpwstr>
  </property>
  <property fmtid="{D5CDD505-2E9C-101B-9397-08002B2CF9AE}" pid="17" name="Mendeley Recent Style Name 6_1">
    <vt:lpwstr>Harvard - Cite Them Right 9th edition</vt:lpwstr>
  </property>
  <property fmtid="{D5CDD505-2E9C-101B-9397-08002B2CF9AE}" pid="18" name="Mendeley Recent Style Id 7_1">
    <vt:lpwstr>http://www.zotero.org/styles/harvard-staffordshire-university</vt:lpwstr>
  </property>
  <property fmtid="{D5CDD505-2E9C-101B-9397-08002B2CF9AE}" pid="19" name="Mendeley Recent Style Name 7_1">
    <vt:lpwstr>Harvard - Staffordshire University</vt:lpwstr>
  </property>
  <property fmtid="{D5CDD505-2E9C-101B-9397-08002B2CF9AE}" pid="20" name="Mendeley Recent Style Id 8_1">
    <vt:lpwstr>http://www.zotero.org/styles/ieee</vt:lpwstr>
  </property>
  <property fmtid="{D5CDD505-2E9C-101B-9397-08002B2CF9AE}" pid="21" name="Mendeley Recent Style Name 8_1">
    <vt:lpwstr>IEEE</vt:lpwstr>
  </property>
  <property fmtid="{D5CDD505-2E9C-101B-9397-08002B2CF9AE}" pid="22" name="Mendeley Recent Style Id 9_1">
    <vt:lpwstr>http://www.zotero.org/styles/modern-language-association</vt:lpwstr>
  </property>
  <property fmtid="{D5CDD505-2E9C-101B-9397-08002B2CF9AE}" pid="23" name="Mendeley Recent Style Name 9_1">
    <vt:lpwstr>Modern Language Association 7th edition</vt:lpwstr>
  </property>
  <property fmtid="{D5CDD505-2E9C-101B-9397-08002B2CF9AE}" pid="24" name="Mendeley Unique User Id_1">
    <vt:lpwstr>9afd3eae-cefa-3a12-a25d-149a4831937d</vt:lpwstr>
  </property>
</Properties>
</file>