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0179319"/>
        <w:docPartObj>
          <w:docPartGallery w:val="Cover Pages"/>
          <w:docPartUnique/>
        </w:docPartObj>
      </w:sdtPr>
      <w:sdtContent>
        <w:p w14:paraId="21942402" w14:textId="77777777" w:rsidR="0071208D" w:rsidRDefault="0071208D" w:rsidP="0071208D">
          <w:pPr>
            <w:jc w:val="center"/>
          </w:pPr>
        </w:p>
        <w:p w14:paraId="7580D740" w14:textId="77777777" w:rsidR="0071208D" w:rsidRDefault="0071208D" w:rsidP="0071208D">
          <w:pPr>
            <w:jc w:val="center"/>
          </w:pPr>
        </w:p>
        <w:p w14:paraId="1256CF4B" w14:textId="77777777" w:rsidR="0071208D" w:rsidRDefault="0071208D" w:rsidP="0071208D">
          <w:pPr>
            <w:jc w:val="center"/>
          </w:pPr>
        </w:p>
        <w:p w14:paraId="6FA6F42B" w14:textId="77777777" w:rsidR="0071208D" w:rsidRDefault="0071208D" w:rsidP="0071208D">
          <w:pPr>
            <w:jc w:val="center"/>
          </w:pPr>
        </w:p>
        <w:p w14:paraId="49F1ABC8" w14:textId="77777777" w:rsidR="0071208D" w:rsidRDefault="0071208D" w:rsidP="0071208D">
          <w:pPr>
            <w:jc w:val="center"/>
          </w:pPr>
        </w:p>
        <w:p w14:paraId="6456E11E" w14:textId="77777777" w:rsidR="0071208D" w:rsidRDefault="0071208D" w:rsidP="0071208D">
          <w:pPr>
            <w:jc w:val="center"/>
          </w:pPr>
        </w:p>
        <w:p w14:paraId="505AF400" w14:textId="77777777" w:rsidR="0071208D" w:rsidRDefault="0071208D" w:rsidP="0071208D">
          <w:pPr>
            <w:jc w:val="center"/>
          </w:pPr>
          <w:r>
            <w:rPr>
              <w:noProof/>
            </w:rPr>
            <w:drawing>
              <wp:inline distT="0" distB="0" distL="0" distR="0" wp14:anchorId="366769D0" wp14:editId="4BC1E35F">
                <wp:extent cx="5943600" cy="2491105"/>
                <wp:effectExtent l="0" t="0" r="0" b="444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2491105"/>
                        </a:xfrm>
                        <a:prstGeom prst="rect">
                          <a:avLst/>
                        </a:prstGeom>
                      </pic:spPr>
                    </pic:pic>
                  </a:graphicData>
                </a:graphic>
              </wp:inline>
            </w:drawing>
          </w:r>
        </w:p>
        <w:p w14:paraId="24054B77" w14:textId="1E286147" w:rsidR="0071208D" w:rsidRDefault="0071208D" w:rsidP="0071208D">
          <w:pPr>
            <w:jc w:val="center"/>
          </w:pPr>
        </w:p>
        <w:p w14:paraId="0E28AFD8" w14:textId="49EEBD25" w:rsidR="002B47F7" w:rsidRDefault="002B47F7" w:rsidP="0071208D">
          <w:pPr>
            <w:jc w:val="center"/>
          </w:pPr>
        </w:p>
        <w:p w14:paraId="66DB1FD0" w14:textId="77777777" w:rsidR="002B47F7" w:rsidRDefault="002B47F7" w:rsidP="0071208D">
          <w:pPr>
            <w:jc w:val="center"/>
          </w:pPr>
        </w:p>
        <w:p w14:paraId="7BEECC9A" w14:textId="73C8CEFE" w:rsidR="0071208D" w:rsidRPr="00FA2A39" w:rsidRDefault="002B47F7" w:rsidP="0071208D">
          <w:pPr>
            <w:jc w:val="center"/>
            <w:rPr>
              <w:rFonts w:ascii="Garamond" w:hAnsi="Garamond"/>
              <w:b/>
              <w:bCs/>
              <w:sz w:val="44"/>
              <w:szCs w:val="44"/>
            </w:rPr>
          </w:pPr>
          <w:r w:rsidRPr="00FA2A39">
            <w:rPr>
              <w:rFonts w:ascii="Garamond" w:hAnsi="Garamond"/>
              <w:b/>
              <w:bCs/>
              <w:sz w:val="44"/>
              <w:szCs w:val="44"/>
            </w:rPr>
            <w:t>School of Electrical and Computer Engineering</w:t>
          </w:r>
        </w:p>
        <w:p w14:paraId="7525BD29" w14:textId="0A75D906" w:rsidR="002B47F7" w:rsidRDefault="00E76CDC" w:rsidP="007C3EE7">
          <w:pPr>
            <w:jc w:val="center"/>
            <w:rPr>
              <w:rFonts w:ascii="Garamond" w:hAnsi="Garamond"/>
              <w:b/>
              <w:bCs/>
              <w:sz w:val="36"/>
              <w:szCs w:val="36"/>
            </w:rPr>
          </w:pPr>
          <w:r>
            <w:rPr>
              <w:rFonts w:ascii="Garamond" w:hAnsi="Garamond"/>
              <w:b/>
              <w:bCs/>
              <w:sz w:val="36"/>
              <w:szCs w:val="36"/>
            </w:rPr>
            <w:fldChar w:fldCharType="begin"/>
          </w:r>
          <w:r>
            <w:rPr>
              <w:rFonts w:ascii="Garamond" w:hAnsi="Garamond"/>
              <w:b/>
              <w:bCs/>
              <w:sz w:val="36"/>
              <w:szCs w:val="36"/>
            </w:rPr>
            <w:instrText xml:space="preserve"> SUBJECT   \* MERGEFORMAT </w:instrText>
          </w:r>
          <w:r>
            <w:rPr>
              <w:rFonts w:ascii="Garamond" w:hAnsi="Garamond"/>
              <w:b/>
              <w:bCs/>
              <w:sz w:val="36"/>
              <w:szCs w:val="36"/>
            </w:rPr>
            <w:fldChar w:fldCharType="separate"/>
          </w:r>
          <w:r w:rsidR="00E52EA1">
            <w:rPr>
              <w:rFonts w:ascii="Garamond" w:hAnsi="Garamond"/>
              <w:b/>
              <w:bCs/>
              <w:sz w:val="36"/>
              <w:szCs w:val="36"/>
            </w:rPr>
            <w:t>Embedded Systems Design - ECE 5721</w:t>
          </w:r>
          <w:r>
            <w:rPr>
              <w:rFonts w:ascii="Garamond" w:hAnsi="Garamond"/>
              <w:b/>
              <w:bCs/>
              <w:sz w:val="36"/>
              <w:szCs w:val="36"/>
            </w:rPr>
            <w:fldChar w:fldCharType="end"/>
          </w:r>
          <w:r>
            <w:rPr>
              <w:rFonts w:ascii="Garamond" w:hAnsi="Garamond"/>
              <w:b/>
              <w:bCs/>
              <w:sz w:val="36"/>
              <w:szCs w:val="36"/>
            </w:rPr>
            <w:t xml:space="preserve"> </w:t>
          </w:r>
          <w:r w:rsidR="007C3EE7">
            <w:rPr>
              <w:rFonts w:ascii="Garamond" w:hAnsi="Garamond"/>
              <w:b/>
              <w:bCs/>
              <w:sz w:val="36"/>
              <w:szCs w:val="36"/>
            </w:rPr>
            <w:t xml:space="preserve">- </w:t>
          </w:r>
          <w:r w:rsidR="00955595">
            <w:rPr>
              <w:rFonts w:ascii="Garamond" w:hAnsi="Garamond"/>
              <w:b/>
              <w:bCs/>
              <w:sz w:val="36"/>
              <w:szCs w:val="36"/>
            </w:rPr>
            <w:fldChar w:fldCharType="begin"/>
          </w:r>
          <w:r w:rsidR="00955595">
            <w:rPr>
              <w:rFonts w:ascii="Garamond" w:hAnsi="Garamond"/>
              <w:b/>
              <w:bCs/>
              <w:sz w:val="36"/>
              <w:szCs w:val="36"/>
            </w:rPr>
            <w:instrText xml:space="preserve"> DOCPROPERTY  Semester  \* MERGEFORMAT </w:instrText>
          </w:r>
          <w:r w:rsidR="00955595">
            <w:rPr>
              <w:rFonts w:ascii="Garamond" w:hAnsi="Garamond"/>
              <w:b/>
              <w:bCs/>
              <w:sz w:val="36"/>
              <w:szCs w:val="36"/>
            </w:rPr>
            <w:fldChar w:fldCharType="separate"/>
          </w:r>
          <w:r w:rsidR="00E52EA1">
            <w:rPr>
              <w:rFonts w:ascii="Garamond" w:hAnsi="Garamond"/>
              <w:b/>
              <w:bCs/>
              <w:sz w:val="36"/>
              <w:szCs w:val="36"/>
            </w:rPr>
            <w:t>Fall 2022</w:t>
          </w:r>
          <w:r w:rsidR="00955595">
            <w:rPr>
              <w:rFonts w:ascii="Garamond" w:hAnsi="Garamond"/>
              <w:b/>
              <w:bCs/>
              <w:sz w:val="36"/>
              <w:szCs w:val="36"/>
            </w:rPr>
            <w:fldChar w:fldCharType="end"/>
          </w:r>
        </w:p>
        <w:p w14:paraId="06ECA5BC" w14:textId="15043820" w:rsidR="00DA0BE0" w:rsidRDefault="00DA0BE0" w:rsidP="0071208D">
          <w:pPr>
            <w:jc w:val="center"/>
            <w:rPr>
              <w:rFonts w:ascii="Garamond" w:hAnsi="Garamond"/>
              <w:b/>
              <w:bCs/>
              <w:sz w:val="28"/>
              <w:szCs w:val="28"/>
            </w:rPr>
          </w:pPr>
          <w:r>
            <w:rPr>
              <w:rFonts w:ascii="Garamond" w:hAnsi="Garamond"/>
              <w:b/>
              <w:bCs/>
              <w:sz w:val="28"/>
              <w:szCs w:val="28"/>
            </w:rPr>
            <w:fldChar w:fldCharType="begin"/>
          </w:r>
          <w:r>
            <w:rPr>
              <w:rFonts w:ascii="Garamond" w:hAnsi="Garamond"/>
              <w:b/>
              <w:bCs/>
              <w:sz w:val="28"/>
              <w:szCs w:val="28"/>
            </w:rPr>
            <w:instrText xml:space="preserve"> TITLE   \* MERGEFORMAT </w:instrText>
          </w:r>
          <w:r>
            <w:rPr>
              <w:rFonts w:ascii="Garamond" w:hAnsi="Garamond"/>
              <w:b/>
              <w:bCs/>
              <w:sz w:val="28"/>
              <w:szCs w:val="28"/>
            </w:rPr>
            <w:fldChar w:fldCharType="separate"/>
          </w:r>
          <w:r w:rsidR="00E52EA1">
            <w:rPr>
              <w:rFonts w:ascii="Garamond" w:hAnsi="Garamond"/>
              <w:b/>
              <w:bCs/>
              <w:sz w:val="28"/>
              <w:szCs w:val="28"/>
            </w:rPr>
            <w:t>Homework 1</w:t>
          </w:r>
          <w:r>
            <w:rPr>
              <w:rFonts w:ascii="Garamond" w:hAnsi="Garamond"/>
              <w:b/>
              <w:bCs/>
              <w:sz w:val="28"/>
              <w:szCs w:val="28"/>
            </w:rPr>
            <w:fldChar w:fldCharType="end"/>
          </w:r>
        </w:p>
        <w:p w14:paraId="3683EFBF" w14:textId="705AE1B1" w:rsidR="00216621" w:rsidRDefault="00216621" w:rsidP="0071208D">
          <w:pPr>
            <w:jc w:val="center"/>
            <w:rPr>
              <w:rFonts w:ascii="Garamond" w:hAnsi="Garamond"/>
              <w:b/>
              <w:bCs/>
              <w:sz w:val="28"/>
              <w:szCs w:val="28"/>
            </w:rPr>
          </w:pPr>
          <w:r>
            <w:rPr>
              <w:rFonts w:ascii="Garamond" w:hAnsi="Garamond"/>
              <w:b/>
              <w:bCs/>
              <w:sz w:val="28"/>
              <w:szCs w:val="28"/>
            </w:rPr>
            <w:fldChar w:fldCharType="begin"/>
          </w:r>
          <w:r>
            <w:rPr>
              <w:rFonts w:ascii="Garamond" w:hAnsi="Garamond"/>
              <w:b/>
              <w:bCs/>
              <w:sz w:val="28"/>
              <w:szCs w:val="28"/>
            </w:rPr>
            <w:instrText xml:space="preserve"> AUTHOR   \* MERGEFORMAT </w:instrText>
          </w:r>
          <w:r>
            <w:rPr>
              <w:rFonts w:ascii="Garamond" w:hAnsi="Garamond"/>
              <w:b/>
              <w:bCs/>
              <w:sz w:val="28"/>
              <w:szCs w:val="28"/>
            </w:rPr>
            <w:fldChar w:fldCharType="separate"/>
          </w:r>
          <w:r w:rsidR="00E52EA1">
            <w:rPr>
              <w:rFonts w:ascii="Garamond" w:hAnsi="Garamond"/>
              <w:b/>
              <w:bCs/>
              <w:noProof/>
              <w:sz w:val="28"/>
              <w:szCs w:val="28"/>
            </w:rPr>
            <w:t>Daniel Funke</w:t>
          </w:r>
          <w:r>
            <w:rPr>
              <w:rFonts w:ascii="Garamond" w:hAnsi="Garamond"/>
              <w:b/>
              <w:bCs/>
              <w:sz w:val="28"/>
              <w:szCs w:val="28"/>
            </w:rPr>
            <w:fldChar w:fldCharType="end"/>
          </w:r>
        </w:p>
        <w:p w14:paraId="260EF14F" w14:textId="74FD6D75" w:rsidR="00E20E7F" w:rsidRDefault="002C6610" w:rsidP="00E20E7F">
          <w:pPr>
            <w:jc w:val="center"/>
          </w:pPr>
          <w:r>
            <w:rPr>
              <w:rFonts w:ascii="Garamond" w:hAnsi="Garamond"/>
              <w:b/>
              <w:bCs/>
              <w:sz w:val="28"/>
              <w:szCs w:val="28"/>
            </w:rPr>
            <w:fldChar w:fldCharType="begin"/>
          </w:r>
          <w:r>
            <w:rPr>
              <w:rFonts w:ascii="Garamond" w:hAnsi="Garamond"/>
              <w:b/>
              <w:bCs/>
              <w:sz w:val="28"/>
              <w:szCs w:val="28"/>
            </w:rPr>
            <w:instrText xml:space="preserve"> DATE  \@ "MMMM d, yyyy"  \* MERGEFORMAT </w:instrText>
          </w:r>
          <w:r>
            <w:rPr>
              <w:rFonts w:ascii="Garamond" w:hAnsi="Garamond"/>
              <w:b/>
              <w:bCs/>
              <w:sz w:val="28"/>
              <w:szCs w:val="28"/>
            </w:rPr>
            <w:fldChar w:fldCharType="separate"/>
          </w:r>
          <w:r w:rsidR="00527FE2">
            <w:rPr>
              <w:rFonts w:ascii="Garamond" w:hAnsi="Garamond"/>
              <w:b/>
              <w:bCs/>
              <w:noProof/>
              <w:sz w:val="28"/>
              <w:szCs w:val="28"/>
            </w:rPr>
            <w:t>September 22, 2022</w:t>
          </w:r>
          <w:r>
            <w:rPr>
              <w:rFonts w:ascii="Garamond" w:hAnsi="Garamond"/>
              <w:b/>
              <w:bCs/>
              <w:sz w:val="28"/>
              <w:szCs w:val="28"/>
            </w:rPr>
            <w:fldChar w:fldCharType="end"/>
          </w:r>
          <w:r w:rsidR="0071208D">
            <w:br w:type="page"/>
          </w:r>
        </w:p>
        <w:p w14:paraId="3F312B95" w14:textId="2E7319F2" w:rsidR="006A42B5" w:rsidRDefault="006A42B5" w:rsidP="006A42B5">
          <w:pPr>
            <w:pStyle w:val="QuestionHeader"/>
            <w:numPr>
              <w:ilvl w:val="0"/>
              <w:numId w:val="3"/>
            </w:numPr>
          </w:pPr>
          <w:r>
            <w:lastRenderedPageBreak/>
            <w:t>Design at the block diagram level an Electric Wheelchair or Scooter. Show the inputs, outputs, microcontroller, motor, controls, etc.</w:t>
          </w:r>
        </w:p>
        <w:p w14:paraId="0F800D1B" w14:textId="77777777" w:rsidR="00A05E1F" w:rsidRDefault="00B833AA" w:rsidP="00A05E1F">
          <w:pPr>
            <w:keepNext/>
          </w:pPr>
          <w:r>
            <w:rPr>
              <w:noProof/>
            </w:rPr>
            <w:drawing>
              <wp:inline distT="0" distB="0" distL="0" distR="0" wp14:anchorId="59A6067A" wp14:editId="34A26051">
                <wp:extent cx="5943600" cy="335724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57245"/>
                        </a:xfrm>
                        <a:prstGeom prst="rect">
                          <a:avLst/>
                        </a:prstGeom>
                      </pic:spPr>
                    </pic:pic>
                  </a:graphicData>
                </a:graphic>
              </wp:inline>
            </w:drawing>
          </w:r>
        </w:p>
        <w:p w14:paraId="3EA5F0DE" w14:textId="042C37A7" w:rsidR="00B833AA" w:rsidRDefault="00A05E1F" w:rsidP="00A05E1F">
          <w:pPr>
            <w:pStyle w:val="Caption"/>
            <w:jc w:val="center"/>
          </w:pPr>
          <w:r>
            <w:t xml:space="preserve">Figure </w:t>
          </w:r>
          <w:fldSimple w:instr=" SEQ Figure \* ARABIC ">
            <w:r w:rsidR="00527FE2">
              <w:rPr>
                <w:noProof/>
              </w:rPr>
              <w:t>1</w:t>
            </w:r>
          </w:fldSimple>
          <w:r>
            <w:t>: Block diagram of an electric scooter</w:t>
          </w:r>
        </w:p>
        <w:p w14:paraId="4E6E4590" w14:textId="5B23A153" w:rsidR="006A42B5" w:rsidRDefault="006A42B5" w:rsidP="006A42B5">
          <w:pPr>
            <w:pStyle w:val="QuestionHeader"/>
            <w:numPr>
              <w:ilvl w:val="0"/>
              <w:numId w:val="3"/>
            </w:numPr>
          </w:pPr>
          <w:r>
            <w:t>Under what conditions is Register 13 switched between holding the Main Stack Pointer (MAP) and the Process Stack Pointer (PSP)?</w:t>
          </w:r>
        </w:p>
        <w:p w14:paraId="00F0DE7C" w14:textId="7EB4035E" w:rsidR="00A60176" w:rsidRDefault="00B833AA" w:rsidP="00A60176">
          <w:r>
            <w:t>“Simple applications typically use the only MSP, although a kernel or operating system may use both” (</w:t>
          </w:r>
          <w:sdt>
            <w:sdtPr>
              <w:id w:val="103929499"/>
              <w:citation/>
            </w:sdtPr>
            <w:sdtContent>
              <w:r>
                <w:fldChar w:fldCharType="begin"/>
              </w:r>
              <w:r>
                <w:instrText xml:space="preserve"> CITATION Dea17 \l 1033 </w:instrText>
              </w:r>
              <w:r>
                <w:fldChar w:fldCharType="separate"/>
              </w:r>
              <w:r w:rsidR="00E52EA1">
                <w:rPr>
                  <w:noProof/>
                </w:rPr>
                <w:t xml:space="preserve"> </w:t>
              </w:r>
              <w:r w:rsidR="00E52EA1" w:rsidRPr="00E52EA1">
                <w:rPr>
                  <w:noProof/>
                </w:rPr>
                <w:t>[1]</w:t>
              </w:r>
              <w:r>
                <w:fldChar w:fldCharType="end"/>
              </w:r>
            </w:sdtContent>
          </w:sdt>
          <w:r>
            <w:t xml:space="preserve">, 85). </w:t>
          </w:r>
          <w:r w:rsidR="003861A6">
            <w:t>When the CPU is in handler mode, the stack pointer refers to the MSP. However, when the CPU is in Thread mode, the SP can refer to either the MSP or the PSP. A special CPU register named “CONTROL” has a flag field called “SPSEL” that selects which stack pointer to use. In systems with a kernel or operating system, threads will use the PSP and the OS</w:t>
          </w:r>
          <w:r w:rsidR="003C4650">
            <w:t>, and exception handlers will use the MSP. (</w:t>
          </w:r>
          <w:sdt>
            <w:sdtPr>
              <w:id w:val="1864399271"/>
              <w:citation/>
            </w:sdtPr>
            <w:sdtContent>
              <w:r w:rsidR="003C4650">
                <w:fldChar w:fldCharType="begin"/>
              </w:r>
              <w:r w:rsidR="003C4650">
                <w:instrText xml:space="preserve"> CITATION Dea17 \l 1033 </w:instrText>
              </w:r>
              <w:r w:rsidR="003C4650">
                <w:fldChar w:fldCharType="separate"/>
              </w:r>
              <w:r w:rsidR="00E52EA1">
                <w:rPr>
                  <w:noProof/>
                </w:rPr>
                <w:t xml:space="preserve"> </w:t>
              </w:r>
              <w:r w:rsidR="00E52EA1" w:rsidRPr="00E52EA1">
                <w:rPr>
                  <w:noProof/>
                </w:rPr>
                <w:t>[1]</w:t>
              </w:r>
              <w:r w:rsidR="003C4650">
                <w:fldChar w:fldCharType="end"/>
              </w:r>
            </w:sdtContent>
          </w:sdt>
          <w:r w:rsidR="003C4650">
            <w:t>, 99).</w:t>
          </w:r>
        </w:p>
        <w:p w14:paraId="5A227780" w14:textId="4C5B2905" w:rsidR="006A42B5" w:rsidRDefault="006A42B5" w:rsidP="006A42B5">
          <w:pPr>
            <w:pStyle w:val="QuestionHeader"/>
            <w:numPr>
              <w:ilvl w:val="0"/>
              <w:numId w:val="3"/>
            </w:numPr>
          </w:pPr>
          <w:r>
            <w:t>What is the content of register 14 after a Peripheral Interrupt Occurs?</w:t>
          </w:r>
        </w:p>
        <w:p w14:paraId="60419356" w14:textId="3703120A" w:rsidR="00A60176" w:rsidRDefault="00791007" w:rsidP="00A60176">
          <w:r>
            <w:t>“</w:t>
          </w:r>
          <w:r w:rsidR="00B833AA">
            <w:t>Register 14 is called the Link Register</w:t>
          </w:r>
          <w:r>
            <w:t>, and it holds the return address when a Branch and Link instruction is used” (</w:t>
          </w:r>
          <w:sdt>
            <w:sdtPr>
              <w:id w:val="-1102488677"/>
              <w:citation/>
            </w:sdtPr>
            <w:sdtContent>
              <w:r>
                <w:fldChar w:fldCharType="begin"/>
              </w:r>
              <w:r>
                <w:instrText xml:space="preserve"> CITATION Dea17 \l 1033 </w:instrText>
              </w:r>
              <w:r>
                <w:fldChar w:fldCharType="separate"/>
              </w:r>
              <w:r w:rsidR="00E52EA1">
                <w:rPr>
                  <w:noProof/>
                </w:rPr>
                <w:t xml:space="preserve"> </w:t>
              </w:r>
              <w:r w:rsidR="00E52EA1" w:rsidRPr="00E52EA1">
                <w:rPr>
                  <w:noProof/>
                </w:rPr>
                <w:t>[1]</w:t>
              </w:r>
              <w:r>
                <w:fldChar w:fldCharType="end"/>
              </w:r>
            </w:sdtContent>
          </w:sdt>
          <w:r>
            <w:t>, 85)</w:t>
          </w:r>
          <w:r w:rsidR="00DC38B9">
            <w:t>.</w:t>
          </w:r>
          <w:r w:rsidR="00723956">
            <w:t xml:space="preserve"> This means the when the processor receives an interrupt it needs to service, the processor stores the address of the currently executing process in the link register so that it can return there after the interrupt is handled.</w:t>
          </w:r>
        </w:p>
        <w:p w14:paraId="48AAC660" w14:textId="05491168" w:rsidR="006A42B5" w:rsidRDefault="006A42B5" w:rsidP="006A42B5">
          <w:pPr>
            <w:pStyle w:val="QuestionHeader"/>
            <w:numPr>
              <w:ilvl w:val="0"/>
              <w:numId w:val="3"/>
            </w:numPr>
          </w:pPr>
          <w:r>
            <w:t>What are the valid input voltage ranges for Logic 1 and 0 for a KL25Z128VLK4 – 80 with VDD = 3V?</w:t>
          </w:r>
        </w:p>
        <w:p w14:paraId="6DD3ECD6" w14:textId="01C30610" w:rsidR="00591F0A" w:rsidRDefault="00591F0A" w:rsidP="00A60176">
          <w:r>
            <w:t>The voltage levels for logic 1 and logic 0 on a KL25Z128VLK4-80 with a VDD equal to 3V are 2.1-3.0V and 0-1.0V, respectively</w:t>
          </w:r>
          <w:r w:rsidR="005A5AE6">
            <w:t xml:space="preserve"> (</w:t>
          </w:r>
          <w:sdt>
            <w:sdtPr>
              <w:id w:val="1711691435"/>
              <w:citation/>
            </w:sdtPr>
            <w:sdtContent>
              <w:r w:rsidR="005A5AE6">
                <w:fldChar w:fldCharType="begin"/>
              </w:r>
              <w:r w:rsidR="005A5AE6">
                <w:instrText xml:space="preserve"> CITATION Dea17 \l 1033 </w:instrText>
              </w:r>
              <w:r w:rsidR="005A5AE6">
                <w:fldChar w:fldCharType="separate"/>
              </w:r>
              <w:r w:rsidR="00E52EA1">
                <w:rPr>
                  <w:noProof/>
                </w:rPr>
                <w:t xml:space="preserve"> </w:t>
              </w:r>
              <w:r w:rsidR="00E52EA1" w:rsidRPr="00E52EA1">
                <w:rPr>
                  <w:noProof/>
                </w:rPr>
                <w:t>[1]</w:t>
              </w:r>
              <w:r w:rsidR="005A5AE6">
                <w:fldChar w:fldCharType="end"/>
              </w:r>
            </w:sdtContent>
          </w:sdt>
          <w:r w:rsidR="005A5AE6">
            <w:t>, 27).</w:t>
          </w:r>
        </w:p>
        <w:p w14:paraId="42308E91" w14:textId="77777777" w:rsidR="006A42B5" w:rsidRDefault="006A42B5" w:rsidP="006A42B5">
          <w:pPr>
            <w:pStyle w:val="QuestionHeader"/>
            <w:numPr>
              <w:ilvl w:val="0"/>
              <w:numId w:val="3"/>
            </w:numPr>
          </w:pPr>
          <w:r>
            <w:lastRenderedPageBreak/>
            <w:t>Refer to the Cortex M0+ based KL25Z128VLK4 – 80 LQFP details: How many GPIO pins are there for:</w:t>
          </w:r>
        </w:p>
        <w:p w14:paraId="116B32A4" w14:textId="2035AA36" w:rsidR="006A42B5" w:rsidRDefault="006A42B5" w:rsidP="006B0372">
          <w:pPr>
            <w:pStyle w:val="QuestionHeader"/>
            <w:numPr>
              <w:ilvl w:val="1"/>
              <w:numId w:val="3"/>
            </w:numPr>
          </w:pPr>
          <w:r>
            <w:t>Port A</w:t>
          </w:r>
        </w:p>
        <w:p w14:paraId="45CF9E7A" w14:textId="122CDED5" w:rsidR="00A60176" w:rsidRDefault="00455A38" w:rsidP="006B0372">
          <w:pPr>
            <w:ind w:firstLine="720"/>
          </w:pPr>
          <w:r>
            <w:t>15</w:t>
          </w:r>
          <w:r w:rsidR="002F353E">
            <w:t xml:space="preserve"> (14 + 1 alternate (pin 42, default = </w:t>
          </w:r>
          <w:proofErr w:type="spellStart"/>
          <w:r w:rsidR="002F353E">
            <w:t>RESET_b</w:t>
          </w:r>
          <w:proofErr w:type="spellEnd"/>
          <w:r w:rsidR="002F353E">
            <w:t>, ALT1 = PTA20)</w:t>
          </w:r>
        </w:p>
        <w:p w14:paraId="23FF60A4" w14:textId="0AB5DE8A" w:rsidR="006A42B5" w:rsidRDefault="006A42B5" w:rsidP="006A42B5">
          <w:pPr>
            <w:pStyle w:val="QuestionHeader"/>
            <w:numPr>
              <w:ilvl w:val="1"/>
              <w:numId w:val="3"/>
            </w:numPr>
          </w:pPr>
          <w:r>
            <w:t>Port B</w:t>
          </w:r>
        </w:p>
        <w:p w14:paraId="7E27019C" w14:textId="38AAB51B" w:rsidR="00A60176" w:rsidRDefault="00F44896" w:rsidP="006B0372">
          <w:pPr>
            <w:ind w:firstLine="720"/>
          </w:pPr>
          <w:r>
            <w:t>1</w:t>
          </w:r>
          <w:r w:rsidR="00455A38">
            <w:t>2</w:t>
          </w:r>
        </w:p>
        <w:p w14:paraId="6B5CDC27" w14:textId="7F31407A" w:rsidR="006A42B5" w:rsidRDefault="006A42B5" w:rsidP="006A42B5">
          <w:pPr>
            <w:pStyle w:val="QuestionHeader"/>
            <w:numPr>
              <w:ilvl w:val="1"/>
              <w:numId w:val="3"/>
            </w:numPr>
          </w:pPr>
          <w:r>
            <w:t>Port C</w:t>
          </w:r>
        </w:p>
        <w:p w14:paraId="1F838FA5" w14:textId="03DBB560" w:rsidR="00A60176" w:rsidRDefault="00455A38" w:rsidP="006B0372">
          <w:pPr>
            <w:ind w:firstLine="720"/>
          </w:pPr>
          <w:r>
            <w:t>16</w:t>
          </w:r>
        </w:p>
        <w:p w14:paraId="2D8DCC31" w14:textId="0C235157" w:rsidR="006A42B5" w:rsidRDefault="006A42B5" w:rsidP="006A42B5">
          <w:pPr>
            <w:pStyle w:val="QuestionHeader"/>
            <w:numPr>
              <w:ilvl w:val="1"/>
              <w:numId w:val="3"/>
            </w:numPr>
          </w:pPr>
          <w:r>
            <w:t>Port D</w:t>
          </w:r>
        </w:p>
        <w:p w14:paraId="41F43ADE" w14:textId="1EC9DE3F" w:rsidR="00A60176" w:rsidRDefault="00455A38" w:rsidP="006B0372">
          <w:pPr>
            <w:ind w:firstLine="720"/>
          </w:pPr>
          <w:r>
            <w:t>8</w:t>
          </w:r>
        </w:p>
        <w:p w14:paraId="1B125117" w14:textId="6CFD568C" w:rsidR="006A42B5" w:rsidRDefault="006A42B5" w:rsidP="006A42B5">
          <w:pPr>
            <w:pStyle w:val="QuestionHeader"/>
            <w:numPr>
              <w:ilvl w:val="1"/>
              <w:numId w:val="3"/>
            </w:numPr>
          </w:pPr>
          <w:r>
            <w:t>Port E</w:t>
          </w:r>
        </w:p>
        <w:p w14:paraId="4DEE1ACA" w14:textId="38CAAE58" w:rsidR="00A60176" w:rsidRDefault="00455A38" w:rsidP="006B0372">
          <w:pPr>
            <w:ind w:firstLine="720"/>
          </w:pPr>
          <w:r>
            <w:t>15</w:t>
          </w:r>
        </w:p>
        <w:p w14:paraId="72D83F0D" w14:textId="10072E17" w:rsidR="006A42B5" w:rsidRDefault="006A42B5" w:rsidP="006A42B5">
          <w:pPr>
            <w:pStyle w:val="QuestionHeader"/>
            <w:numPr>
              <w:ilvl w:val="0"/>
              <w:numId w:val="3"/>
            </w:numPr>
          </w:pPr>
          <w:r>
            <w:t>Which Digital Outputs (Ports &amp; Pins) on KL25Z support high drive capability?</w:t>
          </w:r>
        </w:p>
        <w:p w14:paraId="7E7FE738" w14:textId="72BBE5FC" w:rsidR="00A60176" w:rsidRDefault="00D65461" w:rsidP="00A60176">
          <w:r>
            <w:t>Port B, pins 0 and 1</w:t>
          </w:r>
        </w:p>
        <w:p w14:paraId="2D72F3C7" w14:textId="3097033B" w:rsidR="00D65461" w:rsidRDefault="00D65461" w:rsidP="00A60176">
          <w:r>
            <w:t>Port D, pints 6 and 7</w:t>
          </w:r>
        </w:p>
        <w:p w14:paraId="6C05164C" w14:textId="58DF2E77" w:rsidR="006A42B5" w:rsidRDefault="006A42B5" w:rsidP="006A42B5">
          <w:pPr>
            <w:pStyle w:val="QuestionHeader"/>
            <w:numPr>
              <w:ilvl w:val="0"/>
              <w:numId w:val="3"/>
            </w:numPr>
          </w:pPr>
          <w:r>
            <w:t>Calculate the resistor values to limit the current through the Blue and Red LEDs of Figure 2.3 to 18mA each. Assume VDD = 3V.</w:t>
          </w:r>
        </w:p>
        <w:p w14:paraId="05067B41" w14:textId="17B9CB12" w:rsidR="00A60176" w:rsidRDefault="00C57560" w:rsidP="00A60176">
          <w:r>
            <w:t>Assuming a VDD of 3.0V, a forward voltage 1.8V for the red LED and a forward voltage of 2.7V for the blue LED, and a desired current of 18mA for each LED, the resistances</w:t>
          </w:r>
          <w:r w:rsidR="009B7F66">
            <w:t>,</w:t>
          </w:r>
          <w:r>
            <w:t xml:space="preserve"> </w:t>
          </w:r>
          <w:proofErr w:type="spellStart"/>
          <w:r w:rsidRPr="00166B92">
            <w:rPr>
              <w:i/>
              <w:iCs/>
            </w:rPr>
            <w:t>R_red</w:t>
          </w:r>
          <w:proofErr w:type="spellEnd"/>
          <w:r>
            <w:t xml:space="preserve"> and </w:t>
          </w:r>
          <w:proofErr w:type="spellStart"/>
          <w:r w:rsidRPr="00166B92">
            <w:rPr>
              <w:i/>
              <w:iCs/>
            </w:rPr>
            <w:t>R_blue</w:t>
          </w:r>
          <w:proofErr w:type="spellEnd"/>
          <w:r w:rsidR="009B7F66">
            <w:rPr>
              <w:i/>
              <w:iCs/>
            </w:rPr>
            <w:t>,</w:t>
          </w:r>
          <w:r>
            <w:t xml:space="preserve"> are calculated to be:</w:t>
          </w:r>
        </w:p>
        <w:p w14:paraId="5914F958" w14:textId="699FCE39" w:rsidR="00C57560" w:rsidRPr="0082642A" w:rsidRDefault="00000000" w:rsidP="00A60176">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red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DD</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F</m:t>
                      </m:r>
                    </m:sub>
                  </m:sSub>
                </m:num>
                <m:den>
                  <m:sSub>
                    <m:sSubPr>
                      <m:ctrlPr>
                        <w:rPr>
                          <w:rFonts w:ascii="Cambria Math" w:hAnsi="Cambria Math"/>
                          <w:i/>
                        </w:rPr>
                      </m:ctrlPr>
                    </m:sSubPr>
                    <m:e>
                      <m:r>
                        <w:rPr>
                          <w:rFonts w:ascii="Cambria Math" w:hAnsi="Cambria Math"/>
                        </w:rPr>
                        <m:t>I</m:t>
                      </m:r>
                    </m:e>
                    <m:sub>
                      <m:r>
                        <w:rPr>
                          <w:rFonts w:ascii="Cambria Math" w:hAnsi="Cambria Math"/>
                        </w:rPr>
                        <m:t>LED</m:t>
                      </m:r>
                    </m:sub>
                  </m:sSub>
                </m:den>
              </m:f>
              <m:r>
                <w:rPr>
                  <w:rFonts w:ascii="Cambria Math" w:hAnsi="Cambria Math"/>
                </w:rPr>
                <m:t>=</m:t>
              </m:r>
              <m:f>
                <m:fPr>
                  <m:ctrlPr>
                    <w:rPr>
                      <w:rFonts w:ascii="Cambria Math" w:hAnsi="Cambria Math"/>
                      <w:i/>
                    </w:rPr>
                  </m:ctrlPr>
                </m:fPr>
                <m:num>
                  <m:r>
                    <w:rPr>
                      <w:rFonts w:ascii="Cambria Math" w:hAnsi="Cambria Math"/>
                    </w:rPr>
                    <m:t>3.0V-1.8V</m:t>
                  </m:r>
                </m:num>
                <m:den>
                  <m:r>
                    <w:rPr>
                      <w:rFonts w:ascii="Cambria Math" w:hAnsi="Cambria Math"/>
                    </w:rPr>
                    <m:t>0.018A</m:t>
                  </m:r>
                </m:den>
              </m:f>
              <m:r>
                <w:rPr>
                  <w:rFonts w:ascii="Cambria Math" w:hAnsi="Cambria Math"/>
                </w:rPr>
                <m:t>=66.67</m:t>
              </m:r>
              <m:r>
                <m:rPr>
                  <m:sty m:val="p"/>
                </m:rPr>
                <w:rPr>
                  <w:rFonts w:ascii="Cambria Math" w:hAnsi="Cambria Math"/>
                </w:rPr>
                <m:t>Ω</m:t>
              </m:r>
            </m:oMath>
          </m:oMathPara>
        </w:p>
        <w:p w14:paraId="32B7579F" w14:textId="28DB0509" w:rsidR="0082642A" w:rsidRDefault="00000000" w:rsidP="00A60176">
          <m:oMathPara>
            <m:oMath>
              <m:sSub>
                <m:sSubPr>
                  <m:ctrlPr>
                    <w:rPr>
                      <w:rFonts w:ascii="Cambria Math" w:hAnsi="Cambria Math"/>
                      <w:i/>
                    </w:rPr>
                  </m:ctrlPr>
                </m:sSubPr>
                <m:e>
                  <m:r>
                    <w:rPr>
                      <w:rFonts w:ascii="Cambria Math" w:hAnsi="Cambria Math"/>
                    </w:rPr>
                    <m:t>R</m:t>
                  </m:r>
                </m:e>
                <m:sub>
                  <m:r>
                    <w:rPr>
                      <w:rFonts w:ascii="Cambria Math" w:hAnsi="Cambria Math"/>
                    </w:rPr>
                    <m:t>blue</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DD</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F</m:t>
                      </m:r>
                    </m:sub>
                  </m:sSub>
                </m:num>
                <m:den>
                  <m:sSub>
                    <m:sSubPr>
                      <m:ctrlPr>
                        <w:rPr>
                          <w:rFonts w:ascii="Cambria Math" w:hAnsi="Cambria Math"/>
                          <w:i/>
                        </w:rPr>
                      </m:ctrlPr>
                    </m:sSubPr>
                    <m:e>
                      <m:r>
                        <w:rPr>
                          <w:rFonts w:ascii="Cambria Math" w:hAnsi="Cambria Math"/>
                        </w:rPr>
                        <m:t>I</m:t>
                      </m:r>
                    </m:e>
                    <m:sub>
                      <m:r>
                        <w:rPr>
                          <w:rFonts w:ascii="Cambria Math" w:hAnsi="Cambria Math"/>
                        </w:rPr>
                        <m:t>LED</m:t>
                      </m:r>
                    </m:sub>
                  </m:sSub>
                </m:den>
              </m:f>
              <m:r>
                <w:rPr>
                  <w:rFonts w:ascii="Cambria Math" w:hAnsi="Cambria Math"/>
                </w:rPr>
                <m:t>=</m:t>
              </m:r>
              <m:f>
                <m:fPr>
                  <m:ctrlPr>
                    <w:rPr>
                      <w:rFonts w:ascii="Cambria Math" w:hAnsi="Cambria Math"/>
                      <w:i/>
                    </w:rPr>
                  </m:ctrlPr>
                </m:fPr>
                <m:num>
                  <m:r>
                    <w:rPr>
                      <w:rFonts w:ascii="Cambria Math" w:hAnsi="Cambria Math"/>
                    </w:rPr>
                    <m:t>3.0V-2.7V</m:t>
                  </m:r>
                </m:num>
                <m:den>
                  <m:r>
                    <w:rPr>
                      <w:rFonts w:ascii="Cambria Math" w:hAnsi="Cambria Math"/>
                    </w:rPr>
                    <m:t>0.018A</m:t>
                  </m:r>
                </m:den>
              </m:f>
              <m:r>
                <w:rPr>
                  <w:rFonts w:ascii="Cambria Math" w:hAnsi="Cambria Math"/>
                </w:rPr>
                <m:t>=16.67</m:t>
              </m:r>
              <m:r>
                <m:rPr>
                  <m:sty m:val="p"/>
                </m:rPr>
                <w:rPr>
                  <w:rFonts w:ascii="Cambria Math" w:hAnsi="Cambria Math"/>
                </w:rPr>
                <m:t>Ω</m:t>
              </m:r>
            </m:oMath>
          </m:oMathPara>
        </w:p>
        <w:p w14:paraId="728F5654" w14:textId="3232CAA3" w:rsidR="00CF7892" w:rsidRDefault="00CF7892" w:rsidP="00CF7892"/>
        <w:p w14:paraId="61948C81" w14:textId="1ADF2109" w:rsidR="00CF7892" w:rsidRDefault="00CF7892" w:rsidP="00CF7892"/>
        <w:p w14:paraId="7D030685" w14:textId="781E1B9E" w:rsidR="00CF7892" w:rsidRDefault="00CF7892" w:rsidP="00CF7892"/>
        <w:p w14:paraId="36166D9E" w14:textId="15780B8F" w:rsidR="00CF7892" w:rsidRDefault="00CF7892" w:rsidP="00CF7892"/>
        <w:p w14:paraId="39603987" w14:textId="3B8BBBF2" w:rsidR="00CF7892" w:rsidRDefault="00CF7892" w:rsidP="00CF7892"/>
        <w:p w14:paraId="7AB60CD3" w14:textId="3516F9A8" w:rsidR="00CF7892" w:rsidRDefault="00CF7892" w:rsidP="00CF7892"/>
        <w:p w14:paraId="4D747760" w14:textId="77777777" w:rsidR="00CF7892" w:rsidRDefault="00CF7892" w:rsidP="00CF7892"/>
        <w:p w14:paraId="0168BFA6" w14:textId="673638F4" w:rsidR="00540A13" w:rsidRDefault="006A42B5" w:rsidP="00540A13">
          <w:pPr>
            <w:pStyle w:val="QuestionHeader"/>
            <w:numPr>
              <w:ilvl w:val="0"/>
              <w:numId w:val="3"/>
            </w:numPr>
          </w:pPr>
          <w:r>
            <w:lastRenderedPageBreak/>
            <w:t>Convert the Program Listing 2.4 of Chapter 2 – Dean to use Fast GPIO access rather than regular GPIO.</w:t>
          </w:r>
        </w:p>
        <w:p w14:paraId="607DE5A2" w14:textId="77777777" w:rsidR="00540A13" w:rsidRDefault="00540A13" w:rsidP="00540A13"/>
        <w:p w14:paraId="3B37903D" w14:textId="77777777" w:rsidR="00901D82" w:rsidRPr="00901D82" w:rsidRDefault="00901D82" w:rsidP="004F554F">
          <w:pPr>
            <w:pStyle w:val="Code"/>
          </w:pPr>
          <w:proofErr w:type="gramStart"/>
          <w:r w:rsidRPr="00901D82">
            <w:t>while(</w:t>
          </w:r>
          <w:proofErr w:type="gramEnd"/>
          <w:r w:rsidRPr="00901D82">
            <w:t>1) {</w:t>
          </w:r>
        </w:p>
        <w:p w14:paraId="5DA5526B" w14:textId="71E2E683" w:rsidR="00901D82" w:rsidRPr="00901D82" w:rsidRDefault="00901D82" w:rsidP="004F554F">
          <w:pPr>
            <w:pStyle w:val="Code"/>
          </w:pPr>
          <w:r w:rsidRPr="00901D82">
            <w:t xml:space="preserve">    if (</w:t>
          </w:r>
          <w:r>
            <w:t>F</w:t>
          </w:r>
          <w:r w:rsidRPr="00901D82">
            <w:t>PTA-&gt;PDIR &amp; MASK(SW1_SHIFT)) {</w:t>
          </w:r>
        </w:p>
        <w:p w14:paraId="2A57C00B" w14:textId="77777777" w:rsidR="00901D82" w:rsidRPr="00901D82" w:rsidRDefault="00901D82" w:rsidP="004F554F">
          <w:pPr>
            <w:pStyle w:val="Code"/>
          </w:pPr>
          <w:r w:rsidRPr="00901D82">
            <w:t xml:space="preserve">        // switch is not pressed, so light only LED 2</w:t>
          </w:r>
        </w:p>
        <w:p w14:paraId="40F6DC98" w14:textId="77777777" w:rsidR="008E2247" w:rsidRPr="008E2247" w:rsidRDefault="00901D82" w:rsidP="004F554F">
          <w:pPr>
            <w:pStyle w:val="Code"/>
          </w:pPr>
          <w:r w:rsidRPr="00901D82">
            <w:t xml:space="preserve">        </w:t>
          </w:r>
          <w:r w:rsidR="008E2247" w:rsidRPr="008E2247">
            <w:t>FGPIO_PSOR_REG(FPTA) = MASK(LED2_SHIFT)</w:t>
          </w:r>
        </w:p>
        <w:p w14:paraId="23BDF34E" w14:textId="77777777" w:rsidR="008E2247" w:rsidRDefault="008E2247" w:rsidP="004F554F">
          <w:pPr>
            <w:pStyle w:val="Code"/>
          </w:pPr>
          <w:r w:rsidRPr="008E2247">
            <w:t xml:space="preserve">        FGPIO_PCOR_REG(FPTA) = MASK(LED1_SHIFT)</w:t>
          </w:r>
        </w:p>
        <w:p w14:paraId="5DBC9F78" w14:textId="25A41B74" w:rsidR="00901D82" w:rsidRPr="00901D82" w:rsidRDefault="00901D82" w:rsidP="004F554F">
          <w:pPr>
            <w:pStyle w:val="Code"/>
          </w:pPr>
          <w:r w:rsidRPr="00901D82">
            <w:t xml:space="preserve">    } else {</w:t>
          </w:r>
        </w:p>
        <w:p w14:paraId="283E967D" w14:textId="77777777" w:rsidR="00901D82" w:rsidRPr="00901D82" w:rsidRDefault="00901D82" w:rsidP="004F554F">
          <w:pPr>
            <w:pStyle w:val="Code"/>
          </w:pPr>
          <w:r w:rsidRPr="00901D82">
            <w:t xml:space="preserve">        // switch is pressed, so light only LED 1</w:t>
          </w:r>
        </w:p>
        <w:p w14:paraId="57BBDCF0" w14:textId="4A43B4C9" w:rsidR="008E2247" w:rsidRPr="008E2247" w:rsidRDefault="00901D82" w:rsidP="004F554F">
          <w:pPr>
            <w:pStyle w:val="Code"/>
          </w:pPr>
          <w:r w:rsidRPr="00901D82">
            <w:t xml:space="preserve">        </w:t>
          </w:r>
          <w:r w:rsidR="008E2247" w:rsidRPr="008E2247">
            <w:t>FGPIO_PSOR_REG(FPTA) = MASK(LED</w:t>
          </w:r>
          <w:r w:rsidR="002F72C4">
            <w:t>1</w:t>
          </w:r>
          <w:r w:rsidR="008E2247" w:rsidRPr="008E2247">
            <w:t>_SHIFT)</w:t>
          </w:r>
        </w:p>
        <w:p w14:paraId="41F79FF3" w14:textId="725B4D72" w:rsidR="008E2247" w:rsidRDefault="008E2247" w:rsidP="004F554F">
          <w:pPr>
            <w:pStyle w:val="Code"/>
          </w:pPr>
          <w:r w:rsidRPr="008E2247">
            <w:t xml:space="preserve">        FGPIO_PCOR_REG(FPTA) = MASK(LED</w:t>
          </w:r>
          <w:r w:rsidR="002F72C4">
            <w:t>2</w:t>
          </w:r>
          <w:r w:rsidRPr="008E2247">
            <w:t>_SHIFT)</w:t>
          </w:r>
        </w:p>
        <w:p w14:paraId="0839C880" w14:textId="7716D509" w:rsidR="00901D82" w:rsidRPr="00901D82" w:rsidRDefault="00901D82" w:rsidP="004F554F">
          <w:pPr>
            <w:pStyle w:val="Code"/>
          </w:pPr>
          <w:r w:rsidRPr="00901D82">
            <w:t xml:space="preserve">    }</w:t>
          </w:r>
        </w:p>
        <w:p w14:paraId="0BAACB44" w14:textId="2BCD8ABA" w:rsidR="00A60176" w:rsidRDefault="00901D82" w:rsidP="004F554F">
          <w:pPr>
            <w:pStyle w:val="Code"/>
          </w:pPr>
          <w:r w:rsidRPr="00901D82">
            <w:t>}</w:t>
          </w:r>
        </w:p>
        <w:p w14:paraId="24D40321" w14:textId="77777777" w:rsidR="006A42B5" w:rsidRDefault="006A42B5" w:rsidP="006A42B5">
          <w:pPr>
            <w:pStyle w:val="QuestionHeader"/>
            <w:numPr>
              <w:ilvl w:val="0"/>
              <w:numId w:val="3"/>
            </w:numPr>
          </w:pPr>
          <w:r>
            <w:t>What is the purpose of the following register?</w:t>
          </w:r>
        </w:p>
        <w:p w14:paraId="78F9DDD0" w14:textId="664E597E" w:rsidR="006A42B5" w:rsidRDefault="006A42B5" w:rsidP="006A42B5">
          <w:pPr>
            <w:pStyle w:val="QuestionHeader"/>
            <w:numPr>
              <w:ilvl w:val="1"/>
              <w:numId w:val="3"/>
            </w:numPr>
          </w:pPr>
          <w:r>
            <w:t>EPSR</w:t>
          </w:r>
        </w:p>
        <w:p w14:paraId="66CC169B" w14:textId="0DBAA4D1" w:rsidR="00A60176" w:rsidRDefault="00CE60E3" w:rsidP="00A60176">
          <w:r>
            <w:t xml:space="preserve">The Execution Program Status </w:t>
          </w:r>
          <w:r w:rsidR="009F314E">
            <w:t>“</w:t>
          </w:r>
          <w:r>
            <w:t>Register</w:t>
          </w:r>
          <w:r w:rsidR="009F314E">
            <w:t>”</w:t>
          </w:r>
          <w:r>
            <w:t xml:space="preserve">, or EPSR, </w:t>
          </w:r>
          <w:r w:rsidR="009F314E">
            <w:t xml:space="preserve">is </w:t>
          </w:r>
          <w:r>
            <w:t>a single bit field</w:t>
          </w:r>
          <w:r w:rsidR="009F314E">
            <w:t xml:space="preserve"> within the more generic Program Status Register (PSR). This bit field contains the</w:t>
          </w:r>
          <w:r w:rsidR="00F30FC2">
            <w:t xml:space="preserve"> Thumb status bit, </w:t>
          </w:r>
          <w:r w:rsidR="009F314E">
            <w:t xml:space="preserve">which </w:t>
          </w:r>
          <w:r w:rsidR="00F30FC2">
            <w:t>indicates the current state of the processor with regards to which instruction set it is currently executing. That is, if EPSR is set to 1, the processor is in Thumb mode, which means it is executing a set of 16-bit instructions which are a subset of the larger 32-bit ARM instruction set architecture.</w:t>
          </w:r>
        </w:p>
        <w:p w14:paraId="516313F7" w14:textId="2A340722" w:rsidR="006A42B5" w:rsidRDefault="006A42B5" w:rsidP="006A42B5">
          <w:pPr>
            <w:pStyle w:val="QuestionHeader"/>
            <w:numPr>
              <w:ilvl w:val="1"/>
              <w:numId w:val="3"/>
            </w:numPr>
          </w:pPr>
          <w:r>
            <w:t>MSP</w:t>
          </w:r>
        </w:p>
        <w:p w14:paraId="29027EFE" w14:textId="08147372" w:rsidR="00A60176" w:rsidRDefault="00CE60E3" w:rsidP="00A60176">
          <w:r>
            <w:t xml:space="preserve">The Main Stack Pointer, or MSP, </w:t>
          </w:r>
          <w:r w:rsidR="0027665C">
            <w:t>contains the address of the top of the stack in memory. That is, the address where new entries to memory will be added, or the address from which memory will be retrieved.</w:t>
          </w:r>
        </w:p>
        <w:p w14:paraId="139DA087" w14:textId="212412CB" w:rsidR="00CF7892" w:rsidRDefault="00CF7892" w:rsidP="00A60176"/>
        <w:p w14:paraId="2521AB74" w14:textId="17BB5656" w:rsidR="00CF7892" w:rsidRDefault="00CF7892" w:rsidP="00A60176"/>
        <w:p w14:paraId="08EBE8E1" w14:textId="77777777" w:rsidR="00CF7892" w:rsidRDefault="00CF7892" w:rsidP="00A60176"/>
        <w:p w14:paraId="286722E7" w14:textId="2632F630" w:rsidR="00A60176" w:rsidRDefault="006A42B5" w:rsidP="006A42B5">
          <w:pPr>
            <w:pStyle w:val="QuestionHeader"/>
            <w:numPr>
              <w:ilvl w:val="0"/>
              <w:numId w:val="3"/>
            </w:numPr>
          </w:pPr>
          <w:r>
            <w:lastRenderedPageBreak/>
            <w:t>Describe the response of the KL25Z Nested Vector Interrupt Controller when it experiences the late arrival of a second interrupt (I2) after the initial interrupt (I1) has cause</w:t>
          </w:r>
          <w:r w:rsidR="00F45BD0">
            <w:t>d</w:t>
          </w:r>
          <w:r>
            <w:t xml:space="preserve"> the processor to begin a context switch to service the interrupt. Interrupt I2 has the same priority as I1. Provide an example of the sequence of steps that a processor may experience when this occurs:</w:t>
          </w:r>
        </w:p>
        <w:p w14:paraId="44FFDA54" w14:textId="77FCE961" w:rsidR="00971F42" w:rsidRDefault="00F45BD0" w:rsidP="00A60176">
          <w:r>
            <w:t>When the late arrival of a second interrupt (I2) occurs during the context switched caused by a previous interrupt (I1) that has the same priority as I2, the processor will continue its context switch, proceed with servicing I1</w:t>
          </w:r>
          <w:r w:rsidR="001901EB">
            <w:t xml:space="preserve"> while I2 is held in a </w:t>
          </w:r>
          <w:r w:rsidR="001901EB">
            <w:rPr>
              <w:b/>
              <w:bCs/>
            </w:rPr>
            <w:t>pending</w:t>
          </w:r>
          <w:r w:rsidR="001901EB">
            <w:t xml:space="preserve"> </w:t>
          </w:r>
          <w:r w:rsidR="001901EB">
            <w:rPr>
              <w:b/>
              <w:bCs/>
            </w:rPr>
            <w:t>state</w:t>
          </w:r>
          <w:r w:rsidR="001901EB">
            <w:t xml:space="preserve">. After servicing I1, the previous priority level is </w:t>
          </w:r>
          <w:r w:rsidR="00787677">
            <w:t>restored,</w:t>
          </w:r>
          <w:r w:rsidR="001901EB">
            <w:t xml:space="preserve"> and the new exception (I2) is handled if priority level allows.</w:t>
          </w:r>
          <w:r w:rsidR="00787677">
            <w:t xml:space="preserve"> This is (roughly) illustrated in </w:t>
          </w:r>
          <w:r w:rsidR="003A77FE">
            <w:fldChar w:fldCharType="begin"/>
          </w:r>
          <w:r w:rsidR="003A77FE">
            <w:instrText xml:space="preserve"> REF _Ref114781223 \h </w:instrText>
          </w:r>
          <w:r w:rsidR="003A77FE">
            <w:fldChar w:fldCharType="separate"/>
          </w:r>
          <w:r w:rsidR="00527FE2">
            <w:t xml:space="preserve">Figure </w:t>
          </w:r>
          <w:r w:rsidR="00527FE2">
            <w:rPr>
              <w:noProof/>
            </w:rPr>
            <w:t>2</w:t>
          </w:r>
          <w:r w:rsidR="003A77FE">
            <w:fldChar w:fldCharType="end"/>
          </w:r>
          <w:r w:rsidR="003A77FE">
            <w:t>.</w:t>
          </w:r>
        </w:p>
        <w:p w14:paraId="6F3FA093" w14:textId="77777777" w:rsidR="00971F42" w:rsidRDefault="00971F42" w:rsidP="00A60176"/>
        <w:tbl>
          <w:tblPr>
            <w:tblStyle w:val="TableGrid"/>
            <w:tblW w:w="0" w:type="auto"/>
            <w:tblLook w:val="04A0" w:firstRow="1" w:lastRow="0" w:firstColumn="1" w:lastColumn="0" w:noHBand="0" w:noVBand="1"/>
          </w:tblPr>
          <w:tblGrid>
            <w:gridCol w:w="935"/>
            <w:gridCol w:w="935"/>
            <w:gridCol w:w="935"/>
            <w:gridCol w:w="935"/>
            <w:gridCol w:w="935"/>
            <w:gridCol w:w="935"/>
            <w:gridCol w:w="935"/>
            <w:gridCol w:w="935"/>
            <w:gridCol w:w="935"/>
            <w:gridCol w:w="935"/>
          </w:tblGrid>
          <w:tr w:rsidR="003745C2" w14:paraId="7EC3C4E8" w14:textId="77777777" w:rsidTr="003745C2">
            <w:tc>
              <w:tcPr>
                <w:tcW w:w="1870" w:type="dxa"/>
                <w:gridSpan w:val="2"/>
                <w:tcBorders>
                  <w:top w:val="nil"/>
                  <w:left w:val="nil"/>
                  <w:bottom w:val="nil"/>
                  <w:right w:val="dashSmallGap" w:sz="4" w:space="0" w:color="auto"/>
                </w:tcBorders>
              </w:tcPr>
              <w:p w14:paraId="5EEB856E" w14:textId="0CB212EC" w:rsidR="003745C2" w:rsidRDefault="003745C2" w:rsidP="0032174C">
                <w:pPr>
                  <w:jc w:val="right"/>
                </w:pPr>
                <w:r>
                  <w:t>Int. 1</w:t>
                </w:r>
              </w:p>
            </w:tc>
            <w:tc>
              <w:tcPr>
                <w:tcW w:w="935" w:type="dxa"/>
                <w:tcBorders>
                  <w:top w:val="nil"/>
                  <w:left w:val="dashSmallGap" w:sz="4" w:space="0" w:color="auto"/>
                  <w:bottom w:val="nil"/>
                  <w:right w:val="dashSmallGap" w:sz="4" w:space="0" w:color="auto"/>
                </w:tcBorders>
                <w:vAlign w:val="bottom"/>
              </w:tcPr>
              <w:p w14:paraId="0C6AB677" w14:textId="5E43F350" w:rsidR="003745C2" w:rsidRDefault="003745C2" w:rsidP="003745C2">
                <w:pPr>
                  <w:jc w:val="right"/>
                </w:pPr>
                <w:r>
                  <w:t>Int. 2</w:t>
                </w:r>
              </w:p>
            </w:tc>
            <w:tc>
              <w:tcPr>
                <w:tcW w:w="1870" w:type="dxa"/>
                <w:gridSpan w:val="2"/>
                <w:vMerge w:val="restart"/>
                <w:tcBorders>
                  <w:top w:val="dashSmallGap" w:sz="4" w:space="0" w:color="auto"/>
                  <w:left w:val="dashSmallGap" w:sz="4" w:space="0" w:color="auto"/>
                  <w:right w:val="single" w:sz="4" w:space="0" w:color="auto"/>
                </w:tcBorders>
                <w:shd w:val="clear" w:color="auto" w:fill="FFF2CC" w:themeFill="accent4" w:themeFillTint="33"/>
                <w:vAlign w:val="center"/>
              </w:tcPr>
              <w:p w14:paraId="4E264FFB" w14:textId="6849F018" w:rsidR="003745C2" w:rsidRDefault="003745C2" w:rsidP="003745C2">
                <w:pPr>
                  <w:jc w:val="center"/>
                </w:pPr>
                <w:r>
                  <w:t>Int 2 (Pending)</w:t>
                </w:r>
              </w:p>
            </w:tc>
            <w:tc>
              <w:tcPr>
                <w:tcW w:w="2805" w:type="dxa"/>
                <w:gridSpan w:val="3"/>
                <w:vMerge w:val="restart"/>
                <w:tcBorders>
                  <w:left w:val="single" w:sz="4" w:space="0" w:color="auto"/>
                  <w:right w:val="single" w:sz="4" w:space="0" w:color="auto"/>
                </w:tcBorders>
                <w:shd w:val="clear" w:color="auto" w:fill="FFFF00"/>
                <w:vAlign w:val="center"/>
              </w:tcPr>
              <w:p w14:paraId="12F66005" w14:textId="3FCE16C5" w:rsidR="003745C2" w:rsidRDefault="003745C2" w:rsidP="00971F42">
                <w:pPr>
                  <w:jc w:val="center"/>
                </w:pPr>
                <w:r>
                  <w:t>Interrupt 2 Handler</w:t>
                </w:r>
              </w:p>
            </w:tc>
            <w:tc>
              <w:tcPr>
                <w:tcW w:w="935" w:type="dxa"/>
                <w:tcBorders>
                  <w:top w:val="nil"/>
                  <w:left w:val="single" w:sz="4" w:space="0" w:color="auto"/>
                  <w:bottom w:val="nil"/>
                  <w:right w:val="nil"/>
                </w:tcBorders>
              </w:tcPr>
              <w:p w14:paraId="10CE62F5" w14:textId="77777777" w:rsidR="003745C2" w:rsidRDefault="003745C2" w:rsidP="00A60176"/>
            </w:tc>
            <w:tc>
              <w:tcPr>
                <w:tcW w:w="935" w:type="dxa"/>
                <w:tcBorders>
                  <w:top w:val="nil"/>
                  <w:left w:val="nil"/>
                  <w:bottom w:val="nil"/>
                  <w:right w:val="nil"/>
                </w:tcBorders>
              </w:tcPr>
              <w:p w14:paraId="58B6FAE3" w14:textId="77777777" w:rsidR="003745C2" w:rsidRDefault="003745C2" w:rsidP="00A60176"/>
            </w:tc>
          </w:tr>
          <w:tr w:rsidR="003745C2" w:rsidRPr="0032174C" w14:paraId="5293F656" w14:textId="77777777" w:rsidTr="003745C2">
            <w:tc>
              <w:tcPr>
                <w:tcW w:w="935" w:type="dxa"/>
                <w:tcBorders>
                  <w:top w:val="nil"/>
                  <w:left w:val="nil"/>
                  <w:bottom w:val="nil"/>
                  <w:right w:val="nil"/>
                </w:tcBorders>
              </w:tcPr>
              <w:p w14:paraId="409AC7D2" w14:textId="77777777" w:rsidR="003745C2" w:rsidRPr="0032174C" w:rsidRDefault="003745C2" w:rsidP="00A60176">
                <w:pPr>
                  <w:rPr>
                    <w:b/>
                    <w:bCs/>
                  </w:rPr>
                </w:pPr>
              </w:p>
            </w:tc>
            <w:tc>
              <w:tcPr>
                <w:tcW w:w="935" w:type="dxa"/>
                <w:tcBorders>
                  <w:top w:val="nil"/>
                  <w:left w:val="nil"/>
                  <w:bottom w:val="nil"/>
                  <w:right w:val="dashSmallGap" w:sz="4" w:space="0" w:color="auto"/>
                </w:tcBorders>
              </w:tcPr>
              <w:p w14:paraId="0CF0A214" w14:textId="77777777" w:rsidR="003745C2" w:rsidRPr="0032174C" w:rsidRDefault="003745C2" w:rsidP="00A60176">
                <w:pPr>
                  <w:rPr>
                    <w:b/>
                    <w:bCs/>
                  </w:rPr>
                </w:pPr>
              </w:p>
            </w:tc>
            <w:tc>
              <w:tcPr>
                <w:tcW w:w="935" w:type="dxa"/>
                <w:tcBorders>
                  <w:top w:val="nil"/>
                  <w:left w:val="dashSmallGap" w:sz="4" w:space="0" w:color="auto"/>
                  <w:bottom w:val="single" w:sz="4" w:space="0" w:color="auto"/>
                  <w:right w:val="dashSmallGap" w:sz="4" w:space="0" w:color="auto"/>
                </w:tcBorders>
              </w:tcPr>
              <w:p w14:paraId="06868421" w14:textId="77777777" w:rsidR="003745C2" w:rsidRPr="0032174C" w:rsidRDefault="003745C2" w:rsidP="00A60176">
                <w:pPr>
                  <w:rPr>
                    <w:b/>
                    <w:bCs/>
                  </w:rPr>
                </w:pPr>
              </w:p>
            </w:tc>
            <w:tc>
              <w:tcPr>
                <w:tcW w:w="1870" w:type="dxa"/>
                <w:gridSpan w:val="2"/>
                <w:vMerge/>
                <w:tcBorders>
                  <w:left w:val="dashSmallGap" w:sz="4" w:space="0" w:color="auto"/>
                  <w:bottom w:val="single" w:sz="4" w:space="0" w:color="auto"/>
                  <w:right w:val="single" w:sz="4" w:space="0" w:color="auto"/>
                </w:tcBorders>
                <w:shd w:val="clear" w:color="auto" w:fill="FFF2CC" w:themeFill="accent4" w:themeFillTint="33"/>
              </w:tcPr>
              <w:p w14:paraId="7981C2A0" w14:textId="77777777" w:rsidR="003745C2" w:rsidRPr="0032174C" w:rsidRDefault="003745C2" w:rsidP="00A60176">
                <w:pPr>
                  <w:rPr>
                    <w:b/>
                    <w:bCs/>
                  </w:rPr>
                </w:pPr>
              </w:p>
            </w:tc>
            <w:tc>
              <w:tcPr>
                <w:tcW w:w="2805" w:type="dxa"/>
                <w:gridSpan w:val="3"/>
                <w:vMerge/>
                <w:tcBorders>
                  <w:left w:val="single" w:sz="4" w:space="0" w:color="auto"/>
                  <w:bottom w:val="single" w:sz="4" w:space="0" w:color="auto"/>
                  <w:right w:val="single" w:sz="4" w:space="0" w:color="auto"/>
                </w:tcBorders>
                <w:shd w:val="clear" w:color="auto" w:fill="FFFF00"/>
                <w:vAlign w:val="center"/>
              </w:tcPr>
              <w:p w14:paraId="02146426" w14:textId="77777777" w:rsidR="003745C2" w:rsidRPr="0032174C" w:rsidRDefault="003745C2" w:rsidP="00971F42">
                <w:pPr>
                  <w:jc w:val="center"/>
                  <w:rPr>
                    <w:b/>
                    <w:bCs/>
                  </w:rPr>
                </w:pPr>
              </w:p>
            </w:tc>
            <w:tc>
              <w:tcPr>
                <w:tcW w:w="935" w:type="dxa"/>
                <w:tcBorders>
                  <w:top w:val="nil"/>
                  <w:left w:val="single" w:sz="4" w:space="0" w:color="auto"/>
                  <w:bottom w:val="nil"/>
                  <w:right w:val="nil"/>
                </w:tcBorders>
              </w:tcPr>
              <w:p w14:paraId="6352A832" w14:textId="77777777" w:rsidR="003745C2" w:rsidRPr="0032174C" w:rsidRDefault="003745C2" w:rsidP="00A60176">
                <w:pPr>
                  <w:rPr>
                    <w:b/>
                    <w:bCs/>
                  </w:rPr>
                </w:pPr>
              </w:p>
            </w:tc>
            <w:tc>
              <w:tcPr>
                <w:tcW w:w="935" w:type="dxa"/>
                <w:tcBorders>
                  <w:top w:val="nil"/>
                  <w:left w:val="nil"/>
                  <w:bottom w:val="nil"/>
                  <w:right w:val="nil"/>
                </w:tcBorders>
              </w:tcPr>
              <w:p w14:paraId="750B6E50" w14:textId="77777777" w:rsidR="003745C2" w:rsidRPr="0032174C" w:rsidRDefault="003745C2" w:rsidP="00A60176">
                <w:pPr>
                  <w:rPr>
                    <w:b/>
                    <w:bCs/>
                  </w:rPr>
                </w:pPr>
              </w:p>
            </w:tc>
          </w:tr>
          <w:tr w:rsidR="0032174C" w:rsidRPr="0032174C" w14:paraId="4B646FED" w14:textId="77777777" w:rsidTr="003745C2">
            <w:tc>
              <w:tcPr>
                <w:tcW w:w="935" w:type="dxa"/>
                <w:tcBorders>
                  <w:top w:val="nil"/>
                  <w:left w:val="nil"/>
                  <w:bottom w:val="nil"/>
                  <w:right w:val="nil"/>
                </w:tcBorders>
              </w:tcPr>
              <w:p w14:paraId="4D13E98B" w14:textId="77777777" w:rsidR="0032174C" w:rsidRPr="0032174C" w:rsidRDefault="0032174C" w:rsidP="00A60176">
                <w:pPr>
                  <w:rPr>
                    <w:b/>
                    <w:bCs/>
                  </w:rPr>
                </w:pPr>
              </w:p>
            </w:tc>
            <w:tc>
              <w:tcPr>
                <w:tcW w:w="935" w:type="dxa"/>
                <w:tcBorders>
                  <w:top w:val="nil"/>
                  <w:left w:val="nil"/>
                  <w:bottom w:val="nil"/>
                  <w:right w:val="single" w:sz="4" w:space="0" w:color="auto"/>
                </w:tcBorders>
              </w:tcPr>
              <w:p w14:paraId="0FF36087" w14:textId="77777777" w:rsidR="0032174C" w:rsidRPr="0032174C" w:rsidRDefault="0032174C" w:rsidP="00A60176">
                <w:pPr>
                  <w:rPr>
                    <w:b/>
                    <w:bCs/>
                  </w:rPr>
                </w:pPr>
              </w:p>
            </w:tc>
            <w:tc>
              <w:tcPr>
                <w:tcW w:w="2805" w:type="dxa"/>
                <w:gridSpan w:val="3"/>
                <w:vMerge w:val="restart"/>
                <w:tcBorders>
                  <w:top w:val="single" w:sz="4" w:space="0" w:color="auto"/>
                  <w:left w:val="single" w:sz="4" w:space="0" w:color="auto"/>
                  <w:right w:val="single" w:sz="4" w:space="0" w:color="auto"/>
                </w:tcBorders>
                <w:shd w:val="clear" w:color="auto" w:fill="00B0F0"/>
                <w:vAlign w:val="center"/>
              </w:tcPr>
              <w:p w14:paraId="3B622FF8" w14:textId="6A9BF8D8" w:rsidR="0032174C" w:rsidRPr="0032174C" w:rsidRDefault="0032174C" w:rsidP="0032174C">
                <w:pPr>
                  <w:jc w:val="center"/>
                  <w:rPr>
                    <w:b/>
                    <w:bCs/>
                  </w:rPr>
                </w:pPr>
                <w:r>
                  <w:t>Interrupt 1 Handler</w:t>
                </w:r>
              </w:p>
            </w:tc>
            <w:tc>
              <w:tcPr>
                <w:tcW w:w="2805" w:type="dxa"/>
                <w:gridSpan w:val="3"/>
                <w:tcBorders>
                  <w:top w:val="single" w:sz="4" w:space="0" w:color="auto"/>
                  <w:left w:val="single" w:sz="4" w:space="0" w:color="auto"/>
                  <w:bottom w:val="nil"/>
                  <w:right w:val="dashSmallGap" w:sz="4" w:space="0" w:color="auto"/>
                </w:tcBorders>
                <w:shd w:val="clear" w:color="auto" w:fill="auto"/>
                <w:vAlign w:val="center"/>
              </w:tcPr>
              <w:p w14:paraId="40D702DA" w14:textId="77777777" w:rsidR="0032174C" w:rsidRPr="0032174C" w:rsidRDefault="0032174C" w:rsidP="00971F42">
                <w:pPr>
                  <w:jc w:val="center"/>
                  <w:rPr>
                    <w:b/>
                    <w:bCs/>
                  </w:rPr>
                </w:pPr>
              </w:p>
            </w:tc>
            <w:tc>
              <w:tcPr>
                <w:tcW w:w="935" w:type="dxa"/>
                <w:tcBorders>
                  <w:top w:val="nil"/>
                  <w:left w:val="dashSmallGap" w:sz="4" w:space="0" w:color="auto"/>
                  <w:bottom w:val="nil"/>
                  <w:right w:val="nil"/>
                </w:tcBorders>
              </w:tcPr>
              <w:p w14:paraId="13954329" w14:textId="77777777" w:rsidR="0032174C" w:rsidRPr="0032174C" w:rsidRDefault="0032174C" w:rsidP="00A60176">
                <w:pPr>
                  <w:rPr>
                    <w:b/>
                    <w:bCs/>
                  </w:rPr>
                </w:pPr>
              </w:p>
            </w:tc>
            <w:tc>
              <w:tcPr>
                <w:tcW w:w="935" w:type="dxa"/>
                <w:tcBorders>
                  <w:top w:val="nil"/>
                  <w:left w:val="nil"/>
                  <w:bottom w:val="nil"/>
                  <w:right w:val="nil"/>
                </w:tcBorders>
              </w:tcPr>
              <w:p w14:paraId="603E26D4" w14:textId="77777777" w:rsidR="0032174C" w:rsidRPr="0032174C" w:rsidRDefault="0032174C" w:rsidP="00A60176">
                <w:pPr>
                  <w:rPr>
                    <w:b/>
                    <w:bCs/>
                  </w:rPr>
                </w:pPr>
              </w:p>
            </w:tc>
          </w:tr>
          <w:tr w:rsidR="0032174C" w14:paraId="2CEF1F5A" w14:textId="77777777" w:rsidTr="003745C2">
            <w:tc>
              <w:tcPr>
                <w:tcW w:w="935" w:type="dxa"/>
                <w:tcBorders>
                  <w:top w:val="nil"/>
                  <w:left w:val="nil"/>
                  <w:bottom w:val="single" w:sz="4" w:space="0" w:color="auto"/>
                  <w:right w:val="nil"/>
                </w:tcBorders>
              </w:tcPr>
              <w:p w14:paraId="3765EE72" w14:textId="77777777" w:rsidR="0032174C" w:rsidRDefault="0032174C" w:rsidP="00A60176"/>
            </w:tc>
            <w:tc>
              <w:tcPr>
                <w:tcW w:w="935" w:type="dxa"/>
                <w:tcBorders>
                  <w:top w:val="nil"/>
                  <w:left w:val="nil"/>
                  <w:bottom w:val="single" w:sz="4" w:space="0" w:color="auto"/>
                  <w:right w:val="single" w:sz="4" w:space="0" w:color="auto"/>
                </w:tcBorders>
              </w:tcPr>
              <w:p w14:paraId="5C79501F" w14:textId="77777777" w:rsidR="0032174C" w:rsidRDefault="0032174C" w:rsidP="00A60176"/>
            </w:tc>
            <w:tc>
              <w:tcPr>
                <w:tcW w:w="2805" w:type="dxa"/>
                <w:gridSpan w:val="3"/>
                <w:vMerge/>
                <w:tcBorders>
                  <w:top w:val="nil"/>
                  <w:left w:val="single" w:sz="4" w:space="0" w:color="auto"/>
                  <w:bottom w:val="single" w:sz="4" w:space="0" w:color="auto"/>
                  <w:right w:val="single" w:sz="4" w:space="0" w:color="auto"/>
                </w:tcBorders>
                <w:shd w:val="clear" w:color="auto" w:fill="00B0F0"/>
                <w:vAlign w:val="center"/>
              </w:tcPr>
              <w:p w14:paraId="5A29A4B0" w14:textId="17531D69" w:rsidR="0032174C" w:rsidRDefault="0032174C" w:rsidP="00971F42">
                <w:pPr>
                  <w:jc w:val="center"/>
                </w:pPr>
              </w:p>
            </w:tc>
            <w:tc>
              <w:tcPr>
                <w:tcW w:w="935" w:type="dxa"/>
                <w:tcBorders>
                  <w:top w:val="nil"/>
                  <w:left w:val="single" w:sz="4" w:space="0" w:color="auto"/>
                  <w:bottom w:val="nil"/>
                  <w:right w:val="nil"/>
                </w:tcBorders>
              </w:tcPr>
              <w:p w14:paraId="0A9FE1B6" w14:textId="77777777" w:rsidR="0032174C" w:rsidRDefault="0032174C" w:rsidP="00A60176"/>
            </w:tc>
            <w:tc>
              <w:tcPr>
                <w:tcW w:w="935" w:type="dxa"/>
                <w:tcBorders>
                  <w:top w:val="nil"/>
                  <w:left w:val="nil"/>
                  <w:bottom w:val="nil"/>
                  <w:right w:val="nil"/>
                </w:tcBorders>
              </w:tcPr>
              <w:p w14:paraId="32A2BA91" w14:textId="77777777" w:rsidR="0032174C" w:rsidRDefault="0032174C" w:rsidP="00A60176"/>
            </w:tc>
            <w:tc>
              <w:tcPr>
                <w:tcW w:w="935" w:type="dxa"/>
                <w:tcBorders>
                  <w:top w:val="nil"/>
                  <w:left w:val="nil"/>
                  <w:bottom w:val="nil"/>
                  <w:right w:val="dashSmallGap" w:sz="4" w:space="0" w:color="auto"/>
                </w:tcBorders>
              </w:tcPr>
              <w:p w14:paraId="27DC100A" w14:textId="77777777" w:rsidR="0032174C" w:rsidRDefault="0032174C" w:rsidP="00A60176"/>
            </w:tc>
            <w:tc>
              <w:tcPr>
                <w:tcW w:w="935" w:type="dxa"/>
                <w:tcBorders>
                  <w:top w:val="nil"/>
                  <w:left w:val="dashSmallGap" w:sz="4" w:space="0" w:color="auto"/>
                  <w:bottom w:val="single" w:sz="4" w:space="0" w:color="auto"/>
                  <w:right w:val="nil"/>
                </w:tcBorders>
              </w:tcPr>
              <w:p w14:paraId="40600E6C" w14:textId="77777777" w:rsidR="0032174C" w:rsidRDefault="0032174C" w:rsidP="00A60176"/>
            </w:tc>
            <w:tc>
              <w:tcPr>
                <w:tcW w:w="935" w:type="dxa"/>
                <w:tcBorders>
                  <w:top w:val="nil"/>
                  <w:left w:val="nil"/>
                  <w:bottom w:val="single" w:sz="4" w:space="0" w:color="auto"/>
                  <w:right w:val="nil"/>
                </w:tcBorders>
              </w:tcPr>
              <w:p w14:paraId="40162751" w14:textId="77777777" w:rsidR="0032174C" w:rsidRDefault="0032174C" w:rsidP="00A60176"/>
            </w:tc>
          </w:tr>
          <w:tr w:rsidR="0032174C" w14:paraId="378ECA72" w14:textId="77777777" w:rsidTr="003745C2">
            <w:tc>
              <w:tcPr>
                <w:tcW w:w="1870" w:type="dxa"/>
                <w:gridSpan w:val="2"/>
                <w:vMerge w:val="restart"/>
                <w:tcBorders>
                  <w:top w:val="single" w:sz="4" w:space="0" w:color="auto"/>
                  <w:right w:val="dashSmallGap" w:sz="4" w:space="0" w:color="auto"/>
                </w:tcBorders>
                <w:shd w:val="clear" w:color="auto" w:fill="00B050"/>
                <w:vAlign w:val="center"/>
              </w:tcPr>
              <w:p w14:paraId="4A562546" w14:textId="68E59B05" w:rsidR="0032174C" w:rsidRDefault="0032174C" w:rsidP="00971F42">
                <w:pPr>
                  <w:jc w:val="center"/>
                </w:pPr>
                <w:r>
                  <w:t>Main Process</w:t>
                </w:r>
              </w:p>
            </w:tc>
            <w:tc>
              <w:tcPr>
                <w:tcW w:w="935" w:type="dxa"/>
                <w:tcBorders>
                  <w:top w:val="single" w:sz="4" w:space="0" w:color="auto"/>
                  <w:left w:val="dashSmallGap" w:sz="4" w:space="0" w:color="auto"/>
                  <w:bottom w:val="nil"/>
                  <w:right w:val="dashSmallGap" w:sz="4" w:space="0" w:color="auto"/>
                </w:tcBorders>
              </w:tcPr>
              <w:p w14:paraId="65E0DCF2" w14:textId="77777777" w:rsidR="0032174C" w:rsidRDefault="0032174C" w:rsidP="00A60176"/>
            </w:tc>
            <w:tc>
              <w:tcPr>
                <w:tcW w:w="935" w:type="dxa"/>
                <w:tcBorders>
                  <w:top w:val="single" w:sz="4" w:space="0" w:color="auto"/>
                  <w:left w:val="dashSmallGap" w:sz="4" w:space="0" w:color="auto"/>
                  <w:bottom w:val="nil"/>
                  <w:right w:val="nil"/>
                </w:tcBorders>
              </w:tcPr>
              <w:p w14:paraId="7E892D0A" w14:textId="77777777" w:rsidR="0032174C" w:rsidRDefault="0032174C" w:rsidP="00A60176"/>
            </w:tc>
            <w:tc>
              <w:tcPr>
                <w:tcW w:w="935" w:type="dxa"/>
                <w:tcBorders>
                  <w:top w:val="single" w:sz="4" w:space="0" w:color="auto"/>
                  <w:left w:val="nil"/>
                  <w:bottom w:val="nil"/>
                  <w:right w:val="nil"/>
                </w:tcBorders>
              </w:tcPr>
              <w:p w14:paraId="6F91E5DF" w14:textId="77777777" w:rsidR="0032174C" w:rsidRDefault="0032174C" w:rsidP="00A60176"/>
            </w:tc>
            <w:tc>
              <w:tcPr>
                <w:tcW w:w="935" w:type="dxa"/>
                <w:tcBorders>
                  <w:top w:val="nil"/>
                  <w:left w:val="nil"/>
                  <w:bottom w:val="nil"/>
                  <w:right w:val="nil"/>
                </w:tcBorders>
              </w:tcPr>
              <w:p w14:paraId="4B2C84FC" w14:textId="77777777" w:rsidR="0032174C" w:rsidRDefault="0032174C" w:rsidP="00A60176"/>
            </w:tc>
            <w:tc>
              <w:tcPr>
                <w:tcW w:w="935" w:type="dxa"/>
                <w:tcBorders>
                  <w:top w:val="nil"/>
                  <w:left w:val="nil"/>
                  <w:bottom w:val="nil"/>
                  <w:right w:val="nil"/>
                </w:tcBorders>
              </w:tcPr>
              <w:p w14:paraId="05F6A3D2" w14:textId="77777777" w:rsidR="0032174C" w:rsidRDefault="0032174C" w:rsidP="00A60176"/>
            </w:tc>
            <w:tc>
              <w:tcPr>
                <w:tcW w:w="935" w:type="dxa"/>
                <w:tcBorders>
                  <w:top w:val="nil"/>
                  <w:left w:val="nil"/>
                  <w:bottom w:val="nil"/>
                  <w:right w:val="single" w:sz="4" w:space="0" w:color="auto"/>
                </w:tcBorders>
              </w:tcPr>
              <w:p w14:paraId="61F774D2" w14:textId="77777777" w:rsidR="0032174C" w:rsidRDefault="0032174C" w:rsidP="00A60176"/>
            </w:tc>
            <w:tc>
              <w:tcPr>
                <w:tcW w:w="1870" w:type="dxa"/>
                <w:gridSpan w:val="2"/>
                <w:vMerge w:val="restart"/>
                <w:tcBorders>
                  <w:top w:val="single" w:sz="4" w:space="0" w:color="auto"/>
                  <w:left w:val="single" w:sz="4" w:space="0" w:color="auto"/>
                </w:tcBorders>
                <w:shd w:val="clear" w:color="auto" w:fill="00B050"/>
                <w:vAlign w:val="center"/>
              </w:tcPr>
              <w:p w14:paraId="39817C6A" w14:textId="360C2326" w:rsidR="0032174C" w:rsidRDefault="0032174C" w:rsidP="00971F42">
                <w:pPr>
                  <w:jc w:val="center"/>
                </w:pPr>
                <w:r>
                  <w:t>Main Process</w:t>
                </w:r>
              </w:p>
            </w:tc>
          </w:tr>
          <w:tr w:rsidR="0032174C" w14:paraId="79194E6B" w14:textId="77777777" w:rsidTr="003745C2">
            <w:tc>
              <w:tcPr>
                <w:tcW w:w="1870" w:type="dxa"/>
                <w:gridSpan w:val="2"/>
                <w:vMerge/>
                <w:tcBorders>
                  <w:bottom w:val="single" w:sz="4" w:space="0" w:color="auto"/>
                  <w:right w:val="dashSmallGap" w:sz="4" w:space="0" w:color="auto"/>
                </w:tcBorders>
                <w:shd w:val="clear" w:color="auto" w:fill="00B050"/>
                <w:vAlign w:val="center"/>
              </w:tcPr>
              <w:p w14:paraId="69D740B7" w14:textId="77777777" w:rsidR="0032174C" w:rsidRDefault="0032174C" w:rsidP="00971F42">
                <w:pPr>
                  <w:jc w:val="center"/>
                </w:pPr>
              </w:p>
            </w:tc>
            <w:tc>
              <w:tcPr>
                <w:tcW w:w="935" w:type="dxa"/>
                <w:tcBorders>
                  <w:top w:val="nil"/>
                  <w:left w:val="dashSmallGap" w:sz="4" w:space="0" w:color="auto"/>
                  <w:bottom w:val="nil"/>
                  <w:right w:val="dashSmallGap" w:sz="4" w:space="0" w:color="auto"/>
                </w:tcBorders>
              </w:tcPr>
              <w:p w14:paraId="01DA9EAD" w14:textId="77777777" w:rsidR="0032174C" w:rsidRDefault="0032174C" w:rsidP="00A60176"/>
            </w:tc>
            <w:tc>
              <w:tcPr>
                <w:tcW w:w="935" w:type="dxa"/>
                <w:tcBorders>
                  <w:top w:val="nil"/>
                  <w:left w:val="dashSmallGap" w:sz="4" w:space="0" w:color="auto"/>
                  <w:bottom w:val="nil"/>
                  <w:right w:val="nil"/>
                </w:tcBorders>
              </w:tcPr>
              <w:p w14:paraId="3B05FF6E" w14:textId="77777777" w:rsidR="0032174C" w:rsidRDefault="0032174C" w:rsidP="00A60176"/>
            </w:tc>
            <w:tc>
              <w:tcPr>
                <w:tcW w:w="935" w:type="dxa"/>
                <w:tcBorders>
                  <w:top w:val="nil"/>
                  <w:left w:val="nil"/>
                  <w:bottom w:val="nil"/>
                  <w:right w:val="nil"/>
                </w:tcBorders>
              </w:tcPr>
              <w:p w14:paraId="7024FBB9" w14:textId="77777777" w:rsidR="0032174C" w:rsidRDefault="0032174C" w:rsidP="00A60176"/>
            </w:tc>
            <w:tc>
              <w:tcPr>
                <w:tcW w:w="935" w:type="dxa"/>
                <w:tcBorders>
                  <w:top w:val="nil"/>
                  <w:left w:val="nil"/>
                  <w:bottom w:val="nil"/>
                  <w:right w:val="nil"/>
                </w:tcBorders>
              </w:tcPr>
              <w:p w14:paraId="55D9D41A" w14:textId="77777777" w:rsidR="0032174C" w:rsidRDefault="0032174C" w:rsidP="00A60176"/>
            </w:tc>
            <w:tc>
              <w:tcPr>
                <w:tcW w:w="935" w:type="dxa"/>
                <w:tcBorders>
                  <w:top w:val="nil"/>
                  <w:left w:val="nil"/>
                  <w:bottom w:val="nil"/>
                  <w:right w:val="nil"/>
                </w:tcBorders>
              </w:tcPr>
              <w:p w14:paraId="20AAD8DE" w14:textId="77777777" w:rsidR="0032174C" w:rsidRDefault="0032174C" w:rsidP="00A60176"/>
            </w:tc>
            <w:tc>
              <w:tcPr>
                <w:tcW w:w="935" w:type="dxa"/>
                <w:tcBorders>
                  <w:top w:val="nil"/>
                  <w:left w:val="nil"/>
                  <w:bottom w:val="nil"/>
                  <w:right w:val="single" w:sz="4" w:space="0" w:color="auto"/>
                </w:tcBorders>
              </w:tcPr>
              <w:p w14:paraId="554E73F2" w14:textId="77777777" w:rsidR="0032174C" w:rsidRDefault="0032174C" w:rsidP="00A60176"/>
            </w:tc>
            <w:tc>
              <w:tcPr>
                <w:tcW w:w="1870" w:type="dxa"/>
                <w:gridSpan w:val="2"/>
                <w:vMerge/>
                <w:tcBorders>
                  <w:left w:val="single" w:sz="4" w:space="0" w:color="auto"/>
                  <w:bottom w:val="single" w:sz="4" w:space="0" w:color="auto"/>
                </w:tcBorders>
                <w:shd w:val="clear" w:color="auto" w:fill="00B050"/>
                <w:vAlign w:val="center"/>
              </w:tcPr>
              <w:p w14:paraId="3DC2E6B4" w14:textId="77777777" w:rsidR="0032174C" w:rsidRDefault="0032174C" w:rsidP="00787677">
                <w:pPr>
                  <w:keepNext/>
                  <w:jc w:val="center"/>
                </w:pPr>
              </w:p>
            </w:tc>
          </w:tr>
        </w:tbl>
        <w:p w14:paraId="2C70F1CA" w14:textId="1C7EA2BC" w:rsidR="00787677" w:rsidRDefault="00787677" w:rsidP="00787677">
          <w:pPr>
            <w:pStyle w:val="Caption"/>
            <w:jc w:val="center"/>
          </w:pPr>
          <w:bookmarkStart w:id="0" w:name="_Ref114781223"/>
          <w:r>
            <w:t xml:space="preserve">Figure </w:t>
          </w:r>
          <w:fldSimple w:instr=" SEQ Figure \* ARABIC ">
            <w:r w:rsidR="00527FE2">
              <w:rPr>
                <w:noProof/>
              </w:rPr>
              <w:t>2</w:t>
            </w:r>
          </w:fldSimple>
          <w:bookmarkEnd w:id="0"/>
          <w:r>
            <w:t>:Program control flow following second interrupt with same priority as first occurring during context switch caused by first interrupt</w:t>
          </w:r>
        </w:p>
        <w:p w14:paraId="71BB0901" w14:textId="77777777" w:rsidR="00787677" w:rsidRDefault="00787677" w:rsidP="00A60176"/>
        <w:p w14:paraId="7AA04515" w14:textId="03F8900E" w:rsidR="00A757CE" w:rsidRDefault="00000000" w:rsidP="00A60176"/>
      </w:sdtContent>
    </w:sdt>
    <w:sdt>
      <w:sdtPr>
        <w:rPr>
          <w:rFonts w:asciiTheme="minorHAnsi" w:eastAsiaTheme="minorHAnsi" w:hAnsiTheme="minorHAnsi" w:cstheme="minorBidi"/>
          <w:color w:val="auto"/>
          <w:sz w:val="22"/>
          <w:szCs w:val="22"/>
        </w:rPr>
        <w:id w:val="113870308"/>
        <w:docPartObj>
          <w:docPartGallery w:val="Bibliographies"/>
          <w:docPartUnique/>
        </w:docPartObj>
      </w:sdtPr>
      <w:sdtContent>
        <w:p w14:paraId="410D10ED" w14:textId="605DA3DF" w:rsidR="00695402" w:rsidRPr="00F77E14" w:rsidRDefault="00695402">
          <w:pPr>
            <w:pStyle w:val="Heading1"/>
            <w:rPr>
              <w:b/>
              <w:bCs/>
              <w:color w:val="auto"/>
            </w:rPr>
          </w:pPr>
          <w:r w:rsidRPr="00F77E14">
            <w:rPr>
              <w:b/>
              <w:bCs/>
              <w:color w:val="auto"/>
            </w:rPr>
            <w:t>References</w:t>
          </w:r>
        </w:p>
        <w:sdt>
          <w:sdtPr>
            <w:id w:val="-573587230"/>
            <w:bibliography/>
          </w:sdtPr>
          <w:sdtContent>
            <w:p w14:paraId="00C2E4C0" w14:textId="77777777" w:rsidR="00E52EA1" w:rsidRDefault="00695402" w:rsidP="00695402">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E52EA1" w14:paraId="55B25EF0" w14:textId="77777777">
                <w:trPr>
                  <w:divId w:val="184759820"/>
                  <w:tblCellSpacing w:w="15" w:type="dxa"/>
                </w:trPr>
                <w:tc>
                  <w:tcPr>
                    <w:tcW w:w="50" w:type="pct"/>
                    <w:hideMark/>
                  </w:tcPr>
                  <w:p w14:paraId="10F37882" w14:textId="1154E431" w:rsidR="00E52EA1" w:rsidRDefault="00E52EA1">
                    <w:pPr>
                      <w:pStyle w:val="Bibliography"/>
                      <w:rPr>
                        <w:noProof/>
                        <w:sz w:val="24"/>
                        <w:szCs w:val="24"/>
                      </w:rPr>
                    </w:pPr>
                    <w:r>
                      <w:rPr>
                        <w:noProof/>
                      </w:rPr>
                      <w:t xml:space="preserve">[1] </w:t>
                    </w:r>
                  </w:p>
                </w:tc>
                <w:tc>
                  <w:tcPr>
                    <w:tcW w:w="0" w:type="auto"/>
                    <w:hideMark/>
                  </w:tcPr>
                  <w:p w14:paraId="6762D5D6" w14:textId="77777777" w:rsidR="00E52EA1" w:rsidRDefault="00E52EA1">
                    <w:pPr>
                      <w:pStyle w:val="Bibliography"/>
                      <w:rPr>
                        <w:noProof/>
                      </w:rPr>
                    </w:pPr>
                    <w:r>
                      <w:rPr>
                        <w:noProof/>
                      </w:rPr>
                      <w:t xml:space="preserve">A. Dean, Embedded Systems Fundamentals with Arm Cortex-M based Microcontrollers, Cambridge: Arm Education Media, 2017. </w:t>
                    </w:r>
                  </w:p>
                </w:tc>
              </w:tr>
            </w:tbl>
            <w:p w14:paraId="36F1021E" w14:textId="77777777" w:rsidR="00E52EA1" w:rsidRDefault="00E52EA1">
              <w:pPr>
                <w:divId w:val="184759820"/>
                <w:rPr>
                  <w:rFonts w:eastAsia="Times New Roman"/>
                  <w:noProof/>
                </w:rPr>
              </w:pPr>
            </w:p>
            <w:p w14:paraId="2D4F3E1F" w14:textId="5945C9D2" w:rsidR="00695402" w:rsidRDefault="00695402" w:rsidP="00695402">
              <w:r>
                <w:rPr>
                  <w:b/>
                  <w:bCs/>
                  <w:noProof/>
                </w:rPr>
                <w:fldChar w:fldCharType="end"/>
              </w:r>
            </w:p>
          </w:sdtContent>
        </w:sdt>
      </w:sdtContent>
    </w:sdt>
    <w:p w14:paraId="5C69D0EE" w14:textId="210F98F6" w:rsidR="00695402" w:rsidRDefault="00695402" w:rsidP="00695402"/>
    <w:p w14:paraId="1D645F01" w14:textId="77777777" w:rsidR="000D3E67" w:rsidRPr="00E4490A" w:rsidRDefault="000D3E67" w:rsidP="00E4490A"/>
    <w:p w14:paraId="21EA917D" w14:textId="3EDC31C4" w:rsidR="00E4490A" w:rsidRDefault="00E4490A" w:rsidP="00E4490A"/>
    <w:p w14:paraId="206DFF60" w14:textId="36EAD12E" w:rsidR="00E4490A" w:rsidRPr="00E4490A" w:rsidRDefault="00E4490A" w:rsidP="00E4490A">
      <w:pPr>
        <w:tabs>
          <w:tab w:val="left" w:pos="3750"/>
        </w:tabs>
      </w:pPr>
      <w:r>
        <w:tab/>
      </w:r>
    </w:p>
    <w:sectPr w:rsidR="00E4490A" w:rsidRPr="00E4490A" w:rsidSect="0071208D">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413278" w14:textId="77777777" w:rsidR="00B82C01" w:rsidRDefault="00B82C01" w:rsidP="00E4490A">
      <w:pPr>
        <w:spacing w:after="0" w:line="240" w:lineRule="auto"/>
      </w:pPr>
      <w:r>
        <w:separator/>
      </w:r>
    </w:p>
  </w:endnote>
  <w:endnote w:type="continuationSeparator" w:id="0">
    <w:p w14:paraId="12EA51F9" w14:textId="77777777" w:rsidR="00B82C01" w:rsidRDefault="00B82C01" w:rsidP="00E449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2324852"/>
      <w:docPartObj>
        <w:docPartGallery w:val="Page Numbers (Bottom of Page)"/>
        <w:docPartUnique/>
      </w:docPartObj>
    </w:sdtPr>
    <w:sdtEndPr>
      <w:rPr>
        <w:noProof/>
      </w:rPr>
    </w:sdtEndPr>
    <w:sdtContent>
      <w:p w14:paraId="394F6B13" w14:textId="14AD8415" w:rsidR="004B5382" w:rsidRDefault="009D7B0C">
        <w:pPr>
          <w:pStyle w:val="Footer"/>
          <w:jc w:val="right"/>
        </w:pPr>
        <w:r>
          <w:t xml:space="preserve">Funke, </w:t>
        </w:r>
        <w:r w:rsidR="004B5382">
          <w:fldChar w:fldCharType="begin"/>
        </w:r>
        <w:r w:rsidR="004B5382">
          <w:instrText xml:space="preserve"> PAGE   \* MERGEFORMAT </w:instrText>
        </w:r>
        <w:r w:rsidR="004B5382">
          <w:fldChar w:fldCharType="separate"/>
        </w:r>
        <w:r w:rsidR="004B5382">
          <w:rPr>
            <w:noProof/>
          </w:rPr>
          <w:t>2</w:t>
        </w:r>
        <w:r w:rsidR="004B5382">
          <w:rPr>
            <w:noProof/>
          </w:rPr>
          <w:fldChar w:fldCharType="end"/>
        </w:r>
      </w:p>
    </w:sdtContent>
  </w:sdt>
  <w:p w14:paraId="22494E8A" w14:textId="77777777" w:rsidR="004B5382" w:rsidRDefault="004B53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543718" w14:textId="77777777" w:rsidR="00B82C01" w:rsidRDefault="00B82C01" w:rsidP="00E4490A">
      <w:pPr>
        <w:spacing w:after="0" w:line="240" w:lineRule="auto"/>
      </w:pPr>
      <w:r>
        <w:separator/>
      </w:r>
    </w:p>
  </w:footnote>
  <w:footnote w:type="continuationSeparator" w:id="0">
    <w:p w14:paraId="01DE6BD2" w14:textId="77777777" w:rsidR="00B82C01" w:rsidRDefault="00B82C01" w:rsidP="00E449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0B455D"/>
    <w:multiLevelType w:val="hybridMultilevel"/>
    <w:tmpl w:val="A6965D72"/>
    <w:lvl w:ilvl="0" w:tplc="9D02E3E2">
      <w:start w:val="1"/>
      <w:numFmt w:val="decimal"/>
      <w:suff w:val="space"/>
      <w:lvlText w:val="%1."/>
      <w:lvlJc w:val="left"/>
      <w:pPr>
        <w:ind w:left="288" w:hanging="288"/>
      </w:pPr>
      <w:rPr>
        <w:rFonts w:hint="default"/>
      </w:rPr>
    </w:lvl>
    <w:lvl w:ilvl="1" w:tplc="E870BB1C">
      <w:start w:val="1"/>
      <w:numFmt w:val="lowerLetter"/>
      <w:suff w:val="space"/>
      <w:lvlText w:val="%2."/>
      <w:lvlJc w:val="left"/>
      <w:pPr>
        <w:ind w:left="648" w:hanging="288"/>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D13663"/>
    <w:multiLevelType w:val="hybridMultilevel"/>
    <w:tmpl w:val="6714E332"/>
    <w:lvl w:ilvl="0" w:tplc="0FA48934">
      <w:start w:val="1"/>
      <w:numFmt w:val="decimal"/>
      <w:pStyle w:val="Code"/>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A514731"/>
    <w:multiLevelType w:val="hybridMultilevel"/>
    <w:tmpl w:val="2AC0841C"/>
    <w:lvl w:ilvl="0" w:tplc="BC602AE6">
      <w:start w:val="1"/>
      <w:numFmt w:val="decimal"/>
      <w:suff w:val="space"/>
      <w:lvlText w:val="%1."/>
      <w:lvlJc w:val="left"/>
      <w:pPr>
        <w:ind w:left="0" w:firstLine="0"/>
      </w:pPr>
      <w:rPr>
        <w:rFonts w:hint="default"/>
      </w:rPr>
    </w:lvl>
    <w:lvl w:ilvl="1" w:tplc="7E3E7604">
      <w:start w:val="1"/>
      <w:numFmt w:val="lowerLetter"/>
      <w:suff w:val="space"/>
      <w:lvlText w:val="%2."/>
      <w:lvlJc w:val="left"/>
      <w:pPr>
        <w:ind w:left="288" w:hanging="144"/>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6A2818"/>
    <w:multiLevelType w:val="hybridMultilevel"/>
    <w:tmpl w:val="C9FC58FC"/>
    <w:lvl w:ilvl="0" w:tplc="53B0F8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61830435">
    <w:abstractNumId w:val="3"/>
  </w:num>
  <w:num w:numId="2" w16cid:durableId="1788692746">
    <w:abstractNumId w:val="0"/>
  </w:num>
  <w:num w:numId="3" w16cid:durableId="145628121">
    <w:abstractNumId w:val="2"/>
  </w:num>
  <w:num w:numId="4" w16cid:durableId="2347773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90A"/>
    <w:rsid w:val="0005161E"/>
    <w:rsid w:val="00056D63"/>
    <w:rsid w:val="000B182C"/>
    <w:rsid w:val="000D3E67"/>
    <w:rsid w:val="0011730A"/>
    <w:rsid w:val="00166B92"/>
    <w:rsid w:val="001803F1"/>
    <w:rsid w:val="001901EB"/>
    <w:rsid w:val="001A7005"/>
    <w:rsid w:val="00216621"/>
    <w:rsid w:val="0027665C"/>
    <w:rsid w:val="002A55B0"/>
    <w:rsid w:val="002B3A90"/>
    <w:rsid w:val="002B47F7"/>
    <w:rsid w:val="002C6610"/>
    <w:rsid w:val="002C7D3E"/>
    <w:rsid w:val="002F353E"/>
    <w:rsid w:val="002F72C4"/>
    <w:rsid w:val="0032174C"/>
    <w:rsid w:val="00346615"/>
    <w:rsid w:val="0037384D"/>
    <w:rsid w:val="003745C2"/>
    <w:rsid w:val="003861A6"/>
    <w:rsid w:val="003A77FE"/>
    <w:rsid w:val="003C4650"/>
    <w:rsid w:val="004106B2"/>
    <w:rsid w:val="00455A38"/>
    <w:rsid w:val="004B5382"/>
    <w:rsid w:val="004B732B"/>
    <w:rsid w:val="004F00FE"/>
    <w:rsid w:val="004F4CAC"/>
    <w:rsid w:val="004F554F"/>
    <w:rsid w:val="00527FE2"/>
    <w:rsid w:val="0053357E"/>
    <w:rsid w:val="0053591C"/>
    <w:rsid w:val="00540A13"/>
    <w:rsid w:val="00556602"/>
    <w:rsid w:val="00565EA9"/>
    <w:rsid w:val="00571297"/>
    <w:rsid w:val="00591F0A"/>
    <w:rsid w:val="005A5AE6"/>
    <w:rsid w:val="005F7EA1"/>
    <w:rsid w:val="00670EF4"/>
    <w:rsid w:val="00695402"/>
    <w:rsid w:val="006A42B5"/>
    <w:rsid w:val="006B0372"/>
    <w:rsid w:val="006D648F"/>
    <w:rsid w:val="006E3E15"/>
    <w:rsid w:val="0071208D"/>
    <w:rsid w:val="00723956"/>
    <w:rsid w:val="0078493F"/>
    <w:rsid w:val="00787677"/>
    <w:rsid w:val="00791007"/>
    <w:rsid w:val="00795639"/>
    <w:rsid w:val="007C3EE7"/>
    <w:rsid w:val="008100CA"/>
    <w:rsid w:val="0082642A"/>
    <w:rsid w:val="00855483"/>
    <w:rsid w:val="00880975"/>
    <w:rsid w:val="008E2247"/>
    <w:rsid w:val="009019ED"/>
    <w:rsid w:val="00901D82"/>
    <w:rsid w:val="00905D21"/>
    <w:rsid w:val="009364FD"/>
    <w:rsid w:val="00955595"/>
    <w:rsid w:val="0097163C"/>
    <w:rsid w:val="00971F42"/>
    <w:rsid w:val="00987AC1"/>
    <w:rsid w:val="009969F4"/>
    <w:rsid w:val="009B7F66"/>
    <w:rsid w:val="009D7B0C"/>
    <w:rsid w:val="009F314E"/>
    <w:rsid w:val="00A05E1F"/>
    <w:rsid w:val="00A60176"/>
    <w:rsid w:val="00A63688"/>
    <w:rsid w:val="00A757CE"/>
    <w:rsid w:val="00A81E90"/>
    <w:rsid w:val="00AA21F3"/>
    <w:rsid w:val="00AA62AC"/>
    <w:rsid w:val="00B126B5"/>
    <w:rsid w:val="00B550AA"/>
    <w:rsid w:val="00B82C01"/>
    <w:rsid w:val="00B833AA"/>
    <w:rsid w:val="00B874BC"/>
    <w:rsid w:val="00B927AE"/>
    <w:rsid w:val="00BF36DA"/>
    <w:rsid w:val="00C2680B"/>
    <w:rsid w:val="00C379EF"/>
    <w:rsid w:val="00C57560"/>
    <w:rsid w:val="00C6608C"/>
    <w:rsid w:val="00CB1858"/>
    <w:rsid w:val="00CE60E3"/>
    <w:rsid w:val="00CF7892"/>
    <w:rsid w:val="00D24EA9"/>
    <w:rsid w:val="00D52C95"/>
    <w:rsid w:val="00D65461"/>
    <w:rsid w:val="00D82174"/>
    <w:rsid w:val="00DA0BE0"/>
    <w:rsid w:val="00DB3580"/>
    <w:rsid w:val="00DC38B9"/>
    <w:rsid w:val="00E20E7F"/>
    <w:rsid w:val="00E40525"/>
    <w:rsid w:val="00E4490A"/>
    <w:rsid w:val="00E47A7B"/>
    <w:rsid w:val="00E52EA1"/>
    <w:rsid w:val="00E76CDC"/>
    <w:rsid w:val="00E80065"/>
    <w:rsid w:val="00EC12BF"/>
    <w:rsid w:val="00EC6BFE"/>
    <w:rsid w:val="00ED17F8"/>
    <w:rsid w:val="00EF7A7A"/>
    <w:rsid w:val="00F14565"/>
    <w:rsid w:val="00F30FC2"/>
    <w:rsid w:val="00F44896"/>
    <w:rsid w:val="00F45BD0"/>
    <w:rsid w:val="00F77E14"/>
    <w:rsid w:val="00FA2A39"/>
    <w:rsid w:val="00FD2F07"/>
    <w:rsid w:val="00FE14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3DF37"/>
  <w15:chartTrackingRefBased/>
  <w15:docId w15:val="{2C0ACA1F-6CD2-4A00-86F1-14F8CE5A4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54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449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49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490A"/>
  </w:style>
  <w:style w:type="paragraph" w:styleId="Footer">
    <w:name w:val="footer"/>
    <w:basedOn w:val="Normal"/>
    <w:link w:val="FooterChar"/>
    <w:uiPriority w:val="99"/>
    <w:unhideWhenUsed/>
    <w:rsid w:val="00E449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490A"/>
  </w:style>
  <w:style w:type="paragraph" w:styleId="ListParagraph">
    <w:name w:val="List Paragraph"/>
    <w:basedOn w:val="Normal"/>
    <w:uiPriority w:val="34"/>
    <w:qFormat/>
    <w:rsid w:val="00E4490A"/>
    <w:pPr>
      <w:ind w:left="720"/>
      <w:contextualSpacing/>
    </w:pPr>
  </w:style>
  <w:style w:type="character" w:customStyle="1" w:styleId="Heading2Char">
    <w:name w:val="Heading 2 Char"/>
    <w:basedOn w:val="DefaultParagraphFont"/>
    <w:link w:val="Heading2"/>
    <w:uiPriority w:val="9"/>
    <w:rsid w:val="00E4490A"/>
    <w:rPr>
      <w:rFonts w:asciiTheme="majorHAnsi" w:eastAsiaTheme="majorEastAsia" w:hAnsiTheme="majorHAnsi" w:cstheme="majorBidi"/>
      <w:color w:val="2F5496" w:themeColor="accent1" w:themeShade="BF"/>
      <w:sz w:val="26"/>
      <w:szCs w:val="26"/>
    </w:rPr>
  </w:style>
  <w:style w:type="paragraph" w:customStyle="1" w:styleId="QuestionHeader">
    <w:name w:val="Question Header"/>
    <w:basedOn w:val="Heading2"/>
    <w:qFormat/>
    <w:rsid w:val="00527FE2"/>
    <w:rPr>
      <w:rFonts w:asciiTheme="minorHAnsi" w:hAnsiTheme="minorHAnsi"/>
      <w:b/>
      <w:color w:val="auto"/>
    </w:rPr>
  </w:style>
  <w:style w:type="paragraph" w:styleId="NoSpacing">
    <w:name w:val="No Spacing"/>
    <w:link w:val="NoSpacingChar"/>
    <w:uiPriority w:val="1"/>
    <w:qFormat/>
    <w:rsid w:val="00346615"/>
    <w:pPr>
      <w:spacing w:after="0" w:line="240" w:lineRule="auto"/>
    </w:pPr>
    <w:rPr>
      <w:rFonts w:eastAsiaTheme="minorEastAsia"/>
    </w:rPr>
  </w:style>
  <w:style w:type="character" w:customStyle="1" w:styleId="NoSpacingChar">
    <w:name w:val="No Spacing Char"/>
    <w:basedOn w:val="DefaultParagraphFont"/>
    <w:link w:val="NoSpacing"/>
    <w:uiPriority w:val="1"/>
    <w:rsid w:val="00346615"/>
    <w:rPr>
      <w:rFonts w:eastAsiaTheme="minorEastAsia"/>
    </w:rPr>
  </w:style>
  <w:style w:type="character" w:customStyle="1" w:styleId="Heading1Char">
    <w:name w:val="Heading 1 Char"/>
    <w:basedOn w:val="DefaultParagraphFont"/>
    <w:link w:val="Heading1"/>
    <w:uiPriority w:val="9"/>
    <w:rsid w:val="00695402"/>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695402"/>
  </w:style>
  <w:style w:type="character" w:styleId="PlaceholderText">
    <w:name w:val="Placeholder Text"/>
    <w:basedOn w:val="DefaultParagraphFont"/>
    <w:uiPriority w:val="99"/>
    <w:semiHidden/>
    <w:rsid w:val="00C57560"/>
    <w:rPr>
      <w:color w:val="808080"/>
    </w:rPr>
  </w:style>
  <w:style w:type="table" w:styleId="TableGrid">
    <w:name w:val="Table Grid"/>
    <w:basedOn w:val="TableNormal"/>
    <w:uiPriority w:val="39"/>
    <w:rsid w:val="00971F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A21F3"/>
    <w:pPr>
      <w:spacing w:after="200" w:line="240" w:lineRule="auto"/>
    </w:pPr>
    <w:rPr>
      <w:b/>
      <w:i/>
      <w:iCs/>
      <w:szCs w:val="18"/>
    </w:rPr>
  </w:style>
  <w:style w:type="paragraph" w:customStyle="1" w:styleId="Code">
    <w:name w:val="Code"/>
    <w:basedOn w:val="Normal"/>
    <w:link w:val="CodeChar"/>
    <w:qFormat/>
    <w:rsid w:val="004F554F"/>
    <w:pPr>
      <w:numPr>
        <w:numId w:val="4"/>
      </w:numPr>
    </w:pPr>
    <w:rPr>
      <w:rFonts w:ascii="Courier New" w:hAnsi="Courier New" w:cs="Courier New"/>
    </w:rPr>
  </w:style>
  <w:style w:type="character" w:customStyle="1" w:styleId="CodeChar">
    <w:name w:val="Code Char"/>
    <w:basedOn w:val="DefaultParagraphFont"/>
    <w:link w:val="Code"/>
    <w:rsid w:val="004F554F"/>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56737">
      <w:bodyDiv w:val="1"/>
      <w:marLeft w:val="0"/>
      <w:marRight w:val="0"/>
      <w:marTop w:val="0"/>
      <w:marBottom w:val="0"/>
      <w:divBdr>
        <w:top w:val="none" w:sz="0" w:space="0" w:color="auto"/>
        <w:left w:val="none" w:sz="0" w:space="0" w:color="auto"/>
        <w:bottom w:val="none" w:sz="0" w:space="0" w:color="auto"/>
        <w:right w:val="none" w:sz="0" w:space="0" w:color="auto"/>
      </w:divBdr>
    </w:div>
    <w:div w:id="91513489">
      <w:bodyDiv w:val="1"/>
      <w:marLeft w:val="0"/>
      <w:marRight w:val="0"/>
      <w:marTop w:val="0"/>
      <w:marBottom w:val="0"/>
      <w:divBdr>
        <w:top w:val="none" w:sz="0" w:space="0" w:color="auto"/>
        <w:left w:val="none" w:sz="0" w:space="0" w:color="auto"/>
        <w:bottom w:val="none" w:sz="0" w:space="0" w:color="auto"/>
        <w:right w:val="none" w:sz="0" w:space="0" w:color="auto"/>
      </w:divBdr>
    </w:div>
    <w:div w:id="119616585">
      <w:bodyDiv w:val="1"/>
      <w:marLeft w:val="0"/>
      <w:marRight w:val="0"/>
      <w:marTop w:val="0"/>
      <w:marBottom w:val="0"/>
      <w:divBdr>
        <w:top w:val="none" w:sz="0" w:space="0" w:color="auto"/>
        <w:left w:val="none" w:sz="0" w:space="0" w:color="auto"/>
        <w:bottom w:val="none" w:sz="0" w:space="0" w:color="auto"/>
        <w:right w:val="none" w:sz="0" w:space="0" w:color="auto"/>
      </w:divBdr>
    </w:div>
    <w:div w:id="184759820">
      <w:bodyDiv w:val="1"/>
      <w:marLeft w:val="0"/>
      <w:marRight w:val="0"/>
      <w:marTop w:val="0"/>
      <w:marBottom w:val="0"/>
      <w:divBdr>
        <w:top w:val="none" w:sz="0" w:space="0" w:color="auto"/>
        <w:left w:val="none" w:sz="0" w:space="0" w:color="auto"/>
        <w:bottom w:val="none" w:sz="0" w:space="0" w:color="auto"/>
        <w:right w:val="none" w:sz="0" w:space="0" w:color="auto"/>
      </w:divBdr>
    </w:div>
    <w:div w:id="224723622">
      <w:bodyDiv w:val="1"/>
      <w:marLeft w:val="0"/>
      <w:marRight w:val="0"/>
      <w:marTop w:val="0"/>
      <w:marBottom w:val="0"/>
      <w:divBdr>
        <w:top w:val="none" w:sz="0" w:space="0" w:color="auto"/>
        <w:left w:val="none" w:sz="0" w:space="0" w:color="auto"/>
        <w:bottom w:val="none" w:sz="0" w:space="0" w:color="auto"/>
        <w:right w:val="none" w:sz="0" w:space="0" w:color="auto"/>
      </w:divBdr>
    </w:div>
    <w:div w:id="585115279">
      <w:bodyDiv w:val="1"/>
      <w:marLeft w:val="0"/>
      <w:marRight w:val="0"/>
      <w:marTop w:val="0"/>
      <w:marBottom w:val="0"/>
      <w:divBdr>
        <w:top w:val="none" w:sz="0" w:space="0" w:color="auto"/>
        <w:left w:val="none" w:sz="0" w:space="0" w:color="auto"/>
        <w:bottom w:val="none" w:sz="0" w:space="0" w:color="auto"/>
        <w:right w:val="none" w:sz="0" w:space="0" w:color="auto"/>
      </w:divBdr>
    </w:div>
    <w:div w:id="602957006">
      <w:bodyDiv w:val="1"/>
      <w:marLeft w:val="0"/>
      <w:marRight w:val="0"/>
      <w:marTop w:val="0"/>
      <w:marBottom w:val="0"/>
      <w:divBdr>
        <w:top w:val="none" w:sz="0" w:space="0" w:color="auto"/>
        <w:left w:val="none" w:sz="0" w:space="0" w:color="auto"/>
        <w:bottom w:val="none" w:sz="0" w:space="0" w:color="auto"/>
        <w:right w:val="none" w:sz="0" w:space="0" w:color="auto"/>
      </w:divBdr>
    </w:div>
    <w:div w:id="638805465">
      <w:bodyDiv w:val="1"/>
      <w:marLeft w:val="0"/>
      <w:marRight w:val="0"/>
      <w:marTop w:val="0"/>
      <w:marBottom w:val="0"/>
      <w:divBdr>
        <w:top w:val="none" w:sz="0" w:space="0" w:color="auto"/>
        <w:left w:val="none" w:sz="0" w:space="0" w:color="auto"/>
        <w:bottom w:val="none" w:sz="0" w:space="0" w:color="auto"/>
        <w:right w:val="none" w:sz="0" w:space="0" w:color="auto"/>
      </w:divBdr>
    </w:div>
    <w:div w:id="658074073">
      <w:bodyDiv w:val="1"/>
      <w:marLeft w:val="0"/>
      <w:marRight w:val="0"/>
      <w:marTop w:val="0"/>
      <w:marBottom w:val="0"/>
      <w:divBdr>
        <w:top w:val="none" w:sz="0" w:space="0" w:color="auto"/>
        <w:left w:val="none" w:sz="0" w:space="0" w:color="auto"/>
        <w:bottom w:val="none" w:sz="0" w:space="0" w:color="auto"/>
        <w:right w:val="none" w:sz="0" w:space="0" w:color="auto"/>
      </w:divBdr>
    </w:div>
    <w:div w:id="666639733">
      <w:bodyDiv w:val="1"/>
      <w:marLeft w:val="0"/>
      <w:marRight w:val="0"/>
      <w:marTop w:val="0"/>
      <w:marBottom w:val="0"/>
      <w:divBdr>
        <w:top w:val="none" w:sz="0" w:space="0" w:color="auto"/>
        <w:left w:val="none" w:sz="0" w:space="0" w:color="auto"/>
        <w:bottom w:val="none" w:sz="0" w:space="0" w:color="auto"/>
        <w:right w:val="none" w:sz="0" w:space="0" w:color="auto"/>
      </w:divBdr>
    </w:div>
    <w:div w:id="752170457">
      <w:bodyDiv w:val="1"/>
      <w:marLeft w:val="0"/>
      <w:marRight w:val="0"/>
      <w:marTop w:val="0"/>
      <w:marBottom w:val="0"/>
      <w:divBdr>
        <w:top w:val="none" w:sz="0" w:space="0" w:color="auto"/>
        <w:left w:val="none" w:sz="0" w:space="0" w:color="auto"/>
        <w:bottom w:val="none" w:sz="0" w:space="0" w:color="auto"/>
        <w:right w:val="none" w:sz="0" w:space="0" w:color="auto"/>
      </w:divBdr>
    </w:div>
    <w:div w:id="756445266">
      <w:bodyDiv w:val="1"/>
      <w:marLeft w:val="0"/>
      <w:marRight w:val="0"/>
      <w:marTop w:val="0"/>
      <w:marBottom w:val="0"/>
      <w:divBdr>
        <w:top w:val="none" w:sz="0" w:space="0" w:color="auto"/>
        <w:left w:val="none" w:sz="0" w:space="0" w:color="auto"/>
        <w:bottom w:val="none" w:sz="0" w:space="0" w:color="auto"/>
        <w:right w:val="none" w:sz="0" w:space="0" w:color="auto"/>
      </w:divBdr>
    </w:div>
    <w:div w:id="780343808">
      <w:bodyDiv w:val="1"/>
      <w:marLeft w:val="0"/>
      <w:marRight w:val="0"/>
      <w:marTop w:val="0"/>
      <w:marBottom w:val="0"/>
      <w:divBdr>
        <w:top w:val="none" w:sz="0" w:space="0" w:color="auto"/>
        <w:left w:val="none" w:sz="0" w:space="0" w:color="auto"/>
        <w:bottom w:val="none" w:sz="0" w:space="0" w:color="auto"/>
        <w:right w:val="none" w:sz="0" w:space="0" w:color="auto"/>
      </w:divBdr>
    </w:div>
    <w:div w:id="885875990">
      <w:bodyDiv w:val="1"/>
      <w:marLeft w:val="0"/>
      <w:marRight w:val="0"/>
      <w:marTop w:val="0"/>
      <w:marBottom w:val="0"/>
      <w:divBdr>
        <w:top w:val="none" w:sz="0" w:space="0" w:color="auto"/>
        <w:left w:val="none" w:sz="0" w:space="0" w:color="auto"/>
        <w:bottom w:val="none" w:sz="0" w:space="0" w:color="auto"/>
        <w:right w:val="none" w:sz="0" w:space="0" w:color="auto"/>
      </w:divBdr>
    </w:div>
    <w:div w:id="1118455191">
      <w:bodyDiv w:val="1"/>
      <w:marLeft w:val="0"/>
      <w:marRight w:val="0"/>
      <w:marTop w:val="0"/>
      <w:marBottom w:val="0"/>
      <w:divBdr>
        <w:top w:val="none" w:sz="0" w:space="0" w:color="auto"/>
        <w:left w:val="none" w:sz="0" w:space="0" w:color="auto"/>
        <w:bottom w:val="none" w:sz="0" w:space="0" w:color="auto"/>
        <w:right w:val="none" w:sz="0" w:space="0" w:color="auto"/>
      </w:divBdr>
    </w:div>
    <w:div w:id="1299068029">
      <w:bodyDiv w:val="1"/>
      <w:marLeft w:val="0"/>
      <w:marRight w:val="0"/>
      <w:marTop w:val="0"/>
      <w:marBottom w:val="0"/>
      <w:divBdr>
        <w:top w:val="none" w:sz="0" w:space="0" w:color="auto"/>
        <w:left w:val="none" w:sz="0" w:space="0" w:color="auto"/>
        <w:bottom w:val="none" w:sz="0" w:space="0" w:color="auto"/>
        <w:right w:val="none" w:sz="0" w:space="0" w:color="auto"/>
      </w:divBdr>
    </w:div>
    <w:div w:id="1719891983">
      <w:bodyDiv w:val="1"/>
      <w:marLeft w:val="0"/>
      <w:marRight w:val="0"/>
      <w:marTop w:val="0"/>
      <w:marBottom w:val="0"/>
      <w:divBdr>
        <w:top w:val="none" w:sz="0" w:space="0" w:color="auto"/>
        <w:left w:val="none" w:sz="0" w:space="0" w:color="auto"/>
        <w:bottom w:val="none" w:sz="0" w:space="0" w:color="auto"/>
        <w:right w:val="none" w:sz="0" w:space="0" w:color="auto"/>
      </w:divBdr>
    </w:div>
    <w:div w:id="1750616978">
      <w:bodyDiv w:val="1"/>
      <w:marLeft w:val="0"/>
      <w:marRight w:val="0"/>
      <w:marTop w:val="0"/>
      <w:marBottom w:val="0"/>
      <w:divBdr>
        <w:top w:val="none" w:sz="0" w:space="0" w:color="auto"/>
        <w:left w:val="none" w:sz="0" w:space="0" w:color="auto"/>
        <w:bottom w:val="none" w:sz="0" w:space="0" w:color="auto"/>
        <w:right w:val="none" w:sz="0" w:space="0" w:color="auto"/>
      </w:divBdr>
    </w:div>
    <w:div w:id="1781102922">
      <w:bodyDiv w:val="1"/>
      <w:marLeft w:val="0"/>
      <w:marRight w:val="0"/>
      <w:marTop w:val="0"/>
      <w:marBottom w:val="0"/>
      <w:divBdr>
        <w:top w:val="none" w:sz="0" w:space="0" w:color="auto"/>
        <w:left w:val="none" w:sz="0" w:space="0" w:color="auto"/>
        <w:bottom w:val="none" w:sz="0" w:space="0" w:color="auto"/>
        <w:right w:val="none" w:sz="0" w:space="0" w:color="auto"/>
      </w:divBdr>
    </w:div>
    <w:div w:id="1927417713">
      <w:bodyDiv w:val="1"/>
      <w:marLeft w:val="0"/>
      <w:marRight w:val="0"/>
      <w:marTop w:val="0"/>
      <w:marBottom w:val="0"/>
      <w:divBdr>
        <w:top w:val="none" w:sz="0" w:space="0" w:color="auto"/>
        <w:left w:val="none" w:sz="0" w:space="0" w:color="auto"/>
        <w:bottom w:val="none" w:sz="0" w:space="0" w:color="auto"/>
        <w:right w:val="none" w:sz="0" w:space="0" w:color="auto"/>
      </w:divBdr>
    </w:div>
    <w:div w:id="2029332595">
      <w:bodyDiv w:val="1"/>
      <w:marLeft w:val="0"/>
      <w:marRight w:val="0"/>
      <w:marTop w:val="0"/>
      <w:marBottom w:val="0"/>
      <w:divBdr>
        <w:top w:val="none" w:sz="0" w:space="0" w:color="auto"/>
        <w:left w:val="none" w:sz="0" w:space="0" w:color="auto"/>
        <w:bottom w:val="none" w:sz="0" w:space="0" w:color="auto"/>
        <w:right w:val="none" w:sz="0" w:space="0" w:color="auto"/>
      </w:divBdr>
    </w:div>
    <w:div w:id="2083287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Dea17</b:Tag>
    <b:SourceType>Book</b:SourceType>
    <b:Guid>{33B168D4-C70C-4508-BA27-1C5F8BC5BC6C}</b:Guid>
    <b:Title>Embedded Systems Fundamentals with Arm Cortex-M based Microcontrollers</b:Title>
    <b:Year>2017</b:Year>
    <b:Author>
      <b:Author>
        <b:NameList>
          <b:Person>
            <b:Last>Dean</b:Last>
            <b:First>A.G.</b:First>
          </b:Person>
        </b:NameList>
      </b:Author>
    </b:Author>
    <b:City>Cambridge</b:City>
    <b:Publisher>Arm Education Media</b:Publisher>
    <b:RefOrder>1</b:RefOrder>
  </b:Source>
</b:Sources>
</file>

<file path=customXml/itemProps1.xml><?xml version="1.0" encoding="utf-8"?>
<ds:datastoreItem xmlns:ds="http://schemas.openxmlformats.org/officeDocument/2006/customXml" ds:itemID="{81966FD1-7BF7-4A20-A435-FE8EF98158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1481</TotalTime>
  <Pages>5</Pages>
  <Words>791</Words>
  <Characters>4510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Homework 1</vt:lpstr>
    </vt:vector>
  </TitlesOfParts>
  <Company/>
  <LinksUpToDate>false</LinksUpToDate>
  <CharactersWithSpaces>5291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1</dc:title>
  <dc:subject>Embedded Systems Design - ECE 5721</dc:subject>
  <dc:creator>Daniel Funke</dc:creator>
  <cp:keywords/>
  <dc:description/>
  <cp:lastModifiedBy>Daniel Funke</cp:lastModifiedBy>
  <cp:revision>90</cp:revision>
  <cp:lastPrinted>2022-09-23T03:30:00Z</cp:lastPrinted>
  <dcterms:created xsi:type="dcterms:W3CDTF">2022-09-04T19:53:00Z</dcterms:created>
  <dcterms:modified xsi:type="dcterms:W3CDTF">2022-09-23T03:33:00Z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urse Designator">
    <vt:lpwstr>ECE 5721</vt:lpwstr>
  </property>
  <property fmtid="{D5CDD505-2E9C-101B-9397-08002B2CF9AE}" pid="3" name="Semester">
    <vt:lpwstr>Fall 2022</vt:lpwstr>
  </property>
</Properties>
</file>