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3807A" w14:textId="1FE108BD" w:rsidR="2FA34652" w:rsidRDefault="2FA34652" w:rsidP="2FA34652">
      <w:pPr>
        <w:spacing w:line="257" w:lineRule="auto"/>
        <w:jc w:val="center"/>
      </w:pPr>
    </w:p>
    <w:p w14:paraId="7D4C5CC2" w14:textId="7FA56E03" w:rsidR="4B367D25" w:rsidRDefault="4B367D25" w:rsidP="2FA34652">
      <w:pPr>
        <w:spacing w:line="257" w:lineRule="auto"/>
        <w:jc w:val="center"/>
      </w:pPr>
      <w:r w:rsidRPr="2FA34652">
        <w:rPr>
          <w:rFonts w:ascii="Calibri" w:eastAsia="Calibri" w:hAnsi="Calibri" w:cs="Calibri"/>
        </w:rPr>
        <w:t xml:space="preserve"> </w:t>
      </w:r>
    </w:p>
    <w:p w14:paraId="6B2F2862" w14:textId="3EF51DA0" w:rsidR="2FA34652" w:rsidRDefault="2FA34652" w:rsidP="2FA34652">
      <w:pPr>
        <w:spacing w:line="257" w:lineRule="auto"/>
        <w:jc w:val="center"/>
        <w:rPr>
          <w:rFonts w:ascii="Calibri" w:eastAsia="Calibri" w:hAnsi="Calibri" w:cs="Calibri"/>
        </w:rPr>
      </w:pPr>
    </w:p>
    <w:p w14:paraId="15E8981F" w14:textId="029FD5E7" w:rsidR="2FA34652" w:rsidRDefault="2FA34652" w:rsidP="2FA34652">
      <w:pPr>
        <w:spacing w:line="257" w:lineRule="auto"/>
        <w:jc w:val="center"/>
        <w:rPr>
          <w:rFonts w:ascii="Calibri" w:eastAsia="Calibri" w:hAnsi="Calibri" w:cs="Calibri"/>
        </w:rPr>
      </w:pPr>
    </w:p>
    <w:p w14:paraId="00819391" w14:textId="51C79F45" w:rsidR="2FA34652" w:rsidRDefault="2FA34652" w:rsidP="2FA34652">
      <w:pPr>
        <w:spacing w:line="257" w:lineRule="auto"/>
        <w:jc w:val="center"/>
        <w:rPr>
          <w:rFonts w:ascii="Calibri" w:eastAsia="Calibri" w:hAnsi="Calibri" w:cs="Calibri"/>
        </w:rPr>
      </w:pPr>
    </w:p>
    <w:p w14:paraId="659864FD" w14:textId="6725EBD5" w:rsidR="455418E3" w:rsidRDefault="455418E3" w:rsidP="2FA34652">
      <w:pPr>
        <w:spacing w:line="257" w:lineRule="auto"/>
        <w:jc w:val="center"/>
      </w:pPr>
      <w:r>
        <w:rPr>
          <w:noProof/>
        </w:rPr>
        <w:drawing>
          <wp:inline distT="0" distB="0" distL="0" distR="0" wp14:anchorId="0C61D2DF" wp14:editId="216907B7">
            <wp:extent cx="4572000" cy="1924050"/>
            <wp:effectExtent l="0" t="0" r="0" b="0"/>
            <wp:docPr id="1909052369" name="Picture 1909052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924050"/>
                    </a:xfrm>
                    <a:prstGeom prst="rect">
                      <a:avLst/>
                    </a:prstGeom>
                  </pic:spPr>
                </pic:pic>
              </a:graphicData>
            </a:graphic>
          </wp:inline>
        </w:drawing>
      </w:r>
      <w:r w:rsidR="4B367D25" w:rsidRPr="2FA34652">
        <w:rPr>
          <w:rFonts w:ascii="Calibri" w:eastAsia="Calibri" w:hAnsi="Calibri" w:cs="Calibri"/>
        </w:rPr>
        <w:t xml:space="preserve"> </w:t>
      </w:r>
    </w:p>
    <w:p w14:paraId="5A8D2092" w14:textId="0D43139E" w:rsidR="4B367D25" w:rsidRDefault="4B367D25" w:rsidP="2FA34652">
      <w:pPr>
        <w:spacing w:line="257" w:lineRule="auto"/>
        <w:jc w:val="center"/>
      </w:pPr>
      <w:r w:rsidRPr="2FA34652">
        <w:rPr>
          <w:rFonts w:ascii="Calibri" w:eastAsia="Calibri" w:hAnsi="Calibri" w:cs="Calibri"/>
        </w:rPr>
        <w:t xml:space="preserve"> </w:t>
      </w:r>
    </w:p>
    <w:p w14:paraId="21EED296" w14:textId="68BFD039" w:rsidR="2FA34652" w:rsidRDefault="2FA34652" w:rsidP="2FA34652">
      <w:pPr>
        <w:spacing w:line="257" w:lineRule="auto"/>
        <w:jc w:val="center"/>
        <w:rPr>
          <w:rFonts w:ascii="Calibri" w:eastAsia="Calibri" w:hAnsi="Calibri" w:cs="Calibri"/>
        </w:rPr>
      </w:pPr>
    </w:p>
    <w:p w14:paraId="05727E35" w14:textId="4B3EA26E" w:rsidR="2FA34652" w:rsidRDefault="2FA34652" w:rsidP="2FA34652">
      <w:pPr>
        <w:spacing w:line="257" w:lineRule="auto"/>
        <w:jc w:val="center"/>
        <w:rPr>
          <w:rFonts w:ascii="Calibri" w:eastAsia="Calibri" w:hAnsi="Calibri" w:cs="Calibri"/>
        </w:rPr>
      </w:pPr>
    </w:p>
    <w:p w14:paraId="7B7D3070" w14:textId="6EC67D1A" w:rsidR="4B367D25" w:rsidRDefault="4B367D25" w:rsidP="2FA34652">
      <w:pPr>
        <w:spacing w:line="257" w:lineRule="auto"/>
        <w:jc w:val="center"/>
      </w:pPr>
      <w:r w:rsidRPr="2FA34652">
        <w:rPr>
          <w:rFonts w:ascii="Garamond" w:eastAsia="Garamond" w:hAnsi="Garamond" w:cs="Garamond"/>
          <w:b/>
          <w:bCs/>
          <w:sz w:val="44"/>
          <w:szCs w:val="44"/>
        </w:rPr>
        <w:t>School of Electrical and Computer Engineering</w:t>
      </w:r>
    </w:p>
    <w:p w14:paraId="4CE03D80" w14:textId="3A3D4AEF" w:rsidR="4B367D25" w:rsidRDefault="4B367D25" w:rsidP="2FA34652">
      <w:pPr>
        <w:spacing w:line="257" w:lineRule="auto"/>
        <w:jc w:val="center"/>
      </w:pPr>
      <w:r w:rsidRPr="2FA34652">
        <w:rPr>
          <w:rFonts w:ascii="Garamond" w:eastAsia="Garamond" w:hAnsi="Garamond" w:cs="Garamond"/>
          <w:b/>
          <w:bCs/>
          <w:sz w:val="36"/>
          <w:szCs w:val="36"/>
        </w:rPr>
        <w:t>Embedded System Design - ECE 5721 - Fall 2022</w:t>
      </w:r>
    </w:p>
    <w:p w14:paraId="17282E0A" w14:textId="3095E65B" w:rsidR="2FA34652" w:rsidRDefault="2FA34652" w:rsidP="2FA34652">
      <w:pPr>
        <w:spacing w:line="257" w:lineRule="auto"/>
        <w:jc w:val="center"/>
        <w:rPr>
          <w:rFonts w:ascii="Garamond" w:eastAsia="Garamond" w:hAnsi="Garamond" w:cs="Garamond"/>
          <w:b/>
          <w:bCs/>
          <w:sz w:val="36"/>
          <w:szCs w:val="36"/>
        </w:rPr>
      </w:pPr>
    </w:p>
    <w:p w14:paraId="3C7F3C6A" w14:textId="5C220ABB" w:rsidR="284B7E31" w:rsidRDefault="284B7E31" w:rsidP="2FA34652">
      <w:pPr>
        <w:spacing w:line="257" w:lineRule="auto"/>
        <w:jc w:val="center"/>
        <w:rPr>
          <w:rFonts w:ascii="Garamond" w:eastAsia="Garamond" w:hAnsi="Garamond" w:cs="Garamond"/>
          <w:b/>
          <w:bCs/>
          <w:sz w:val="28"/>
          <w:szCs w:val="28"/>
        </w:rPr>
      </w:pPr>
      <w:r w:rsidRPr="2FA34652">
        <w:rPr>
          <w:rFonts w:ascii="Garamond" w:eastAsia="Garamond" w:hAnsi="Garamond" w:cs="Garamond"/>
          <w:b/>
          <w:bCs/>
          <w:sz w:val="28"/>
          <w:szCs w:val="28"/>
        </w:rPr>
        <w:t>Final Project Proposal</w:t>
      </w:r>
    </w:p>
    <w:p w14:paraId="74468B53" w14:textId="673563D9" w:rsidR="2FA34652" w:rsidRDefault="2FA34652" w:rsidP="2FA34652">
      <w:pPr>
        <w:spacing w:line="257" w:lineRule="auto"/>
        <w:jc w:val="center"/>
        <w:rPr>
          <w:rFonts w:ascii="Garamond" w:eastAsia="Garamond" w:hAnsi="Garamond" w:cs="Garamond"/>
          <w:b/>
          <w:bCs/>
          <w:sz w:val="28"/>
          <w:szCs w:val="28"/>
        </w:rPr>
      </w:pPr>
    </w:p>
    <w:p w14:paraId="3CCE4534" w14:textId="01888373" w:rsidR="4B367D25" w:rsidRDefault="4B367D25" w:rsidP="2FA34652">
      <w:pPr>
        <w:spacing w:line="257" w:lineRule="auto"/>
        <w:jc w:val="center"/>
        <w:rPr>
          <w:rFonts w:ascii="Garamond" w:eastAsia="Garamond" w:hAnsi="Garamond" w:cs="Garamond"/>
          <w:b/>
          <w:bCs/>
          <w:sz w:val="28"/>
          <w:szCs w:val="28"/>
        </w:rPr>
      </w:pPr>
      <w:r w:rsidRPr="2FA34652">
        <w:rPr>
          <w:rFonts w:ascii="Garamond" w:eastAsia="Garamond" w:hAnsi="Garamond" w:cs="Garamond"/>
          <w:b/>
          <w:bCs/>
          <w:sz w:val="28"/>
          <w:szCs w:val="28"/>
        </w:rPr>
        <w:t>Daniel Funke</w:t>
      </w:r>
      <w:r w:rsidR="11ADB797" w:rsidRPr="2FA34652">
        <w:rPr>
          <w:rFonts w:ascii="Garamond" w:eastAsia="Garamond" w:hAnsi="Garamond" w:cs="Garamond"/>
          <w:b/>
          <w:bCs/>
          <w:sz w:val="28"/>
          <w:szCs w:val="28"/>
        </w:rPr>
        <w:t>, Jared Panizzoli, Richard Pinto, Dmytro Melnikov</w:t>
      </w:r>
    </w:p>
    <w:p w14:paraId="6E9F9B07" w14:textId="35A4E1A9" w:rsidR="4B367D25" w:rsidRDefault="4B367D25" w:rsidP="2FA34652">
      <w:pPr>
        <w:spacing w:line="257" w:lineRule="auto"/>
        <w:jc w:val="center"/>
        <w:rPr>
          <w:rFonts w:ascii="Garamond" w:eastAsia="Garamond" w:hAnsi="Garamond" w:cs="Garamond"/>
          <w:b/>
          <w:bCs/>
          <w:sz w:val="28"/>
          <w:szCs w:val="28"/>
        </w:rPr>
      </w:pPr>
      <w:r w:rsidRPr="2FA34652">
        <w:rPr>
          <w:rFonts w:ascii="Garamond" w:eastAsia="Garamond" w:hAnsi="Garamond" w:cs="Garamond"/>
          <w:b/>
          <w:bCs/>
          <w:sz w:val="28"/>
          <w:szCs w:val="28"/>
        </w:rPr>
        <w:t>October 16, 2022</w:t>
      </w:r>
    </w:p>
    <w:p w14:paraId="1171D64E" w14:textId="573733DE" w:rsidR="00EC6E24" w:rsidRDefault="00EC6E24" w:rsidP="2FA34652">
      <w:pPr>
        <w:spacing w:line="257" w:lineRule="auto"/>
        <w:jc w:val="center"/>
        <w:rPr>
          <w:rFonts w:ascii="Garamond" w:eastAsia="Garamond" w:hAnsi="Garamond" w:cs="Garamond"/>
          <w:b/>
          <w:bCs/>
          <w:sz w:val="28"/>
          <w:szCs w:val="28"/>
        </w:rPr>
      </w:pPr>
    </w:p>
    <w:p w14:paraId="7BCDBB10" w14:textId="1E8E58D7" w:rsidR="00EC6E24" w:rsidRDefault="00EC6E24" w:rsidP="2FA34652">
      <w:pPr>
        <w:spacing w:line="257" w:lineRule="auto"/>
        <w:jc w:val="center"/>
        <w:rPr>
          <w:rFonts w:ascii="Garamond" w:eastAsia="Garamond" w:hAnsi="Garamond" w:cs="Garamond"/>
          <w:b/>
          <w:bCs/>
          <w:sz w:val="28"/>
          <w:szCs w:val="28"/>
        </w:rPr>
      </w:pPr>
    </w:p>
    <w:p w14:paraId="55F2E5AE" w14:textId="6262192E" w:rsidR="00EC6E24" w:rsidRDefault="00EC6E24" w:rsidP="2FA34652">
      <w:pPr>
        <w:spacing w:line="257" w:lineRule="auto"/>
        <w:jc w:val="center"/>
        <w:rPr>
          <w:rFonts w:ascii="Garamond" w:eastAsia="Garamond" w:hAnsi="Garamond" w:cs="Garamond"/>
          <w:b/>
          <w:bCs/>
          <w:sz w:val="28"/>
          <w:szCs w:val="28"/>
        </w:rPr>
      </w:pPr>
    </w:p>
    <w:p w14:paraId="686CD2CC" w14:textId="31DFDB30" w:rsidR="00EC6E24" w:rsidRDefault="00EC6E24" w:rsidP="2FA34652">
      <w:pPr>
        <w:spacing w:line="257" w:lineRule="auto"/>
        <w:jc w:val="center"/>
        <w:rPr>
          <w:rFonts w:ascii="Garamond" w:eastAsia="Garamond" w:hAnsi="Garamond" w:cs="Garamond"/>
          <w:b/>
          <w:bCs/>
          <w:sz w:val="28"/>
          <w:szCs w:val="28"/>
        </w:rPr>
      </w:pPr>
    </w:p>
    <w:p w14:paraId="012E652A" w14:textId="7CE95F58" w:rsidR="2FA34652" w:rsidRDefault="00E63D27" w:rsidP="00E63D27">
      <w:pPr>
        <w:pStyle w:val="Heading1"/>
        <w:rPr>
          <w:rFonts w:eastAsia="Garamond"/>
        </w:rPr>
      </w:pPr>
      <w:r>
        <w:rPr>
          <w:rFonts w:eastAsia="Garamond"/>
        </w:rPr>
        <w:lastRenderedPageBreak/>
        <w:t>Introduction</w:t>
      </w:r>
    </w:p>
    <w:p w14:paraId="703549FB" w14:textId="77777777" w:rsidR="006D5CD5" w:rsidRDefault="006D5CD5" w:rsidP="009E3C62"/>
    <w:p w14:paraId="591E1467" w14:textId="77777777" w:rsidR="00675512" w:rsidRDefault="009E3C62" w:rsidP="009E3C62">
      <w:r>
        <w:t xml:space="preserve">Fatigued driving is a serious problem that results in </w:t>
      </w:r>
      <w:r w:rsidR="000D031E">
        <w:t xml:space="preserve">thousands of crashes, </w:t>
      </w:r>
      <w:r w:rsidR="006D5CD5">
        <w:t>injuries,</w:t>
      </w:r>
      <w:r w:rsidR="000D031E">
        <w:t xml:space="preserve"> and deaths every year.</w:t>
      </w:r>
      <w:r w:rsidR="00FA5AFC">
        <w:t xml:space="preserve"> </w:t>
      </w:r>
      <w:r w:rsidR="00675512">
        <w:t xml:space="preserve">These crashes impose monumental physical, emotional, and financial hardships for the individuals affected by the crash, as well as economic and logistical complications for trucking companies, insurance firms, and state and local governments. </w:t>
      </w:r>
    </w:p>
    <w:p w14:paraId="3E6FFB65" w14:textId="12D165B1" w:rsidR="00E41283" w:rsidRDefault="00FA5AFC" w:rsidP="009E3C62">
      <w:r>
        <w:t xml:space="preserve">Research has shown the Electroencephalography (EEG) is one of the most reliable tools for detecting sleep onset while driving </w:t>
      </w:r>
      <w:sdt>
        <w:sdtPr>
          <w:id w:val="-949005874"/>
          <w:citation/>
        </w:sdtPr>
        <w:sdtContent>
          <w:r>
            <w:fldChar w:fldCharType="begin"/>
          </w:r>
          <w:r>
            <w:instrText xml:space="preserve"> CITATION Mar11 \l 1033 </w:instrText>
          </w:r>
          <w:r>
            <w:fldChar w:fldCharType="separate"/>
          </w:r>
          <w:r w:rsidR="00541AE8" w:rsidRPr="00541AE8">
            <w:rPr>
              <w:noProof/>
            </w:rPr>
            <w:t>[1]</w:t>
          </w:r>
          <w:r>
            <w:fldChar w:fldCharType="end"/>
          </w:r>
        </w:sdtContent>
      </w:sdt>
      <w:r>
        <w:t>.</w:t>
      </w:r>
      <w:r w:rsidR="00675512">
        <w:t xml:space="preserve"> It is possible that a device that detects the onset of driver fatigue and implements some form of corrective action could help mitigate the risk of driver drowsiness and thereby reduce the likeliness of crashes.</w:t>
      </w:r>
      <w:r w:rsidR="00541AE8">
        <w:t xml:space="preserve"> </w:t>
      </w:r>
    </w:p>
    <w:p w14:paraId="3C0184C8" w14:textId="011C88FA" w:rsidR="00110EB5" w:rsidRDefault="00E41283" w:rsidP="009E3C62">
      <w:r>
        <w:t xml:space="preserve">For this </w:t>
      </w:r>
      <w:r w:rsidR="00541AE8">
        <w:t>project</w:t>
      </w:r>
      <w:r>
        <w:t>, we propose to design and prototype a</w:t>
      </w:r>
      <w:r w:rsidR="00DA4648">
        <w:t>n</w:t>
      </w:r>
      <w:r>
        <w:t xml:space="preserve"> EEG data acquisition and feature extraction device to detect drowsiness in drivers. The project</w:t>
      </w:r>
      <w:r w:rsidR="00541AE8">
        <w:t xml:space="preserve"> will consist of three main parts</w:t>
      </w:r>
      <w:r w:rsidR="00110EB5">
        <w:t xml:space="preserve">: a surrogate “brain” to produce test signals to feed into the system, an analog filter stage for initial signal conditioning, and a digital filter, feature detection, and output stage. The relationship between these three blocks is depicted graphically in </w:t>
      </w:r>
      <w:r w:rsidR="005E6F34">
        <w:fldChar w:fldCharType="begin"/>
      </w:r>
      <w:r w:rsidR="005E6F34">
        <w:instrText xml:space="preserve"> REF _Ref116860901 \h </w:instrText>
      </w:r>
      <w:r w:rsidR="005E6F34">
        <w:fldChar w:fldCharType="separate"/>
      </w:r>
      <w:r w:rsidR="005E6F34">
        <w:t xml:space="preserve">Figure </w:t>
      </w:r>
      <w:r w:rsidR="005E6F34">
        <w:rPr>
          <w:noProof/>
        </w:rPr>
        <w:t>1</w:t>
      </w:r>
      <w:r w:rsidR="005E6F34">
        <w:fldChar w:fldCharType="end"/>
      </w:r>
      <w:r w:rsidR="00110EB5">
        <w:t>.</w:t>
      </w:r>
    </w:p>
    <w:p w14:paraId="729FC214" w14:textId="77777777" w:rsidR="00E96A17" w:rsidRDefault="00E96A17" w:rsidP="00E96A17">
      <w:pPr>
        <w:keepNext/>
      </w:pPr>
      <w:r>
        <w:rPr>
          <w:noProof/>
        </w:rPr>
        <w:drawing>
          <wp:inline distT="0" distB="0" distL="0" distR="0" wp14:anchorId="329E3B8B" wp14:editId="7C902525">
            <wp:extent cx="5943600" cy="38506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50640"/>
                    </a:xfrm>
                    <a:prstGeom prst="rect">
                      <a:avLst/>
                    </a:prstGeom>
                  </pic:spPr>
                </pic:pic>
              </a:graphicData>
            </a:graphic>
          </wp:inline>
        </w:drawing>
      </w:r>
    </w:p>
    <w:p w14:paraId="4D526A24" w14:textId="310DA0BD" w:rsidR="00541AE8" w:rsidRDefault="00E96A17" w:rsidP="00E96A17">
      <w:pPr>
        <w:pStyle w:val="Caption"/>
      </w:pPr>
      <w:bookmarkStart w:id="0" w:name="_Ref116860901"/>
      <w:r>
        <w:t xml:space="preserve">Figure </w:t>
      </w:r>
      <w:fldSimple w:instr=" SEQ Figure \* ARABIC ">
        <w:r>
          <w:rPr>
            <w:noProof/>
          </w:rPr>
          <w:t>1</w:t>
        </w:r>
      </w:fldSimple>
      <w:bookmarkEnd w:id="0"/>
      <w:r>
        <w:t>: Block diagram of drowsiness detection unit</w:t>
      </w:r>
    </w:p>
    <w:p w14:paraId="36B790B6" w14:textId="6D4D072C" w:rsidR="00541AE8" w:rsidRDefault="00541AE8" w:rsidP="009E3C62">
      <w:r>
        <w:t>The left-most block</w:t>
      </w:r>
      <w:r w:rsidR="00110EB5">
        <w:t>, representing the surrogate brain,</w:t>
      </w:r>
      <w:r>
        <w:t xml:space="preserve"> will consist of a FRDM-KL25Z development board whose sole purpose will be to produce simulation waveforms</w:t>
      </w:r>
      <w:r w:rsidR="00110EB5">
        <w:t xml:space="preserve"> to be collected for analysis by the fatigue detection system.</w:t>
      </w:r>
      <w:r w:rsidR="003E6288">
        <w:t xml:space="preserve"> The surrogate brain will produce a series of complex waveforms comprised of pure </w:t>
      </w:r>
      <w:r w:rsidR="003E6288">
        <w:lastRenderedPageBreak/>
        <w:t>sine waves of varying frequencies and amplitudes mixed with random, high-frequency noise</w:t>
      </w:r>
      <w:r w:rsidR="00E41283">
        <w:t xml:space="preserve"> to simulate real EEG</w:t>
      </w:r>
      <w:r w:rsidR="003E6288">
        <w:t>. These signals will be generated by the device’s onboard digital-to-analog converter peripheral.</w:t>
      </w:r>
    </w:p>
    <w:p w14:paraId="61EAD98D" w14:textId="45C6BFBA" w:rsidR="00E41283" w:rsidRDefault="00E41283" w:rsidP="009E3C62">
      <w:r>
        <w:t xml:space="preserve">The middle stage consists of some simple analog signal conditioning. This includes input buffers, amplifiers, and analog filters. Normal human EEG activity typically falls within a frequency range of 1-30Hz, so a bandpass filter will be developed </w:t>
      </w:r>
      <w:r w:rsidR="00E249F7">
        <w:t>and implemented to attenuate high frequency noise before passing the signals to the digital filter stage.</w:t>
      </w:r>
    </w:p>
    <w:p w14:paraId="79387859" w14:textId="16751265" w:rsidR="00676021" w:rsidRDefault="00676021" w:rsidP="009E3C62">
      <w:r>
        <w:t xml:space="preserve">The final block depicted in </w:t>
      </w:r>
      <w:r w:rsidR="00DA4648">
        <w:fldChar w:fldCharType="begin"/>
      </w:r>
      <w:r w:rsidR="00DA4648">
        <w:instrText xml:space="preserve"> REF _Ref116860901 \h </w:instrText>
      </w:r>
      <w:r w:rsidR="00DA4648">
        <w:fldChar w:fldCharType="separate"/>
      </w:r>
      <w:r w:rsidR="00DA4648">
        <w:t xml:space="preserve">Figure </w:t>
      </w:r>
      <w:r w:rsidR="00DA4648">
        <w:rPr>
          <w:noProof/>
        </w:rPr>
        <w:t>1</w:t>
      </w:r>
      <w:r w:rsidR="00DA4648">
        <w:fldChar w:fldCharType="end"/>
      </w:r>
      <w:r w:rsidR="00DA4648">
        <w:t xml:space="preserve"> </w:t>
      </w:r>
      <w:r>
        <w:t xml:space="preserve">is the Digital Filter/Feature Detection/Output stage. This block will also consist of a FRDM-KL25Z development board. We will utilize the four differential channels of the device’s analog-to-digital converter (ADC) to digitize the signals as they exit the analog filter stage. We will then implement some software filters to further reduce high frequency noise before performing a Fourier transform on the input signals. </w:t>
      </w:r>
    </w:p>
    <w:p w14:paraId="74B61464" w14:textId="25BEBB3B" w:rsidR="00676021" w:rsidRDefault="00676021" w:rsidP="009E3C62">
      <w:r>
        <w:t xml:space="preserve">The results of the Fourier transform will be analyzed to detect frequency shifts in the input signals’ power distributions. We will assert that a shift from &gt;12 Hz (alpha and beta waves) to &lt;8Hz (delta and theta waves) will indicate impending drowsiness. Upon detection of such a state will drive a loud noise through a speaker and blink lights in an attempt to rouse the driver. </w:t>
      </w:r>
    </w:p>
    <w:p w14:paraId="21219257" w14:textId="0B132C43" w:rsidR="00676021" w:rsidRPr="009E3C62" w:rsidRDefault="00676021" w:rsidP="009E3C62">
      <w:r>
        <w:t xml:space="preserve">Some stretch goals for this project would be to implement </w:t>
      </w:r>
      <w:r w:rsidR="00E22D70">
        <w:t>wireless</w:t>
      </w:r>
      <w:r>
        <w:t xml:space="preserve"> communication to broadcast the alertness of a driver to a central dispatch location.</w:t>
      </w:r>
      <w:r w:rsidR="00E22D70">
        <w:t xml:space="preserve"> GPS could also be included to relay this information in tandem to the dispatcher for use in the event of an accident.</w:t>
      </w:r>
    </w:p>
    <w:sdt>
      <w:sdtPr>
        <w:id w:val="1888760103"/>
        <w:docPartObj>
          <w:docPartGallery w:val="Bibliographies"/>
          <w:docPartUnique/>
        </w:docPartObj>
      </w:sdtPr>
      <w:sdtEndPr>
        <w:rPr>
          <w:rFonts w:asciiTheme="minorHAnsi" w:eastAsiaTheme="minorHAnsi" w:hAnsiTheme="minorHAnsi" w:cstheme="minorBidi"/>
          <w:b w:val="0"/>
          <w:sz w:val="22"/>
          <w:szCs w:val="22"/>
        </w:rPr>
      </w:sdtEndPr>
      <w:sdtContent>
        <w:p w14:paraId="68819042" w14:textId="1BC038A9" w:rsidR="009E3C62" w:rsidRDefault="009E3C62">
          <w:pPr>
            <w:pStyle w:val="Heading1"/>
          </w:pPr>
          <w:r>
            <w:t>References</w:t>
          </w:r>
        </w:p>
        <w:sdt>
          <w:sdtPr>
            <w:id w:val="-573587230"/>
            <w:bibliography/>
          </w:sdtPr>
          <w:sdtContent>
            <w:p w14:paraId="036D6F87" w14:textId="77777777" w:rsidR="00541AE8" w:rsidRDefault="009E3C6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41AE8" w14:paraId="2A421919" w14:textId="77777777">
                <w:trPr>
                  <w:divId w:val="79378915"/>
                  <w:tblCellSpacing w:w="15" w:type="dxa"/>
                </w:trPr>
                <w:tc>
                  <w:tcPr>
                    <w:tcW w:w="50" w:type="pct"/>
                    <w:hideMark/>
                  </w:tcPr>
                  <w:p w14:paraId="530ED364" w14:textId="2102CC89" w:rsidR="00541AE8" w:rsidRDefault="00541AE8">
                    <w:pPr>
                      <w:pStyle w:val="Bibliography"/>
                      <w:rPr>
                        <w:noProof/>
                        <w:sz w:val="24"/>
                        <w:szCs w:val="24"/>
                      </w:rPr>
                    </w:pPr>
                    <w:r>
                      <w:rPr>
                        <w:noProof/>
                      </w:rPr>
                      <w:t xml:space="preserve">[1] </w:t>
                    </w:r>
                  </w:p>
                </w:tc>
                <w:tc>
                  <w:tcPr>
                    <w:tcW w:w="0" w:type="auto"/>
                    <w:hideMark/>
                  </w:tcPr>
                  <w:p w14:paraId="7AD075BF" w14:textId="77777777" w:rsidR="00541AE8" w:rsidRDefault="00541AE8">
                    <w:pPr>
                      <w:pStyle w:val="Bibliography"/>
                      <w:rPr>
                        <w:noProof/>
                      </w:rPr>
                    </w:pPr>
                    <w:r>
                      <w:rPr>
                        <w:noProof/>
                      </w:rPr>
                      <w:t xml:space="preserve">Z. Mardi, S. N. M. Ashtiani and M. Mikaili, "EEG-based Drowsiness Detection for Safe Driving Using Chaotic Features and Statistical Tests," </w:t>
                    </w:r>
                    <w:r>
                      <w:rPr>
                        <w:i/>
                        <w:iCs/>
                        <w:noProof/>
                      </w:rPr>
                      <w:t xml:space="preserve">Journal of Medical Signals and Sensors, </w:t>
                    </w:r>
                    <w:r>
                      <w:rPr>
                        <w:noProof/>
                      </w:rPr>
                      <w:t xml:space="preserve">vol. 1, no. 2, pp. 130-137, 2011. </w:t>
                    </w:r>
                  </w:p>
                </w:tc>
              </w:tr>
              <w:tr w:rsidR="00541AE8" w14:paraId="67D9EC29" w14:textId="77777777">
                <w:trPr>
                  <w:divId w:val="79378915"/>
                  <w:tblCellSpacing w:w="15" w:type="dxa"/>
                </w:trPr>
                <w:tc>
                  <w:tcPr>
                    <w:tcW w:w="50" w:type="pct"/>
                    <w:hideMark/>
                  </w:tcPr>
                  <w:p w14:paraId="44C99F89" w14:textId="77777777" w:rsidR="00541AE8" w:rsidRDefault="00541AE8">
                    <w:pPr>
                      <w:pStyle w:val="Bibliography"/>
                      <w:rPr>
                        <w:noProof/>
                      </w:rPr>
                    </w:pPr>
                    <w:r>
                      <w:rPr>
                        <w:noProof/>
                      </w:rPr>
                      <w:t xml:space="preserve">[2] </w:t>
                    </w:r>
                  </w:p>
                </w:tc>
                <w:tc>
                  <w:tcPr>
                    <w:tcW w:w="0" w:type="auto"/>
                    <w:hideMark/>
                  </w:tcPr>
                  <w:p w14:paraId="05FA213E" w14:textId="77777777" w:rsidR="00541AE8" w:rsidRDefault="00541AE8">
                    <w:pPr>
                      <w:pStyle w:val="Bibliography"/>
                      <w:rPr>
                        <w:noProof/>
                      </w:rPr>
                    </w:pPr>
                    <w:r>
                      <w:rPr>
                        <w:noProof/>
                      </w:rPr>
                      <w:t xml:space="preserve">J. M. Wise, K. Heaton and P. Patrician, "Fatigue in Long-Haul Truck Drivers: A Concept Analysis," </w:t>
                    </w:r>
                    <w:r>
                      <w:rPr>
                        <w:i/>
                        <w:iCs/>
                        <w:noProof/>
                      </w:rPr>
                      <w:t xml:space="preserve">Workplace Health &amp; Safety, </w:t>
                    </w:r>
                    <w:r>
                      <w:rPr>
                        <w:noProof/>
                      </w:rPr>
                      <w:t xml:space="preserve">vol. 67, no. 2, pp. 68-77, 2019. </w:t>
                    </w:r>
                  </w:p>
                </w:tc>
              </w:tr>
              <w:tr w:rsidR="00541AE8" w14:paraId="7D811A73" w14:textId="77777777">
                <w:trPr>
                  <w:divId w:val="79378915"/>
                  <w:tblCellSpacing w:w="15" w:type="dxa"/>
                </w:trPr>
                <w:tc>
                  <w:tcPr>
                    <w:tcW w:w="50" w:type="pct"/>
                    <w:hideMark/>
                  </w:tcPr>
                  <w:p w14:paraId="2E45DA48" w14:textId="77777777" w:rsidR="00541AE8" w:rsidRDefault="00541AE8">
                    <w:pPr>
                      <w:pStyle w:val="Bibliography"/>
                      <w:rPr>
                        <w:noProof/>
                      </w:rPr>
                    </w:pPr>
                    <w:r>
                      <w:rPr>
                        <w:noProof/>
                      </w:rPr>
                      <w:t xml:space="preserve">[3] </w:t>
                    </w:r>
                  </w:p>
                </w:tc>
                <w:tc>
                  <w:tcPr>
                    <w:tcW w:w="0" w:type="auto"/>
                    <w:hideMark/>
                  </w:tcPr>
                  <w:p w14:paraId="48D3B986" w14:textId="77777777" w:rsidR="00541AE8" w:rsidRDefault="00541AE8">
                    <w:pPr>
                      <w:pStyle w:val="Bibliography"/>
                      <w:rPr>
                        <w:noProof/>
                      </w:rPr>
                    </w:pPr>
                    <w:r>
                      <w:rPr>
                        <w:noProof/>
                      </w:rPr>
                      <w:t xml:space="preserve">M. M. Mitler, J. C. Miller, J. J. Lipsitz, J. K. Walsh and C. D. Wylie, "THE SLEEP OF LONG-HAUL TRUCK DRIVERS," </w:t>
                    </w:r>
                    <w:r>
                      <w:rPr>
                        <w:i/>
                        <w:iCs/>
                        <w:noProof/>
                      </w:rPr>
                      <w:t xml:space="preserve">New England Journal of Medicine, </w:t>
                    </w:r>
                    <w:r>
                      <w:rPr>
                        <w:noProof/>
                      </w:rPr>
                      <w:t xml:space="preserve">vol. 337, no. 11, pp. 755-761, 1997. </w:t>
                    </w:r>
                  </w:p>
                </w:tc>
              </w:tr>
            </w:tbl>
            <w:p w14:paraId="5CE0A6A3" w14:textId="77777777" w:rsidR="00541AE8" w:rsidRDefault="00541AE8">
              <w:pPr>
                <w:divId w:val="79378915"/>
                <w:rPr>
                  <w:rFonts w:eastAsia="Times New Roman"/>
                  <w:noProof/>
                </w:rPr>
              </w:pPr>
            </w:p>
            <w:p w14:paraId="4D881156" w14:textId="36789991" w:rsidR="009E3C62" w:rsidRDefault="009E3C62">
              <w:r>
                <w:rPr>
                  <w:b/>
                  <w:bCs/>
                  <w:noProof/>
                </w:rPr>
                <w:fldChar w:fldCharType="end"/>
              </w:r>
            </w:p>
          </w:sdtContent>
        </w:sdt>
      </w:sdtContent>
    </w:sdt>
    <w:p w14:paraId="1D2D7335" w14:textId="77777777" w:rsidR="009E3C62" w:rsidRPr="009E3C62" w:rsidRDefault="009E3C62" w:rsidP="009E3C62"/>
    <w:sectPr w:rsidR="009E3C62" w:rsidRPr="009E3C62" w:rsidSect="00EC6E24">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7E09E" w14:textId="77777777" w:rsidR="007F76ED" w:rsidRDefault="007F76ED">
      <w:pPr>
        <w:spacing w:after="0" w:line="240" w:lineRule="auto"/>
      </w:pPr>
      <w:r>
        <w:separator/>
      </w:r>
    </w:p>
  </w:endnote>
  <w:endnote w:type="continuationSeparator" w:id="0">
    <w:p w14:paraId="26E416BF" w14:textId="77777777" w:rsidR="007F76ED" w:rsidRDefault="007F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98A7A" w14:textId="19F5A652" w:rsidR="00EC6E24" w:rsidRDefault="00E63D27">
    <w:pPr>
      <w:pStyle w:val="Footer"/>
      <w:jc w:val="right"/>
    </w:pPr>
    <w:r>
      <w:t xml:space="preserve">Funke, Panizzoli, Pinto, Melnikov; </w:t>
    </w:r>
    <w:sdt>
      <w:sdtPr>
        <w:id w:val="1534150485"/>
        <w:docPartObj>
          <w:docPartGallery w:val="Page Numbers (Bottom of Page)"/>
          <w:docPartUnique/>
        </w:docPartObj>
      </w:sdtPr>
      <w:sdtEndPr>
        <w:rPr>
          <w:noProof/>
        </w:rPr>
      </w:sdtEndPr>
      <w:sdtContent>
        <w:r w:rsidR="00EC6E24">
          <w:fldChar w:fldCharType="begin"/>
        </w:r>
        <w:r w:rsidR="00EC6E24">
          <w:instrText xml:space="preserve"> PAGE   \* MERGEFORMAT </w:instrText>
        </w:r>
        <w:r w:rsidR="00EC6E24">
          <w:fldChar w:fldCharType="separate"/>
        </w:r>
        <w:r w:rsidR="00EC6E24">
          <w:rPr>
            <w:noProof/>
          </w:rPr>
          <w:t>2</w:t>
        </w:r>
        <w:r w:rsidR="00EC6E24">
          <w:rPr>
            <w:noProof/>
          </w:rPr>
          <w:fldChar w:fldCharType="end"/>
        </w:r>
      </w:sdtContent>
    </w:sdt>
  </w:p>
  <w:p w14:paraId="4CB66C55" w14:textId="5F65DBCF" w:rsidR="2FA34652" w:rsidRDefault="2FA34652" w:rsidP="2FA34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07D30" w14:textId="77777777" w:rsidR="007F76ED" w:rsidRDefault="007F76ED">
      <w:pPr>
        <w:spacing w:after="0" w:line="240" w:lineRule="auto"/>
      </w:pPr>
      <w:r>
        <w:separator/>
      </w:r>
    </w:p>
  </w:footnote>
  <w:footnote w:type="continuationSeparator" w:id="0">
    <w:p w14:paraId="486D7D6B" w14:textId="77777777" w:rsidR="007F76ED" w:rsidRDefault="007F7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FA34652" w14:paraId="3C07EB24" w14:textId="77777777" w:rsidTr="2FA34652">
      <w:tc>
        <w:tcPr>
          <w:tcW w:w="3120" w:type="dxa"/>
        </w:tcPr>
        <w:p w14:paraId="10C74970" w14:textId="5B444DEF" w:rsidR="2FA34652" w:rsidRDefault="2FA34652" w:rsidP="2FA34652">
          <w:pPr>
            <w:pStyle w:val="Header"/>
            <w:ind w:left="-115"/>
          </w:pPr>
        </w:p>
      </w:tc>
      <w:tc>
        <w:tcPr>
          <w:tcW w:w="3120" w:type="dxa"/>
        </w:tcPr>
        <w:p w14:paraId="476B30AE" w14:textId="2E3E1545" w:rsidR="2FA34652" w:rsidRDefault="2FA34652" w:rsidP="2FA34652">
          <w:pPr>
            <w:pStyle w:val="Header"/>
            <w:jc w:val="center"/>
          </w:pPr>
        </w:p>
      </w:tc>
      <w:tc>
        <w:tcPr>
          <w:tcW w:w="3120" w:type="dxa"/>
        </w:tcPr>
        <w:p w14:paraId="0BD8CE3A" w14:textId="616C87A7" w:rsidR="2FA34652" w:rsidRDefault="2FA34652" w:rsidP="2FA34652">
          <w:pPr>
            <w:pStyle w:val="Header"/>
            <w:ind w:right="-115"/>
            <w:jc w:val="right"/>
          </w:pPr>
        </w:p>
      </w:tc>
    </w:tr>
  </w:tbl>
  <w:p w14:paraId="7E19FEEF" w14:textId="4E7A38B2" w:rsidR="2FA34652" w:rsidRDefault="2FA34652" w:rsidP="2FA346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2C8"/>
    <w:multiLevelType w:val="multilevel"/>
    <w:tmpl w:val="5A4EE4A0"/>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55846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FFBA5C"/>
    <w:rsid w:val="000D031E"/>
    <w:rsid w:val="00110EB5"/>
    <w:rsid w:val="003E6288"/>
    <w:rsid w:val="00541AE8"/>
    <w:rsid w:val="005E6F34"/>
    <w:rsid w:val="00675512"/>
    <w:rsid w:val="00676021"/>
    <w:rsid w:val="006968C6"/>
    <w:rsid w:val="006D5CD5"/>
    <w:rsid w:val="007F76ED"/>
    <w:rsid w:val="009E3C62"/>
    <w:rsid w:val="00D97FBA"/>
    <w:rsid w:val="00DA4648"/>
    <w:rsid w:val="00E22D70"/>
    <w:rsid w:val="00E249F7"/>
    <w:rsid w:val="00E41283"/>
    <w:rsid w:val="00E63D27"/>
    <w:rsid w:val="00E96A17"/>
    <w:rsid w:val="00EC6E24"/>
    <w:rsid w:val="00FA5AFC"/>
    <w:rsid w:val="109984A0"/>
    <w:rsid w:val="10DEB8F8"/>
    <w:rsid w:val="11ADB797"/>
    <w:rsid w:val="1459E450"/>
    <w:rsid w:val="15AB39AF"/>
    <w:rsid w:val="161CF0B7"/>
    <w:rsid w:val="1C672CD7"/>
    <w:rsid w:val="284B7E31"/>
    <w:rsid w:val="2FA34652"/>
    <w:rsid w:val="2FDF9105"/>
    <w:rsid w:val="37FFBA5C"/>
    <w:rsid w:val="455418E3"/>
    <w:rsid w:val="4B367D25"/>
    <w:rsid w:val="4B91665B"/>
    <w:rsid w:val="57E752AE"/>
    <w:rsid w:val="6DB30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D0D14"/>
  <w15:chartTrackingRefBased/>
  <w15:docId w15:val="{C13B2584-0DEB-4B30-BFA2-FC878B9A6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D27"/>
    <w:pPr>
      <w:keepNext/>
      <w:keepLines/>
      <w:pageBreakBefore/>
      <w:numPr>
        <w:numId w:val="1"/>
      </w:numPr>
      <w:spacing w:before="240" w:after="0"/>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E63D27"/>
    <w:pPr>
      <w:keepNext/>
      <w:keepLines/>
      <w:numPr>
        <w:ilvl w:val="1"/>
        <w:numId w:val="1"/>
      </w:numPr>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9E3C62"/>
    <w:pPr>
      <w:keepNext/>
      <w:keepLines/>
      <w:numPr>
        <w:ilvl w:val="2"/>
        <w:numId w:val="1"/>
      </w:numPr>
      <w:spacing w:before="40" w:after="0"/>
      <w:outlineLvl w:val="2"/>
    </w:pPr>
    <w:rPr>
      <w:rFonts w:asciiTheme="majorHAnsi" w:eastAsiaTheme="majorEastAsia" w:hAnsiTheme="majorHAns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EC6E24"/>
    <w:pPr>
      <w:spacing w:after="0" w:line="240" w:lineRule="auto"/>
    </w:pPr>
    <w:rPr>
      <w:rFonts w:eastAsiaTheme="minorEastAsia"/>
    </w:rPr>
  </w:style>
  <w:style w:type="character" w:customStyle="1" w:styleId="NoSpacingChar">
    <w:name w:val="No Spacing Char"/>
    <w:basedOn w:val="DefaultParagraphFont"/>
    <w:link w:val="NoSpacing"/>
    <w:uiPriority w:val="1"/>
    <w:rsid w:val="00EC6E24"/>
    <w:rPr>
      <w:rFonts w:eastAsiaTheme="minorEastAsia"/>
    </w:rPr>
  </w:style>
  <w:style w:type="character" w:customStyle="1" w:styleId="Heading1Char">
    <w:name w:val="Heading 1 Char"/>
    <w:basedOn w:val="DefaultParagraphFont"/>
    <w:link w:val="Heading1"/>
    <w:uiPriority w:val="9"/>
    <w:rsid w:val="00E63D27"/>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E63D27"/>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rsid w:val="009E3C62"/>
    <w:rPr>
      <w:rFonts w:asciiTheme="majorHAnsi" w:eastAsiaTheme="majorEastAsia" w:hAnsiTheme="majorHAnsi" w:cstheme="majorBidi"/>
      <w:b/>
      <w:sz w:val="28"/>
      <w:szCs w:val="24"/>
    </w:rPr>
  </w:style>
  <w:style w:type="paragraph" w:styleId="Bibliography">
    <w:name w:val="Bibliography"/>
    <w:basedOn w:val="Normal"/>
    <w:next w:val="Normal"/>
    <w:uiPriority w:val="37"/>
    <w:unhideWhenUsed/>
    <w:rsid w:val="009E3C62"/>
  </w:style>
  <w:style w:type="paragraph" w:styleId="Caption">
    <w:name w:val="caption"/>
    <w:basedOn w:val="Normal"/>
    <w:next w:val="Normal"/>
    <w:uiPriority w:val="35"/>
    <w:unhideWhenUsed/>
    <w:qFormat/>
    <w:rsid w:val="00E96A17"/>
    <w:pPr>
      <w:spacing w:after="200" w:line="240" w:lineRule="auto"/>
      <w:jc w:val="center"/>
    </w:pPr>
    <w:rPr>
      <w:b/>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8915">
      <w:bodyDiv w:val="1"/>
      <w:marLeft w:val="0"/>
      <w:marRight w:val="0"/>
      <w:marTop w:val="0"/>
      <w:marBottom w:val="0"/>
      <w:divBdr>
        <w:top w:val="none" w:sz="0" w:space="0" w:color="auto"/>
        <w:left w:val="none" w:sz="0" w:space="0" w:color="auto"/>
        <w:bottom w:val="none" w:sz="0" w:space="0" w:color="auto"/>
        <w:right w:val="none" w:sz="0" w:space="0" w:color="auto"/>
      </w:divBdr>
    </w:div>
    <w:div w:id="112215375">
      <w:bodyDiv w:val="1"/>
      <w:marLeft w:val="0"/>
      <w:marRight w:val="0"/>
      <w:marTop w:val="0"/>
      <w:marBottom w:val="0"/>
      <w:divBdr>
        <w:top w:val="none" w:sz="0" w:space="0" w:color="auto"/>
        <w:left w:val="none" w:sz="0" w:space="0" w:color="auto"/>
        <w:bottom w:val="none" w:sz="0" w:space="0" w:color="auto"/>
        <w:right w:val="none" w:sz="0" w:space="0" w:color="auto"/>
      </w:divBdr>
    </w:div>
    <w:div w:id="1122379362">
      <w:bodyDiv w:val="1"/>
      <w:marLeft w:val="0"/>
      <w:marRight w:val="0"/>
      <w:marTop w:val="0"/>
      <w:marBottom w:val="0"/>
      <w:divBdr>
        <w:top w:val="none" w:sz="0" w:space="0" w:color="auto"/>
        <w:left w:val="none" w:sz="0" w:space="0" w:color="auto"/>
        <w:bottom w:val="none" w:sz="0" w:space="0" w:color="auto"/>
        <w:right w:val="none" w:sz="0" w:space="0" w:color="auto"/>
      </w:divBdr>
    </w:div>
    <w:div w:id="1165973934">
      <w:bodyDiv w:val="1"/>
      <w:marLeft w:val="0"/>
      <w:marRight w:val="0"/>
      <w:marTop w:val="0"/>
      <w:marBottom w:val="0"/>
      <w:divBdr>
        <w:top w:val="none" w:sz="0" w:space="0" w:color="auto"/>
        <w:left w:val="none" w:sz="0" w:space="0" w:color="auto"/>
        <w:bottom w:val="none" w:sz="0" w:space="0" w:color="auto"/>
        <w:right w:val="none" w:sz="0" w:space="0" w:color="auto"/>
      </w:divBdr>
    </w:div>
    <w:div w:id="1410271514">
      <w:bodyDiv w:val="1"/>
      <w:marLeft w:val="0"/>
      <w:marRight w:val="0"/>
      <w:marTop w:val="0"/>
      <w:marBottom w:val="0"/>
      <w:divBdr>
        <w:top w:val="none" w:sz="0" w:space="0" w:color="auto"/>
        <w:left w:val="none" w:sz="0" w:space="0" w:color="auto"/>
        <w:bottom w:val="none" w:sz="0" w:space="0" w:color="auto"/>
        <w:right w:val="none" w:sz="0" w:space="0" w:color="auto"/>
      </w:divBdr>
    </w:div>
    <w:div w:id="1862430274">
      <w:bodyDiv w:val="1"/>
      <w:marLeft w:val="0"/>
      <w:marRight w:val="0"/>
      <w:marTop w:val="0"/>
      <w:marBottom w:val="0"/>
      <w:divBdr>
        <w:top w:val="none" w:sz="0" w:space="0" w:color="auto"/>
        <w:left w:val="none" w:sz="0" w:space="0" w:color="auto"/>
        <w:bottom w:val="none" w:sz="0" w:space="0" w:color="auto"/>
        <w:right w:val="none" w:sz="0" w:space="0" w:color="auto"/>
      </w:divBdr>
      <w:divsChild>
        <w:div w:id="277101028">
          <w:marLeft w:val="0"/>
          <w:marRight w:val="0"/>
          <w:marTop w:val="0"/>
          <w:marBottom w:val="0"/>
          <w:divBdr>
            <w:top w:val="none" w:sz="0" w:space="0" w:color="auto"/>
            <w:left w:val="none" w:sz="0" w:space="0" w:color="auto"/>
            <w:bottom w:val="none" w:sz="0" w:space="0" w:color="auto"/>
            <w:right w:val="none" w:sz="0" w:space="0" w:color="auto"/>
          </w:divBdr>
        </w:div>
      </w:divsChild>
    </w:div>
    <w:div w:id="214180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Wis19</b:Tag>
    <b:SourceType>JournalArticle</b:SourceType>
    <b:Guid>{3DA7C15D-8CE9-435C-9FC2-B140C2A83F8E}</b:Guid>
    <b:Title>Fatigue in Long-Haul Truck Drivers: A Concept Analysis</b:Title>
    <b:Year>2019</b:Year>
    <b:Author>
      <b:Author>
        <b:NameList>
          <b:Person>
            <b:Last>Wise</b:Last>
            <b:Middle>M</b:Middle>
            <b:First>Jenni</b:First>
          </b:Person>
          <b:Person>
            <b:Last>Heaton</b:Last>
            <b:First>Karen</b:First>
          </b:Person>
          <b:Person>
            <b:Last>Patrician</b:Last>
            <b:First>Patricia</b:First>
          </b:Person>
        </b:NameList>
      </b:Author>
    </b:Author>
    <b:JournalName>Workplace Health &amp; Safety</b:JournalName>
    <b:Pages>68-77</b:Pages>
    <b:Volume>67</b:Volume>
    <b:Issue>2</b:Issue>
    <b:RefOrder>2</b:RefOrder>
  </b:Source>
  <b:Source>
    <b:Tag>Mit97</b:Tag>
    <b:SourceType>JournalArticle</b:SourceType>
    <b:Guid>{145B89E2-C94C-4923-A5C9-D87A7272889B}</b:Guid>
    <b:Title>THE SLEEP OF LONG-HAUL TRUCK DRIVERS</b:Title>
    <b:JournalName>New England Journal of Medicine</b:JournalName>
    <b:Year>1997</b:Year>
    <b:Pages>755-761</b:Pages>
    <b:Volume>337</b:Volume>
    <b:Issue>11</b:Issue>
    <b:Author>
      <b:Author>
        <b:NameList>
          <b:Person>
            <b:Last>Mitler</b:Last>
            <b:Middle>M.</b:Middle>
            <b:First>Merrill</b:First>
          </b:Person>
          <b:Person>
            <b:Last>Miller</b:Last>
            <b:Middle>C.</b:Middle>
            <b:First>James</b:First>
          </b:Person>
          <b:Person>
            <b:Last>Lipsitz</b:Last>
            <b:Middle>J.</b:Middle>
            <b:First>Jeffrey</b:First>
          </b:Person>
          <b:Person>
            <b:Last>Walsh</b:Last>
            <b:Middle>K.</b:Middle>
            <b:First>James</b:First>
          </b:Person>
          <b:Person>
            <b:Last>Wylie</b:Last>
            <b:Middle>Dennis</b:Middle>
            <b:First>C.</b:First>
          </b:Person>
        </b:NameList>
      </b:Author>
    </b:Author>
    <b:RefOrder>3</b:RefOrder>
  </b:Source>
  <b:Source>
    <b:Tag>Mar11</b:Tag>
    <b:SourceType>JournalArticle</b:SourceType>
    <b:Guid>{ADEAE26F-5B41-436E-9674-3AF8DFBC5954}</b:Guid>
    <b:Title>EEG-based Drowsiness Detection for Safe Driving Using Chaotic Features and Statistical Tests</b:Title>
    <b:JournalName>Journal of Medical Signals and Sensors</b:JournalName>
    <b:Year>2011</b:Year>
    <b:Pages>130-137</b:Pages>
    <b:Volume>1</b:Volume>
    <b:Issue>2</b:Issue>
    <b:Author>
      <b:Author>
        <b:NameList>
          <b:Person>
            <b:Last>Mardi</b:Last>
            <b:First>Zahra</b:First>
          </b:Person>
          <b:Person>
            <b:Last>Ashtiani</b:Last>
            <b:First>Seyedeh Naghmeh Miri</b:First>
          </b:Person>
          <b:Person>
            <b:Last>Mikaili</b:Last>
            <b:First>Mohammad</b:First>
          </b:Person>
        </b:NameList>
      </b:Author>
    </b:Author>
    <b:RefOrder>1</b:RefOrder>
  </b:Source>
</b:Sources>
</file>

<file path=customXml/itemProps1.xml><?xml version="1.0" encoding="utf-8"?>
<ds:datastoreItem xmlns:ds="http://schemas.openxmlformats.org/officeDocument/2006/customXml" ds:itemID="{9E14D7BD-618D-4482-A37D-31CA499DA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Funke</dc:creator>
  <cp:keywords/>
  <dc:description/>
  <cp:lastModifiedBy>Daniel Funke</cp:lastModifiedBy>
  <cp:revision>15</cp:revision>
  <dcterms:created xsi:type="dcterms:W3CDTF">2022-10-17T02:43:00Z</dcterms:created>
  <dcterms:modified xsi:type="dcterms:W3CDTF">2022-10-17T05:07:00Z</dcterms:modified>
</cp:coreProperties>
</file>