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ab1dd2972bc10a6890090e0be1827eaa7c26d48.png"/>
            <a:graphic>
              <a:graphicData uri="http://schemas.openxmlformats.org/drawingml/2006/picture">
                <pic:pic>
                  <pic:nvPicPr>
                    <pic:cNvPr id="1" name="image-5ab1dd2972bc10a6890090e0be1827eaa7c26d4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/* Prompt para generar datos sintéticos FHIR en formato SQL jsonb */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 10 registros sintéticos por cada recurso FHIR listado, cumpliendo estos requisitos: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Formato de salida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INSERT INTO fhir_data (resource_type, data) VALUES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('[ResourceType]', '[JSON]'::jsonb);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Atributos clave por recurso</w:t>
      </w:r>
      <w:r>
        <w:rPr>
          <w:rFonts w:eastAsia="inter" w:cs="inter" w:ascii="inter" w:hAnsi="inter"/>
          <w:color w:val="000000"/>
          <w:sz w:val="21"/>
        </w:rPr>
        <w:t xml:space="preserve"> (mantener estructura FHIR pero solo incluir estos campos):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Patient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identifier.value (Cédula/UUID)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name.family + name.given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birthDate (rango 1950-2020)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gender (male|female|unknown)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Condition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code.coding (system=snomed, code+display de patologías prioritarias: hipertensión, diabetes, cardiopatías)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subject.reference (Patient/)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recordedDate (últimos 3 años)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clinicalStatus.active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Encounter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period.start (fechas últimos 2 años)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type.coding.display (Tipos: "Emergency visit", "General consultation")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participant.individual.reference (Practitioner/)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reasonCode.text (Motivo realista: "Dolor torácico", "Control diabético")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MedicationRequest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medicationCodeableConcept.coding (system=rxnorm, medicamentos comunes: metformina, losartán)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status (active|completed)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dosageInstruction.text (Posologías realistas: "1 tableta cada 24h")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subject.reference (Patient/)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AllergyIntolerance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code.coding (system=snomed, alergias comunes: penicilina, mariscos)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clinicalStatus.active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reaction.manifestation.text ("Urticaria", "Edema facial")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Immunization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vaccineCode.coding (system=cvx, vacunas nacionales: influenza, tétanos)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occurrenceDateTime (últimos 5 años)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protocolApplied.doseNumberPositiveInt (1-3)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DiagnosticReport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code.coding (system=loinc, estudios comunes: hemograma, perfil lípidos)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effectiveDateTime (fechas recientes)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result.reference (Observation/)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-- Observation --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code.coding (system=loinc, "8480-6" presión sistólica, "29463-7" peso)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valueQuantity.value + unit ("mmHg", "kg")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• effectiveDateTime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Reglas generales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Usar datos realistas para contexto uruguayo: nombres españoles, CI con formato &lt;00-ano&gt;&lt;01-mes&gt;&lt;03-dia&gt;&lt;dos digitos aleatorios&gt;&lt;valor par para mujeres/impar para hombres&gt;&lt;dis digitos aleatorios&gt;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Mantener consistencia referencial: Patient/XX debe existir donde se referencie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Variar valores: diferentes patologías, medicamentos, rangos de fechas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Incluir 2-3 registros con datos incompletos/null para pruebas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Usar UUID v4 para todos los ids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Codificar valores según sistemas terminológicos oficiales (SNOMED CT, LOINC, RxNorm)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Fechas en ISO8601: 'YYYY-MM-DDThh:mm:ssZ'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Nota: Para claridad y ejemplo, aquí se muestran 2 registros por recurso, siguiendo las reglas indicadas.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Para 10 registros, repetir el patrón variando datos.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Pacientes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'Patient'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"Patient",</w:t>
        <w:br/>
        <w:t xml:space="preserve">  "id": "a1b2c3d4-e5f6-7890-abcd-1234567890ef",</w:t>
        <w:br/>
        <w:t xml:space="preserve">  "identifier": [{"value": "50010112348"}],</w:t>
        <w:br/>
        <w:t xml:space="preserve">  "name": [{"family": "Pérez", "given": ["María"]}],</w:t>
        <w:br/>
        <w:t xml:space="preserve">  "birthDate": "1975-03-15",</w:t>
        <w:br/>
        <w:t xml:space="preserve">  "gender": "female"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'Patient'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"Patient",</w:t>
        <w:br/>
        <w:t xml:space="preserve">  "id": "f1e2d3c4-b5a6-7890-cdef-0987654321ab",</w:t>
        <w:br/>
        <w:t xml:space="preserve">  "identifier": [{"value": "72051256791"}],</w:t>
        <w:br/>
        <w:t xml:space="preserve">  "name": [{"family": "González", "given": ["Juan"]}],</w:t>
        <w:br/>
        <w:t xml:space="preserve">  "birthDate": "1982-11-22",</w:t>
        <w:br/>
        <w:t xml:space="preserve">  "gender": "male"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Condiciones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'Condition'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"Condition",</w:t>
        <w:br/>
        <w:t xml:space="preserve">  "id": "c1234567-89ab-cdef-0123-456789abcdef",</w:t>
        <w:br/>
        <w:t xml:space="preserve">  "code": {</w:t>
        <w:br/>
        <w:t xml:space="preserve">    "coding": [{"system": "http://snomed.info/sct", "code": "38341003", "display": "Hipertensión esencial"}]</w:t>
        <w:br/>
        <w:t xml:space="preserve">  },</w:t>
        <w:br/>
        <w:t xml:space="preserve">  "subject": {"reference": "Patient/a1b2c3d4-e5f6-7890-abcd-1234567890ef"},</w:t>
        <w:br/>
        <w:t xml:space="preserve">  "recordedDate": "2023-01-15T00:00:00Z",</w:t>
        <w:br/>
        <w:t xml:space="preserve">  "clinicalStatus": {"active": true}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'Condition'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"Condition",</w:t>
        <w:br/>
        <w:t xml:space="preserve">  "id": "d2345678-9abc-def0-1234-56789abcdef0",</w:t>
        <w:br/>
        <w:t xml:space="preserve">  "code": {</w:t>
        <w:br/>
        <w:t xml:space="preserve">    "coding": [{"system": "http://snomed.info/sct", "code": "44054006", "display": "Diabetes mellitus tipo 2"}]</w:t>
        <w:br/>
        <w:t xml:space="preserve">  },</w:t>
        <w:br/>
        <w:t xml:space="preserve">  "subject": {"reference": "Patient/f1e2d3c4-b5a6-7890-cdef-0987654321ab"},</w:t>
        <w:br/>
        <w:t xml:space="preserve">  "recordedDate": "2022-06-10T00:00:00Z",</w:t>
        <w:br/>
        <w:t xml:space="preserve">  "clinicalStatus": {"active": true}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Encuentros (Encounters)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'Encounter'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"Encounter",</w:t>
        <w:br/>
        <w:t xml:space="preserve">  "id": "e3456789-abcd-ef01-2345-6789abcdef01",</w:t>
        <w:br/>
        <w:t xml:space="preserve">  "period": {"start": "2024-02-20T10:30:00Z"},</w:t>
        <w:br/>
        <w:t xml:space="preserve">  "type": {"coding": [{"display": "Emergency visit"}]},</w:t>
        <w:br/>
        <w:t xml:space="preserve">  "participant": [{"individual": {"reference": "Practitioner/11111111-2222-3333-4444-555555555555"}}],</w:t>
        <w:br/>
        <w:t xml:space="preserve">  "reasonCode": [{"text": "Dolor torácico"}]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'Encounter'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"Encounter",</w:t>
        <w:br/>
        <w:t xml:space="preserve">  "id": "f456789a-bcde-f012-3456-789abcdef012",</w:t>
        <w:br/>
        <w:t xml:space="preserve">  "period": {"start": "2023-11-05T09:00:00Z"},</w:t>
        <w:br/>
        <w:t xml:space="preserve">  "type": {"coding": [{"display": "General consultation"}]},</w:t>
        <w:br/>
        <w:t xml:space="preserve">  "participant": [{"individual": {"reference": "Practitioner/66666666-7777-8888-9999-000000000000"}}],</w:t>
        <w:br/>
        <w:t xml:space="preserve">  "reasonCode": [{"text": "Control diabético"}]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Solicitudes de Medicación (MedicationRequest)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'MedicationRequest'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"MedicationRequest",</w:t>
        <w:br/>
        <w:t xml:space="preserve">  "id": "a56789ab-cdef-0123-4567-89abcdef0123",</w:t>
        <w:br/>
        <w:t xml:space="preserve">  "medicationCodeableConcept": {</w:t>
        <w:br/>
        <w:t xml:space="preserve">    "coding": [{"system": "http://www.nlm.nih.gov/research/umls/rxnorm", "code": "860975", "display": "Metformina"}]</w:t>
        <w:br/>
        <w:t xml:space="preserve">  },</w:t>
        <w:br/>
        <w:t xml:space="preserve">  "status": "active",</w:t>
        <w:br/>
        <w:t xml:space="preserve">  "dosageInstruction": [{"text": "1 tableta cada 24h"}],</w:t>
        <w:br/>
        <w:t xml:space="preserve">  "subject": {"reference": "Patient/a1b2c3d4-e5f6-7890-abcd-1234567890ef"}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'MedicationRequest'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"MedicationRequest",</w:t>
        <w:br/>
        <w:t xml:space="preserve">  "id": "b6789abc-def0-1234-5678-9abcdef01234",</w:t>
        <w:br/>
        <w:t xml:space="preserve">  "medicationCodeableConcept": {</w:t>
        <w:br/>
        <w:t xml:space="preserve">    "coding": [{"system": "http://www.nlm.nih.gov/research/umls/rxnorm", "code": "861007", "display": "Losartán"}]</w:t>
        <w:br/>
        <w:t xml:space="preserve">  },</w:t>
        <w:br/>
        <w:t xml:space="preserve">  "status": "completed",</w:t>
        <w:br/>
        <w:t xml:space="preserve">  "dosageInstruction": [{"text": "50 mg una vez al día"}],</w:t>
        <w:br/>
        <w:t xml:space="preserve">  "subject": {"reference": "Patient/f1e2d3c4-b5a6-7890-cdef-0987654321ab"}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Alergias (AllergyIntolerance)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'AllergyIntolerance'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"AllergyIntolerance",</w:t>
        <w:br/>
        <w:t xml:space="preserve">  "id": "c789abcd-ef01-2345-6789-abcdef012345",</w:t>
        <w:br/>
        <w:t xml:space="preserve">  "code": {</w:t>
        <w:br/>
        <w:t xml:space="preserve">    "coding": [{"system": "http://snomed.info/sct", "code": "29427007", "display": "Alergia a penicilina"}]</w:t>
        <w:br/>
        <w:t xml:space="preserve">  },</w:t>
        <w:br/>
        <w:t xml:space="preserve">  "clinicalStatus": {"active": true},</w:t>
        <w:br/>
        <w:t xml:space="preserve">  "reaction": [{"manifestation": [{"text": "Urticaria"}]}],</w:t>
        <w:br/>
        <w:t xml:space="preserve">  "patient": {"reference": "Patient/a1b2c3d4-e5f6-7890-abcd-1234567890ef"}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'AllergyIntolerance'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"AllergyIntolerance",</w:t>
        <w:br/>
        <w:t xml:space="preserve">  "id": "d89abcde-f012-3456-789a-bcdef0123456",</w:t>
        <w:br/>
        <w:t xml:space="preserve">  "code": {</w:t>
        <w:br/>
        <w:t xml:space="preserve">    "coding": [{"system": "http://snomed.info/sct", "code": "235719002", "display": "Alergia a mariscos"}]</w:t>
        <w:br/>
        <w:t xml:space="preserve">  },</w:t>
        <w:br/>
        <w:t xml:space="preserve">  "clinicalStatus": {"active": true},</w:t>
        <w:br/>
        <w:t xml:space="preserve">  "reaction": [{"manifestation": [{"text": "Edema facial"}]}],</w:t>
        <w:br/>
        <w:t xml:space="preserve">  "patient": {"reference": "Patient/f1e2d3c4-b5a6-7890-cdef-0987654321ab"}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Inmunizaciones (Immunization)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'Immunization'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"Immunization",</w:t>
        <w:br/>
        <w:t xml:space="preserve">  "id": "e89abcdef-0123-4567-89ab-cdef01234567",</w:t>
        <w:br/>
        <w:t xml:space="preserve">  "vaccineCode": {</w:t>
        <w:br/>
        <w:t xml:space="preserve">    "coding": [{"system": "http://hl7.org/fhir/sid/cvx", "code": "140", "display": "Influenza"}]</w:t>
        <w:br/>
        <w:t xml:space="preserve">  },</w:t>
        <w:br/>
        <w:t xml:space="preserve">  "occurrenceDateTime": "2021-04-10T00:00:00Z",</w:t>
        <w:br/>
        <w:t xml:space="preserve">  "protocolApplied": [{"doseNumberPositiveInt": 2}],</w:t>
        <w:br/>
        <w:t xml:space="preserve">  "patient": {"reference": "Patient/a1b2c3d4-e5f6-7890-abcd-1234567890ef"}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'Immunization'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"Immunization",</w:t>
        <w:br/>
        <w:t xml:space="preserve">  "id": "f90abcdef-1234-5678-9abc-def012345678",</w:t>
        <w:br/>
        <w:t xml:space="preserve">  "vaccineCode": {</w:t>
        <w:br/>
        <w:t xml:space="preserve">    "coding": [{"system": "http://hl7.org/fhir/sid/cvx", "code": "10", "display": "Tétanos"}]</w:t>
        <w:br/>
        <w:t xml:space="preserve">  },</w:t>
        <w:br/>
        <w:t xml:space="preserve">  "occurrenceDateTime": "2022-09-15T00:00:00Z",</w:t>
        <w:br/>
        <w:t xml:space="preserve">  "protocolApplied": [{"doseNumberPositiveInt": 1}],</w:t>
        <w:br/>
        <w:t xml:space="preserve">  "patient": {"reference": "Patient/f1e2d3c4-b5a6-7890-cdef-0987654321ab"}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Informes Diagnósticos (DiagnosticReport)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'DiagnosticReport'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"DiagnosticReport",</w:t>
        <w:br/>
        <w:t xml:space="preserve">  "id": "a90abcdef-2345-6789-abcd-ef0123456789",</w:t>
        <w:br/>
        <w:t xml:space="preserve">  "code": {</w:t>
        <w:br/>
        <w:t xml:space="preserve">    "coding": [{"system": "http://loinc.org", "code": "57021-8", "display": "Hemograma"}]</w:t>
        <w:br/>
        <w:t xml:space="preserve">  },</w:t>
        <w:br/>
        <w:t xml:space="preserve">  "effectiveDateTime": "2024-05-01T08:00:00Z",</w:t>
        <w:br/>
        <w:t xml:space="preserve">  "result": [{"reference": "Observation/obs1"}],</w:t>
        <w:br/>
        <w:t xml:space="preserve">  "subject": {"reference": "Patient/a1b2c3d4-e5f6-7890-abcd-1234567890ef"}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'DiagnosticReport'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"DiagnosticReport",</w:t>
        <w:br/>
        <w:t xml:space="preserve">  "id": "b01abcdef-3456-789a-bcde-f0123456789a",</w:t>
        <w:br/>
        <w:t xml:space="preserve">  "code": {</w:t>
        <w:br/>
        <w:t xml:space="preserve">    "coding": [{"system": "http://loinc.org", "code": "57698-3", "display": "Perfil de lípidos"}]</w:t>
        <w:br/>
        <w:t xml:space="preserve">  },</w:t>
        <w:br/>
        <w:t xml:space="preserve">  "effectiveDateTime": "2023-12-10T09:30:00Z",</w:t>
        <w:br/>
        <w:t xml:space="preserve">  "result": [{"reference": "Observation/obs2"}],</w:t>
        <w:br/>
        <w:t xml:space="preserve">  "subject": {"reference": "Patient/f1e2d3c4-b5a6-7890-cdef-0987654321ab"}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Observaciones (Observation)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'Observation'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"Observation",</w:t>
        <w:br/>
        <w:t xml:space="preserve">  "id": "b12abcdef-4567-89ab-cdef-0123456789ab",</w:t>
        <w:br/>
        <w:t xml:space="preserve">  "code": {</w:t>
        <w:br/>
        <w:t xml:space="preserve">    "coding": [{"system": "http://loinc.org", "code": "8480-6", "display": "Presión arterial sistólica"}]</w:t>
        <w:br/>
        <w:t xml:space="preserve">  },</w:t>
        <w:br/>
        <w:t xml:space="preserve">  "valueQuantity": {"value": 120, "unit": "mmHg"},</w:t>
        <w:br/>
        <w:t xml:space="preserve">  "effectiveDateTime": "2024-05-01T08:15:00Z",</w:t>
        <w:br/>
        <w:t xml:space="preserve">  "subject": {"reference": "Patient/a1b2c3d4-e5f6-7890-abcd-1234567890ef"}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'Observation'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"Observation",</w:t>
        <w:br/>
        <w:t xml:space="preserve">  "id": "c23abcdef-5678-9abc-def0-123456789abc",</w:t>
        <w:br/>
        <w:t xml:space="preserve">  "code": {</w:t>
        <w:br/>
        <w:t xml:space="preserve">    "coding": [{"system": "http://loinc.org", "code": "29463-7", "display": "Peso corporal"}]</w:t>
        <w:br/>
        <w:t xml:space="preserve">  },</w:t>
        <w:br/>
        <w:t xml:space="preserve">  "valueQuantity": {"value": 75, "unit": "kg"},</w:t>
        <w:br/>
        <w:t xml:space="preserve">  "effectiveDateTime": "2024-05-01T08:20:00Z",</w:t>
        <w:br/>
        <w:t xml:space="preserve">  "subject": {"reference": "Patient/f1e2d3c4-b5a6-7890-cdef-0987654321ab"}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Registros con datos incompletos para pruebas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INSERT INTO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fhir_data (resource_type, data)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'Patient'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"Patient",</w:t>
        <w:br/>
        <w:t xml:space="preserve">  "id": "deadbeef-dead-beef-dead-beefdeadbeef",</w:t>
        <w:br/>
        <w:t xml:space="preserve">  "identifier": [{"value": null}],</w:t>
        <w:br/>
        <w:t xml:space="preserve">  "name": [{"family": null, "given": [null]}],</w:t>
        <w:br/>
        <w:t xml:space="preserve">  "birthDate": null,</w:t>
        <w:br/>
        <w:t xml:space="preserve">  "gender": "unknown"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'Condition'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"Condition",</w:t>
        <w:br/>
        <w:t xml:space="preserve">  "id": "feedface-feed-face-feed-facefeedface",</w:t>
        <w:br/>
        <w:t xml:space="preserve">  "code": {"coding": [{"system": "http://snomed.info/sct", "code": null, "display": null}]},</w:t>
        <w:br/>
        <w:t xml:space="preserve">  "subject": {"reference": null},</w:t>
        <w:br/>
        <w:t xml:space="preserve">  "recordedDate": null,</w:t>
        <w:br/>
        <w:t xml:space="preserve">  "clinicalStatus": {"active": null}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::jsonb),</w:t>
        <w:br/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'MedicationRequest'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</w:t>
        <w:br/>
        <w:t xml:space="preserve">  "resourceType": "MedicationRequest",</w:t>
        <w:br/>
        <w:t xml:space="preserve">  "id": "cafebabe-cafe-babe-cafe-babecafebabe",</w:t>
        <w:br/>
        <w:t xml:space="preserve">  "medicationCodeableConcept": {"coding": [{"system": "http://www.nlm.nih.gov/research/umls/rxnorm", "code": null, "display": null}]},</w:t>
        <w:br/>
        <w:t xml:space="preserve">  "status": null,</w:t>
        <w:br/>
        <w:t xml:space="preserve">  "dosageInstruction": [{"text": null}],</w:t>
        <w:br/>
        <w:t xml:space="preserve">  "subject": {"reference": null}</w:t>
        <w:br/>
        <w:t xml:space="preserve">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::jsonb);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Notas importantes: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UUIDs v4 generados para cada recurso en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"id"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CI generados con formato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&lt;AA&gt;&lt;MM&gt;&lt;DD&gt;&lt;XX&gt;&lt;par/impar&gt;&lt;XX&gt;</w:t>
      </w:r>
      <w:r>
        <w:rPr>
          <w:rFonts w:eastAsia="inter" w:cs="inter" w:ascii="inter" w:hAnsi="inter"/>
          <w:color w:val="000000"/>
          <w:sz w:val="21"/>
        </w:rPr>
        <w:t xml:space="preserve"> para pacientes (ej. "50010112348").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Fechas en formato ISO8601 con zona UTC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Z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Códigos oficiales SNOMED CT, LOINC, RxNorm, CVX usados según especificación.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Relaciones referenciales consistentes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Patient/id</w:t>
      </w:r>
      <w:r>
        <w:rPr>
          <w:rFonts w:eastAsia="inter" w:cs="inter" w:ascii="inter" w:hAnsi="inter"/>
          <w:color w:val="000000"/>
          <w:sz w:val="21"/>
        </w:rPr>
        <w:t xml:space="preserve"> referenciado en otros recursos).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Inclusión de 3 registros con campos null para pruebas de robustez.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Dos registros por recurso para ejemplo; repetir con variaciones para 10 registros completos.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s-E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ab1dd2972bc10a6890090e0be1827eaa7c26d4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2025-06-01T03:22:26.826Z</dcterms:created>
  <dcterms:modified xsi:type="dcterms:W3CDTF">2025-06-01T03:22:26.826Z</dcterms:modified>
</cp:coreProperties>
</file>