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color w:val="6b6b6b"/>
          <w:sz w:val="18"/>
          <w:szCs w:val="18"/>
          <w:rtl w:val="0"/>
        </w:rPr>
        <w:t xml:space="preserve">CANDIDATE BRIEFING · CONFIDENTIAL</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Georgia" w:cs="Georgia" w:eastAsia="Georgia" w:hAnsi="Georgia"/>
          <w:color w:val="0d1b3b"/>
          <w:sz w:val="60"/>
          <w:szCs w:val="60"/>
          <w:rtl w:val="0"/>
        </w:rPr>
        <w:t xml:space="preserve">Head of Georgia</w:t>
      </w:r>
      <w:r w:rsidDel="00000000" w:rsidR="00000000" w:rsidRPr="00000000">
        <w:rPr>
          <w:rtl w:val="0"/>
        </w:rPr>
      </w:r>
    </w:p>
    <w:p w:rsidR="00000000" w:rsidDel="00000000" w:rsidP="00000000" w:rsidRDefault="00000000" w:rsidRPr="00000000" w14:paraId="00000003">
      <w:pPr>
        <w:spacing w:after="280" w:lineRule="auto"/>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4d4d4" w:space="0" w:sz="4" w:val="single"/>
              <w:left w:color="000000" w:space="0" w:sz="0" w:val="nil"/>
              <w:bottom w:color="d4d4d4" w:space="0" w:sz="4" w:val="single"/>
              <w:right w:color="000000" w:space="0" w:sz="0" w:val="nil"/>
            </w:tcBorders>
            <w:tcMar>
              <w:top w:w="240.0" w:type="dxa"/>
              <w:left w:w="0.0" w:type="dxa"/>
              <w:bottom w:w="240.0" w:type="dxa"/>
              <w:right w:w="0.0" w:type="dxa"/>
            </w:tcMar>
          </w:tcPr>
          <w:p w:rsidR="00000000" w:rsidDel="00000000" w:rsidP="00000000" w:rsidRDefault="00000000" w:rsidRPr="00000000" w14:paraId="00000004">
            <w:pPr>
              <w:spacing w:after="60" w:lineRule="auto"/>
              <w:rPr/>
            </w:pPr>
            <w:r w:rsidDel="00000000" w:rsidR="00000000" w:rsidRPr="00000000">
              <w:rPr>
                <w:rFonts w:ascii="Georgia" w:cs="Georgia" w:eastAsia="Georgia" w:hAnsi="Georgia"/>
                <w:color w:val="ba9a5a"/>
                <w:sz w:val="56"/>
                <w:szCs w:val="56"/>
                <w:rtl w:val="0"/>
              </w:rPr>
              <w:t xml:space="preserve">Own the market.</w:t>
            </w:r>
            <w:r w:rsidDel="00000000" w:rsidR="00000000" w:rsidRPr="00000000">
              <w:rPr>
                <w:rtl w:val="0"/>
              </w:rPr>
            </w:r>
          </w:p>
          <w:p w:rsidR="00000000" w:rsidDel="00000000" w:rsidP="00000000" w:rsidRDefault="00000000" w:rsidRPr="00000000" w14:paraId="00000005">
            <w:pPr>
              <w:spacing w:after="100" w:line="320" w:lineRule="auto"/>
              <w:rPr/>
            </w:pPr>
            <w:r w:rsidDel="00000000" w:rsidR="00000000" w:rsidRPr="00000000">
              <w:rPr>
                <w:rFonts w:ascii="Georgia" w:cs="Georgia" w:eastAsia="Georgia" w:hAnsi="Georgia"/>
                <w:i w:val="1"/>
                <w:iCs w:val="1"/>
                <w:color w:val="3d3d3d"/>
                <w:sz w:val="26"/>
                <w:szCs w:val="26"/>
                <w:rtl w:val="0"/>
              </w:rPr>
              <w:t xml:space="preserve">Georgia has become one of the region’s most attractive destinations for clinical research. COREX’s position there has slipped. Your job is to win it back, and to build what comes next.</w:t>
            </w:r>
            <w:r w:rsidDel="00000000" w:rsidR="00000000" w:rsidRPr="00000000">
              <w:rPr>
                <w:rtl w:val="0"/>
              </w:rPr>
            </w:r>
          </w:p>
        </w:tc>
      </w:tr>
    </w:tbl>
    <w:p w:rsidR="00000000" w:rsidDel="00000000" w:rsidP="00000000" w:rsidRDefault="00000000" w:rsidRPr="00000000" w14:paraId="00000006">
      <w:pPr>
        <w:pStyle w:val="Heading1"/>
        <w:keepNext w:val="1"/>
        <w:pBdr>
          <w:bottom w:color="ba9a5a" w:space="8" w:sz="6" w:val="single"/>
        </w:pBdr>
        <w:spacing w:after="140" w:before="360" w:lineRule="auto"/>
        <w:rPr/>
      </w:pPr>
      <w:bookmarkStart w:colFirst="0" w:colLast="0" w:name="_801e4uy5plh9" w:id="0"/>
      <w:bookmarkEnd w:id="0"/>
      <w:r w:rsidDel="00000000" w:rsidR="00000000" w:rsidRPr="00000000">
        <w:rPr>
          <w:rFonts w:ascii="Georgia" w:cs="Georgia" w:eastAsia="Georgia" w:hAnsi="Georgia"/>
          <w:color w:val="0d1b3b"/>
          <w:sz w:val="32"/>
          <w:szCs w:val="32"/>
          <w:rtl w:val="0"/>
        </w:rPr>
        <w:t xml:space="preserve">The opportunity</w:t>
      </w:r>
      <w:r w:rsidDel="00000000" w:rsidR="00000000" w:rsidRPr="00000000">
        <w:rPr>
          <w:rtl w:val="0"/>
        </w:rPr>
      </w:r>
    </w:p>
    <w:p w:rsidR="00000000" w:rsidDel="00000000" w:rsidP="00000000" w:rsidRDefault="00000000" w:rsidRPr="00000000" w14:paraId="00000007">
      <w:pPr>
        <w:spacing w:after="140" w:line="300" w:lineRule="auto"/>
        <w:rPr/>
      </w:pPr>
      <w:r w:rsidDel="00000000" w:rsidR="00000000" w:rsidRPr="00000000">
        <w:rPr>
          <w:rFonts w:ascii="Calibri" w:cs="Calibri" w:eastAsia="Calibri" w:hAnsi="Calibri"/>
          <w:color w:val="3d3d3d"/>
          <w:sz w:val="22"/>
          <w:szCs w:val="22"/>
          <w:rtl w:val="0"/>
        </w:rPr>
        <w:t xml:space="preserve">Many global sponsors and CROs now run clinical programmes in Georgia. COREX knows how to deliver in this part of the world: it handles the customs, import and regulatory work that few providers can manage. Yet its position in the Georgian market has slipped as competition has grown.</w:t>
      </w:r>
      <w:r w:rsidDel="00000000" w:rsidR="00000000" w:rsidRPr="00000000">
        <w:rPr>
          <w:rtl w:val="0"/>
        </w:rPr>
      </w:r>
    </w:p>
    <w:p w:rsidR="00000000" w:rsidDel="00000000" w:rsidP="00000000" w:rsidRDefault="00000000" w:rsidRPr="00000000" w14:paraId="00000008">
      <w:pPr>
        <w:spacing w:after="140" w:line="300" w:lineRule="auto"/>
        <w:rPr/>
      </w:pPr>
      <w:r w:rsidDel="00000000" w:rsidR="00000000" w:rsidRPr="00000000">
        <w:rPr>
          <w:rFonts w:ascii="Calibri" w:cs="Calibri" w:eastAsia="Calibri" w:hAnsi="Calibri"/>
          <w:color w:val="3d3d3d"/>
          <w:sz w:val="22"/>
          <w:szCs w:val="22"/>
          <w:rtl w:val="0"/>
        </w:rPr>
        <w:t xml:space="preserve">This is a genuine turnaround. You will rebuild COREX’s presence, re-engage the local ecosystem, open new lines of business and build a team from the ground up. For a commercially driven leader who wants to prove what they can build, it is the chance to own a market outright and be rewarded for the results.</w:t>
      </w:r>
      <w:r w:rsidDel="00000000" w:rsidR="00000000" w:rsidRPr="00000000">
        <w:rPr>
          <w:rtl w:val="0"/>
        </w:rPr>
      </w:r>
    </w:p>
    <w:p w:rsidR="00000000" w:rsidDel="00000000" w:rsidP="00000000" w:rsidRDefault="00000000" w:rsidRPr="00000000" w14:paraId="00000009">
      <w:pPr>
        <w:pStyle w:val="Heading1"/>
        <w:keepNext w:val="1"/>
        <w:pBdr>
          <w:bottom w:color="ba9a5a" w:space="8" w:sz="6" w:val="single"/>
        </w:pBdr>
        <w:spacing w:after="140" w:before="360" w:lineRule="auto"/>
        <w:rPr/>
      </w:pPr>
      <w:bookmarkStart w:colFirst="0" w:colLast="0" w:name="_dzjy455hwbrw" w:id="1"/>
      <w:bookmarkEnd w:id="1"/>
      <w:r w:rsidDel="00000000" w:rsidR="00000000" w:rsidRPr="00000000">
        <w:rPr>
          <w:rFonts w:ascii="Georgia" w:cs="Georgia" w:eastAsia="Georgia" w:hAnsi="Georgia"/>
          <w:color w:val="0d1b3b"/>
          <w:sz w:val="32"/>
          <w:szCs w:val="32"/>
          <w:rtl w:val="0"/>
        </w:rPr>
        <w:t xml:space="preserve">The role at a glance</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0"/>
        </w:trPr>
        <w:tc>
          <w:tcPr>
            <w:tcBorders>
              <w:top w:color="d4d4d4" w:space="0" w:sz="4" w:val="single"/>
              <w:left w:color="000000" w:space="0" w:sz="0" w:val="nil"/>
              <w:bottom w:color="d4d4d4" w:space="0" w:sz="4" w:val="single"/>
              <w:right w:color="000000" w:space="0" w:sz="0" w:val="nil"/>
            </w:tcBorders>
            <w:tcMar>
              <w:top w:w="120.0" w:type="dxa"/>
              <w:left w:w="0.0" w:type="dxa"/>
              <w:bottom w:w="120.0" w:type="dxa"/>
              <w:right w:w="16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6b6b6b"/>
                <w:sz w:val="18"/>
                <w:szCs w:val="18"/>
                <w:rtl w:val="0"/>
              </w:rPr>
              <w:t xml:space="preserve">REPORTS TO</w:t>
            </w:r>
            <w:r w:rsidDel="00000000" w:rsidR="00000000" w:rsidRPr="00000000">
              <w:rPr>
                <w:rtl w:val="0"/>
              </w:rPr>
            </w:r>
          </w:p>
        </w:tc>
        <w:tc>
          <w:tcPr>
            <w:tcBorders>
              <w:top w:color="d4d4d4" w:space="0" w:sz="4" w:val="single"/>
              <w:left w:color="000000" w:space="0" w:sz="0" w:val="nil"/>
              <w:bottom w:color="d4d4d4" w:space="0" w:sz="4" w:val="single"/>
              <w:right w:color="000000" w:space="0" w:sz="0" w:val="nil"/>
            </w:tcBorders>
            <w:tcMar>
              <w:top w:w="110.0" w:type="dxa"/>
              <w:left w:w="200.0" w:type="dxa"/>
              <w:bottom w:w="110.0" w:type="dxa"/>
              <w:right w:w="160.0" w:type="dxa"/>
            </w:tcMar>
          </w:tcPr>
          <w:p w:rsidR="00000000" w:rsidDel="00000000" w:rsidP="00000000" w:rsidRDefault="00000000" w:rsidRPr="00000000" w14:paraId="0000000B">
            <w:pPr>
              <w:rPr/>
            </w:pPr>
            <w:r w:rsidDel="00000000" w:rsidR="00000000" w:rsidRPr="00000000">
              <w:rPr>
                <w:rFonts w:ascii="Calibri" w:cs="Calibri" w:eastAsia="Calibri" w:hAnsi="Calibri"/>
                <w:color w:val="0d1b3b"/>
                <w:sz w:val="21"/>
                <w:szCs w:val="21"/>
                <w:rtl w:val="0"/>
              </w:rPr>
              <w:t xml:space="preserve">Head of CIS, with direct involvement from senior leadership</w:t>
            </w:r>
            <w:r w:rsidDel="00000000" w:rsidR="00000000" w:rsidRPr="00000000">
              <w:rPr>
                <w:rtl w:val="0"/>
              </w:rPr>
            </w:r>
          </w:p>
        </w:tc>
      </w:tr>
      <w:tr>
        <w:trPr>
          <w:cantSplit w:val="0"/>
          <w:tblHeader w:val="0"/>
        </w:trPr>
        <w:tc>
          <w:tcPr>
            <w:tcBorders>
              <w:top w:color="d4d4d4" w:space="0" w:sz="4" w:val="single"/>
              <w:left w:color="000000" w:space="0" w:sz="0" w:val="nil"/>
              <w:bottom w:color="d4d4d4" w:space="0" w:sz="4" w:val="single"/>
              <w:right w:color="000000" w:space="0" w:sz="0" w:val="nil"/>
            </w:tcBorders>
            <w:tcMar>
              <w:top w:w="120.0" w:type="dxa"/>
              <w:left w:w="0.0" w:type="dxa"/>
              <w:bottom w:w="120.0" w:type="dxa"/>
              <w:right w:w="16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6b6b6b"/>
                <w:sz w:val="18"/>
                <w:szCs w:val="18"/>
                <w:rtl w:val="0"/>
              </w:rPr>
              <w:t xml:space="preserve">SCOPE</w:t>
            </w:r>
            <w:r w:rsidDel="00000000" w:rsidR="00000000" w:rsidRPr="00000000">
              <w:rPr>
                <w:rtl w:val="0"/>
              </w:rPr>
            </w:r>
          </w:p>
        </w:tc>
        <w:tc>
          <w:tcPr>
            <w:tcBorders>
              <w:top w:color="d4d4d4" w:space="0" w:sz="4" w:val="single"/>
              <w:left w:color="000000" w:space="0" w:sz="0" w:val="nil"/>
              <w:bottom w:color="d4d4d4" w:space="0" w:sz="4" w:val="single"/>
              <w:right w:color="000000" w:space="0" w:sz="0" w:val="nil"/>
            </w:tcBorders>
            <w:tcMar>
              <w:top w:w="110.0" w:type="dxa"/>
              <w:left w:w="200.0" w:type="dxa"/>
              <w:bottom w:w="110.0" w:type="dxa"/>
              <w:right w:w="160.0" w:type="dxa"/>
            </w:tcMar>
          </w:tcPr>
          <w:p w:rsidR="00000000" w:rsidDel="00000000" w:rsidP="00000000" w:rsidRDefault="00000000" w:rsidRPr="00000000" w14:paraId="0000000D">
            <w:pPr>
              <w:rPr/>
            </w:pPr>
            <w:r w:rsidDel="00000000" w:rsidR="00000000" w:rsidRPr="00000000">
              <w:rPr>
                <w:rFonts w:ascii="Calibri" w:cs="Calibri" w:eastAsia="Calibri" w:hAnsi="Calibri"/>
                <w:color w:val="0d1b3b"/>
                <w:sz w:val="21"/>
                <w:szCs w:val="21"/>
                <w:rtl w:val="0"/>
              </w:rPr>
              <w:t xml:space="preserve">Full P&amp;L for Georgia: revenue and contribution margin</w:t>
            </w:r>
            <w:r w:rsidDel="00000000" w:rsidR="00000000" w:rsidRPr="00000000">
              <w:rPr>
                <w:rtl w:val="0"/>
              </w:rPr>
            </w:r>
          </w:p>
        </w:tc>
      </w:tr>
      <w:tr>
        <w:trPr>
          <w:cantSplit w:val="0"/>
          <w:tblHeader w:val="0"/>
        </w:trPr>
        <w:tc>
          <w:tcPr>
            <w:tcBorders>
              <w:top w:color="d4d4d4" w:space="0" w:sz="4" w:val="single"/>
              <w:left w:color="000000" w:space="0" w:sz="0" w:val="nil"/>
              <w:bottom w:color="d4d4d4" w:space="0" w:sz="4" w:val="single"/>
              <w:right w:color="000000" w:space="0" w:sz="0" w:val="nil"/>
            </w:tcBorders>
            <w:tcMar>
              <w:top w:w="120.0" w:type="dxa"/>
              <w:left w:w="0.0" w:type="dxa"/>
              <w:bottom w:w="120.0" w:type="dxa"/>
              <w:right w:w="16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6b6b6b"/>
                <w:sz w:val="18"/>
                <w:szCs w:val="18"/>
                <w:rtl w:val="0"/>
              </w:rPr>
              <w:t xml:space="preserve">BUSINESS LINES</w:t>
            </w:r>
            <w:r w:rsidDel="00000000" w:rsidR="00000000" w:rsidRPr="00000000">
              <w:rPr>
                <w:rtl w:val="0"/>
              </w:rPr>
            </w:r>
          </w:p>
        </w:tc>
        <w:tc>
          <w:tcPr>
            <w:tcBorders>
              <w:top w:color="d4d4d4" w:space="0" w:sz="4" w:val="single"/>
              <w:left w:color="000000" w:space="0" w:sz="0" w:val="nil"/>
              <w:bottom w:color="d4d4d4" w:space="0" w:sz="4" w:val="single"/>
              <w:right w:color="000000" w:space="0" w:sz="0" w:val="nil"/>
            </w:tcBorders>
            <w:tcMar>
              <w:top w:w="110.0" w:type="dxa"/>
              <w:left w:w="200.0" w:type="dxa"/>
              <w:bottom w:w="110.0" w:type="dxa"/>
              <w:right w:w="160.0" w:type="dxa"/>
            </w:tcMar>
          </w:tcPr>
          <w:p w:rsidR="00000000" w:rsidDel="00000000" w:rsidP="00000000" w:rsidRDefault="00000000" w:rsidRPr="00000000" w14:paraId="0000000F">
            <w:pPr>
              <w:rPr/>
            </w:pPr>
            <w:r w:rsidDel="00000000" w:rsidR="00000000" w:rsidRPr="00000000">
              <w:rPr>
                <w:rFonts w:ascii="Calibri" w:cs="Calibri" w:eastAsia="Calibri" w:hAnsi="Calibri"/>
                <w:color w:val="0d1b3b"/>
                <w:sz w:val="21"/>
                <w:szCs w:val="21"/>
                <w:rtl w:val="0"/>
              </w:rPr>
              <w:t xml:space="preserve">Services today; medicines procurement to open</w:t>
            </w:r>
            <w:r w:rsidDel="00000000" w:rsidR="00000000" w:rsidRPr="00000000">
              <w:rPr>
                <w:rtl w:val="0"/>
              </w:rPr>
            </w:r>
          </w:p>
        </w:tc>
      </w:tr>
      <w:tr>
        <w:trPr>
          <w:cantSplit w:val="0"/>
          <w:tblHeader w:val="0"/>
        </w:trPr>
        <w:tc>
          <w:tcPr>
            <w:tcBorders>
              <w:top w:color="d4d4d4" w:space="0" w:sz="4" w:val="single"/>
              <w:left w:color="000000" w:space="0" w:sz="0" w:val="nil"/>
              <w:bottom w:color="d4d4d4" w:space="0" w:sz="4" w:val="single"/>
              <w:right w:color="000000" w:space="0" w:sz="0" w:val="nil"/>
            </w:tcBorders>
            <w:tcMar>
              <w:top w:w="120.0" w:type="dxa"/>
              <w:left w:w="0.0" w:type="dxa"/>
              <w:bottom w:w="120.0" w:type="dxa"/>
              <w:right w:w="16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6b6b6b"/>
                <w:sz w:val="18"/>
                <w:szCs w:val="18"/>
                <w:rtl w:val="0"/>
              </w:rPr>
              <w:t xml:space="preserve">TEAM</w:t>
            </w:r>
            <w:r w:rsidDel="00000000" w:rsidR="00000000" w:rsidRPr="00000000">
              <w:rPr>
                <w:rtl w:val="0"/>
              </w:rPr>
            </w:r>
          </w:p>
        </w:tc>
        <w:tc>
          <w:tcPr>
            <w:tcBorders>
              <w:top w:color="d4d4d4" w:space="0" w:sz="4" w:val="single"/>
              <w:left w:color="000000" w:space="0" w:sz="0" w:val="nil"/>
              <w:bottom w:color="d4d4d4" w:space="0" w:sz="4" w:val="single"/>
              <w:right w:color="000000" w:space="0" w:sz="0" w:val="nil"/>
            </w:tcBorders>
            <w:tcMar>
              <w:top w:w="110.0" w:type="dxa"/>
              <w:left w:w="200.0" w:type="dxa"/>
              <w:bottom w:w="110.0" w:type="dxa"/>
              <w:right w:w="160.0" w:type="dxa"/>
            </w:tcMar>
          </w:tcPr>
          <w:p w:rsidR="00000000" w:rsidDel="00000000" w:rsidP="00000000" w:rsidRDefault="00000000" w:rsidRPr="00000000" w14:paraId="00000011">
            <w:pPr>
              <w:rPr/>
            </w:pPr>
            <w:r w:rsidDel="00000000" w:rsidR="00000000" w:rsidRPr="00000000">
              <w:rPr>
                <w:rFonts w:ascii="Calibri" w:cs="Calibri" w:eastAsia="Calibri" w:hAnsi="Calibri"/>
                <w:color w:val="0d1b3b"/>
                <w:sz w:val="21"/>
                <w:szCs w:val="21"/>
                <w:rtl w:val="0"/>
              </w:rPr>
              <w:t xml:space="preserve">Built by you, step by step, as the pipeline converts</w:t>
            </w:r>
            <w:r w:rsidDel="00000000" w:rsidR="00000000" w:rsidRPr="00000000">
              <w:rPr>
                <w:rtl w:val="0"/>
              </w:rPr>
            </w:r>
          </w:p>
        </w:tc>
      </w:tr>
      <w:tr>
        <w:trPr>
          <w:cantSplit w:val="0"/>
          <w:tblHeader w:val="0"/>
        </w:trPr>
        <w:tc>
          <w:tcPr>
            <w:tcBorders>
              <w:top w:color="d4d4d4" w:space="0" w:sz="4" w:val="single"/>
              <w:left w:color="000000" w:space="0" w:sz="0" w:val="nil"/>
              <w:bottom w:color="d4d4d4" w:space="0" w:sz="4" w:val="single"/>
              <w:right w:color="000000" w:space="0" w:sz="0" w:val="nil"/>
            </w:tcBorders>
            <w:tcMar>
              <w:top w:w="120.0" w:type="dxa"/>
              <w:left w:w="0.0" w:type="dxa"/>
              <w:bottom w:w="120.0" w:type="dxa"/>
              <w:right w:w="16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6b6b6b"/>
                <w:sz w:val="18"/>
                <w:szCs w:val="18"/>
                <w:rtl w:val="0"/>
              </w:rPr>
              <w:t xml:space="preserve">LOCATION</w:t>
            </w:r>
            <w:r w:rsidDel="00000000" w:rsidR="00000000" w:rsidRPr="00000000">
              <w:rPr>
                <w:rtl w:val="0"/>
              </w:rPr>
            </w:r>
          </w:p>
        </w:tc>
        <w:tc>
          <w:tcPr>
            <w:tcBorders>
              <w:top w:color="d4d4d4" w:space="0" w:sz="4" w:val="single"/>
              <w:left w:color="000000" w:space="0" w:sz="0" w:val="nil"/>
              <w:bottom w:color="d4d4d4" w:space="0" w:sz="4" w:val="single"/>
              <w:right w:color="000000" w:space="0" w:sz="0" w:val="nil"/>
            </w:tcBorders>
            <w:tcMar>
              <w:top w:w="110.0" w:type="dxa"/>
              <w:left w:w="200.0" w:type="dxa"/>
              <w:bottom w:w="110.0" w:type="dxa"/>
              <w:right w:w="160.0" w:type="dxa"/>
            </w:tcMar>
          </w:tcPr>
          <w:p w:rsidR="00000000" w:rsidDel="00000000" w:rsidP="00000000" w:rsidRDefault="00000000" w:rsidRPr="00000000" w14:paraId="00000013">
            <w:pPr>
              <w:rPr/>
            </w:pPr>
            <w:r w:rsidDel="00000000" w:rsidR="00000000" w:rsidRPr="00000000">
              <w:rPr>
                <w:rFonts w:ascii="Calibri" w:cs="Calibri" w:eastAsia="Calibri" w:hAnsi="Calibri"/>
                <w:color w:val="0d1b3b"/>
                <w:sz w:val="21"/>
                <w:szCs w:val="21"/>
                <w:rtl w:val="0"/>
              </w:rPr>
              <w:t xml:space="preserve">Georgia; home-based and fully remote</w:t>
            </w:r>
            <w:r w:rsidDel="00000000" w:rsidR="00000000" w:rsidRPr="00000000">
              <w:rPr>
                <w:rtl w:val="0"/>
              </w:rPr>
            </w:r>
          </w:p>
        </w:tc>
      </w:tr>
      <w:tr>
        <w:trPr>
          <w:cantSplit w:val="0"/>
          <w:tblHeader w:val="0"/>
        </w:trPr>
        <w:tc>
          <w:tcPr>
            <w:tcBorders>
              <w:top w:color="d4d4d4" w:space="0" w:sz="4" w:val="single"/>
              <w:left w:color="000000" w:space="0" w:sz="0" w:val="nil"/>
              <w:bottom w:color="d4d4d4" w:space="0" w:sz="4" w:val="single"/>
              <w:right w:color="000000" w:space="0" w:sz="0" w:val="nil"/>
            </w:tcBorders>
            <w:tcMar>
              <w:top w:w="120.0" w:type="dxa"/>
              <w:left w:w="0.0" w:type="dxa"/>
              <w:bottom w:w="120.0" w:type="dxa"/>
              <w:right w:w="16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6b6b6b"/>
                <w:sz w:val="18"/>
                <w:szCs w:val="18"/>
                <w:rtl w:val="0"/>
              </w:rPr>
              <w:t xml:space="preserve">TRAVEL</w:t>
            </w:r>
            <w:r w:rsidDel="00000000" w:rsidR="00000000" w:rsidRPr="00000000">
              <w:rPr>
                <w:rtl w:val="0"/>
              </w:rPr>
            </w:r>
          </w:p>
        </w:tc>
        <w:tc>
          <w:tcPr>
            <w:tcBorders>
              <w:top w:color="d4d4d4" w:space="0" w:sz="4" w:val="single"/>
              <w:left w:color="000000" w:space="0" w:sz="0" w:val="nil"/>
              <w:bottom w:color="d4d4d4" w:space="0" w:sz="4" w:val="single"/>
              <w:right w:color="000000" w:space="0" w:sz="0" w:val="nil"/>
            </w:tcBorders>
            <w:tcMar>
              <w:top w:w="110.0" w:type="dxa"/>
              <w:left w:w="200.0" w:type="dxa"/>
              <w:bottom w:w="110.0" w:type="dxa"/>
              <w:right w:w="160.0" w:type="dxa"/>
            </w:tcMar>
          </w:tcPr>
          <w:p w:rsidR="00000000" w:rsidDel="00000000" w:rsidP="00000000" w:rsidRDefault="00000000" w:rsidRPr="00000000" w14:paraId="00000015">
            <w:pPr>
              <w:rPr/>
            </w:pPr>
            <w:r w:rsidDel="00000000" w:rsidR="00000000" w:rsidRPr="00000000">
              <w:rPr>
                <w:rFonts w:ascii="Calibri" w:cs="Calibri" w:eastAsia="Calibri" w:hAnsi="Calibri"/>
                <w:color w:val="0d1b3b"/>
                <w:sz w:val="21"/>
                <w:szCs w:val="21"/>
                <w:rtl w:val="0"/>
              </w:rPr>
              <w:t xml:space="preserve">Limited</w:t>
            </w:r>
            <w:r w:rsidDel="00000000" w:rsidR="00000000" w:rsidRPr="00000000">
              <w:rPr>
                <w:rtl w:val="0"/>
              </w:rPr>
            </w:r>
          </w:p>
        </w:tc>
      </w:tr>
      <w:tr>
        <w:trPr>
          <w:cantSplit w:val="0"/>
          <w:tblHeader w:val="0"/>
        </w:trPr>
        <w:tc>
          <w:tcPr>
            <w:tcBorders>
              <w:top w:color="d4d4d4" w:space="0" w:sz="4" w:val="single"/>
              <w:left w:color="000000" w:space="0" w:sz="0" w:val="nil"/>
              <w:bottom w:color="d4d4d4" w:space="0" w:sz="4" w:val="single"/>
              <w:right w:color="000000" w:space="0" w:sz="0" w:val="nil"/>
            </w:tcBorders>
            <w:tcMar>
              <w:top w:w="120.0" w:type="dxa"/>
              <w:left w:w="0.0" w:type="dxa"/>
              <w:bottom w:w="120.0" w:type="dxa"/>
              <w:right w:w="16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6b6b6b"/>
                <w:sz w:val="18"/>
                <w:szCs w:val="18"/>
                <w:rtl w:val="0"/>
              </w:rPr>
              <w:t xml:space="preserve">LANGUAGES</w:t>
            </w:r>
            <w:r w:rsidDel="00000000" w:rsidR="00000000" w:rsidRPr="00000000">
              <w:rPr>
                <w:rtl w:val="0"/>
              </w:rPr>
            </w:r>
          </w:p>
        </w:tc>
        <w:tc>
          <w:tcPr>
            <w:tcBorders>
              <w:top w:color="d4d4d4" w:space="0" w:sz="4" w:val="single"/>
              <w:left w:color="000000" w:space="0" w:sz="0" w:val="nil"/>
              <w:bottom w:color="d4d4d4" w:space="0" w:sz="4" w:val="single"/>
              <w:right w:color="000000" w:space="0" w:sz="0" w:val="nil"/>
            </w:tcBorders>
            <w:tcMar>
              <w:top w:w="110.0" w:type="dxa"/>
              <w:left w:w="200.0" w:type="dxa"/>
              <w:bottom w:w="110.0" w:type="dxa"/>
              <w:right w:w="160.0" w:type="dxa"/>
            </w:tcMar>
          </w:tcPr>
          <w:p w:rsidR="00000000" w:rsidDel="00000000" w:rsidP="00000000" w:rsidRDefault="00000000" w:rsidRPr="00000000" w14:paraId="00000017">
            <w:pPr>
              <w:rPr/>
            </w:pPr>
            <w:r w:rsidDel="00000000" w:rsidR="00000000" w:rsidRPr="00000000">
              <w:rPr>
                <w:rFonts w:ascii="Calibri" w:cs="Calibri" w:eastAsia="Calibri" w:hAnsi="Calibri"/>
                <w:color w:val="0d1b3b"/>
                <w:sz w:val="21"/>
                <w:szCs w:val="21"/>
                <w:rtl w:val="0"/>
              </w:rPr>
              <w:t xml:space="preserve">Georgian and English; working Russian is a plus</w:t>
            </w:r>
            <w:r w:rsidDel="00000000" w:rsidR="00000000" w:rsidRPr="00000000">
              <w:rPr>
                <w:rtl w:val="0"/>
              </w:rPr>
            </w:r>
          </w:p>
        </w:tc>
      </w:tr>
    </w:tbl>
    <w:p w:rsidR="00000000" w:rsidDel="00000000" w:rsidP="00000000" w:rsidRDefault="00000000" w:rsidRPr="00000000" w14:paraId="00000018">
      <w:pPr>
        <w:pStyle w:val="Heading1"/>
        <w:keepNext w:val="1"/>
        <w:pBdr>
          <w:bottom w:color="ba9a5a" w:space="8" w:sz="6" w:val="single"/>
        </w:pBdr>
        <w:spacing w:after="140" w:before="360" w:lineRule="auto"/>
        <w:rPr/>
      </w:pPr>
      <w:bookmarkStart w:colFirst="0" w:colLast="0" w:name="_wenjlj67m7xy" w:id="2"/>
      <w:bookmarkEnd w:id="2"/>
      <w:r w:rsidDel="00000000" w:rsidR="00000000" w:rsidRPr="00000000">
        <w:rPr>
          <w:rFonts w:ascii="Georgia" w:cs="Georgia" w:eastAsia="Georgia" w:hAnsi="Georgia"/>
          <w:color w:val="0d1b3b"/>
          <w:sz w:val="32"/>
          <w:szCs w:val="32"/>
          <w:rtl w:val="0"/>
        </w:rPr>
        <w:t xml:space="preserve">The business today</w:t>
      </w:r>
      <w:r w:rsidDel="00000000" w:rsidR="00000000" w:rsidRPr="00000000">
        <w:rPr>
          <w:rtl w:val="0"/>
        </w:rPr>
      </w:r>
    </w:p>
    <w:p w:rsidR="00000000" w:rsidDel="00000000" w:rsidP="00000000" w:rsidRDefault="00000000" w:rsidRPr="00000000" w14:paraId="00000019">
      <w:pPr>
        <w:spacing w:after="140" w:line="300" w:lineRule="auto"/>
        <w:rPr/>
      </w:pPr>
      <w:r w:rsidDel="00000000" w:rsidR="00000000" w:rsidRPr="00000000">
        <w:rPr>
          <w:rFonts w:ascii="Calibri" w:cs="Calibri" w:eastAsia="Calibri" w:hAnsi="Calibri"/>
          <w:color w:val="3d3d3d"/>
          <w:sz w:val="22"/>
          <w:szCs w:val="22"/>
          <w:rtl w:val="0"/>
        </w:rPr>
        <w:t xml:space="preserve">Georgia runs today as an operations unit. Much of its revenue comes from international CROs and sponsors, with leads handed over by COREX’s global business unit for local closing and delivery. The business is almost entirely services; procurement is still largely untapped. Delivery runs through partnerships with local distributors rather than owned infrastructure.</w:t>
      </w:r>
      <w:r w:rsidDel="00000000" w:rsidR="00000000" w:rsidRPr="00000000">
        <w:rPr>
          <w:rtl w:val="0"/>
        </w:rPr>
      </w:r>
    </w:p>
    <w:p w:rsidR="00000000" w:rsidDel="00000000" w:rsidP="00000000" w:rsidRDefault="00000000" w:rsidRPr="00000000" w14:paraId="0000001A">
      <w:pPr>
        <w:pStyle w:val="Heading2"/>
        <w:keepNext w:val="1"/>
        <w:spacing w:after="100" w:before="280" w:lineRule="auto"/>
        <w:rPr/>
      </w:pPr>
      <w:bookmarkStart w:colFirst="0" w:colLast="0" w:name="_ic3bplrvua5z" w:id="3"/>
      <w:bookmarkEnd w:id="3"/>
      <w:r w:rsidDel="00000000" w:rsidR="00000000" w:rsidRPr="00000000">
        <w:rPr>
          <w:rFonts w:ascii="Georgia" w:cs="Georgia" w:eastAsia="Georgia" w:hAnsi="Georgia"/>
          <w:i w:val="1"/>
          <w:iCs w:val="1"/>
          <w:color w:val="0d1b3b"/>
          <w:sz w:val="24"/>
          <w:szCs w:val="24"/>
          <w:rtl w:val="0"/>
        </w:rPr>
        <w:t xml:space="preserve">The environment is demanding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Government stakeholders range from the ministry of health to the tax office.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Tax legislation leaves grey zones, which can be read differently even within the same authority.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Priorities shift with political and legislative change.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The ecosystem is small and closely connected, so reputation travels fast and regional sensitivities call for balance and discretion.</w:t>
      </w:r>
    </w:p>
    <w:p w:rsidR="00000000" w:rsidDel="00000000" w:rsidP="00000000" w:rsidRDefault="00000000" w:rsidRPr="00000000" w14:paraId="0000001F">
      <w:pPr>
        <w:pBdr>
          <w:left w:color="ba9a5a" w:space="10" w:sz="12" w:val="single"/>
        </w:pBdr>
        <w:spacing w:after="160" w:before="120" w:lineRule="auto"/>
        <w:ind w:left="200" w:firstLine="0"/>
        <w:rPr/>
      </w:pPr>
      <w:r w:rsidDel="00000000" w:rsidR="00000000" w:rsidRPr="00000000">
        <w:rPr>
          <w:rFonts w:ascii="Calibri" w:cs="Calibri" w:eastAsia="Calibri" w:hAnsi="Calibri"/>
          <w:b w:val="1"/>
          <w:bCs w:val="1"/>
          <w:color w:val="0d1b3b"/>
          <w:sz w:val="22"/>
          <w:szCs w:val="22"/>
          <w:rtl w:val="0"/>
        </w:rPr>
        <w:t xml:space="preserve">The upside: </w:t>
      </w:r>
      <w:r w:rsidDel="00000000" w:rsidR="00000000" w:rsidRPr="00000000">
        <w:rPr>
          <w:rFonts w:ascii="Calibri" w:cs="Calibri" w:eastAsia="Calibri" w:hAnsi="Calibri"/>
          <w:color w:val="3d3d3d"/>
          <w:sz w:val="22"/>
          <w:szCs w:val="22"/>
          <w:rtl w:val="0"/>
        </w:rPr>
        <w:t xml:space="preserve">new markets get strong backing from global sales, marketing and procurement, with no competition for resources. You draw fully on that support while setting the pace locally.</w:t>
      </w:r>
      <w:r w:rsidDel="00000000" w:rsidR="00000000" w:rsidRPr="00000000">
        <w:rPr>
          <w:rtl w:val="0"/>
        </w:rPr>
      </w:r>
    </w:p>
    <w:p w:rsidR="00000000" w:rsidDel="00000000" w:rsidP="00000000" w:rsidRDefault="00000000" w:rsidRPr="00000000" w14:paraId="00000020">
      <w:pPr>
        <w:pStyle w:val="Heading1"/>
        <w:keepNext w:val="1"/>
        <w:pBdr>
          <w:bottom w:color="ba9a5a" w:space="8" w:sz="6" w:val="single"/>
        </w:pBdr>
        <w:spacing w:after="140" w:before="360" w:lineRule="auto"/>
        <w:rPr/>
      </w:pPr>
      <w:bookmarkStart w:colFirst="0" w:colLast="0" w:name="_dheud5ixckt7" w:id="4"/>
      <w:bookmarkEnd w:id="4"/>
      <w:r w:rsidDel="00000000" w:rsidR="00000000" w:rsidRPr="00000000">
        <w:rPr>
          <w:rFonts w:ascii="Georgia" w:cs="Georgia" w:eastAsia="Georgia" w:hAnsi="Georgia"/>
          <w:color w:val="0d1b3b"/>
          <w:sz w:val="32"/>
          <w:szCs w:val="32"/>
          <w:rtl w:val="0"/>
        </w:rPr>
        <w:t xml:space="preserve">What you will own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The Georgia P&amp;L.</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Full accountability for revenue and contribution margin. Within those targets, you decide how to get there.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The pipeline.</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Re-establish COREX with the international sponsors, CROs and programme owners active in Georgia, including patient-access programmes, and convert global leads into local business.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Procurement.</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Extend the business beyond services into medicines sourcing and procurement, a significant opportunity not yet captured in Georgia.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COREX’s voice in the ecosystem.</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Build and use relationships across government, regulators, distributors and industry, and make COREX visible and credible in local discussions.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Profitable delivery.</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Structure and adjust statements of work and contracts. Oversee customs, importer-of-record and paperwork requirements, and steer through regulatory and tax ambiguity, so that what is sold is delivered, invoiced and collected.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The local team.</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Hire step by step as the pipeline converts, with investment linked to closed business, and mobilise COREX’s global teams behind Georgian opportunities.</w:t>
      </w:r>
    </w:p>
    <w:p w:rsidR="00000000" w:rsidDel="00000000" w:rsidP="00000000" w:rsidRDefault="00000000" w:rsidRPr="00000000" w14:paraId="00000027">
      <w:pPr>
        <w:pStyle w:val="Heading1"/>
        <w:keepNext w:val="1"/>
        <w:pBdr>
          <w:bottom w:color="ba9a5a" w:space="8" w:sz="6" w:val="single"/>
        </w:pBdr>
        <w:spacing w:after="140" w:before="360" w:lineRule="auto"/>
        <w:rPr/>
      </w:pPr>
      <w:bookmarkStart w:colFirst="0" w:colLast="0" w:name="_yp6r8gwr3es0" w:id="5"/>
      <w:bookmarkEnd w:id="5"/>
      <w:r w:rsidDel="00000000" w:rsidR="00000000" w:rsidRPr="00000000">
        <w:rPr>
          <w:rFonts w:ascii="Georgia" w:cs="Georgia" w:eastAsia="Georgia" w:hAnsi="Georgia"/>
          <w:color w:val="0d1b3b"/>
          <w:sz w:val="32"/>
          <w:szCs w:val="32"/>
          <w:rtl w:val="0"/>
        </w:rPr>
        <w:t xml:space="preserve">What success looks like</w:t>
      </w:r>
      <w:r w:rsidDel="00000000" w:rsidR="00000000" w:rsidRPr="00000000">
        <w:rPr>
          <w:rtl w:val="0"/>
        </w:rPr>
      </w:r>
    </w:p>
    <w:p w:rsidR="00000000" w:rsidDel="00000000" w:rsidP="00000000" w:rsidRDefault="00000000" w:rsidRPr="00000000" w14:paraId="00000028">
      <w:pPr>
        <w:pStyle w:val="Heading2"/>
        <w:keepNext w:val="1"/>
        <w:spacing w:after="100" w:before="280" w:lineRule="auto"/>
        <w:rPr/>
      </w:pPr>
      <w:bookmarkStart w:colFirst="0" w:colLast="0" w:name="_wh0h0y5tigy9" w:id="6"/>
      <w:bookmarkEnd w:id="6"/>
      <w:r w:rsidDel="00000000" w:rsidR="00000000" w:rsidRPr="00000000">
        <w:rPr>
          <w:rFonts w:ascii="Georgia" w:cs="Georgia" w:eastAsia="Georgia" w:hAnsi="Georgia"/>
          <w:i w:val="1"/>
          <w:iCs w:val="1"/>
          <w:color w:val="0d1b3b"/>
          <w:sz w:val="24"/>
          <w:szCs w:val="24"/>
          <w:rtl w:val="0"/>
        </w:rPr>
        <w:t xml:space="preserve">Months 1–12: re-establish COREX</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Significant growth in top-of-funnel pipeline within 6–9 months, with COREX back in active conversations with the sponsors, CROs and programmes operating in Georgia.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COREX visible again in the local ecosystem, with working relationships across key government stakeholders and first openings in procurement.</w:t>
      </w:r>
    </w:p>
    <w:p w:rsidR="00000000" w:rsidDel="00000000" w:rsidP="00000000" w:rsidRDefault="00000000" w:rsidRPr="00000000" w14:paraId="0000002B">
      <w:pPr>
        <w:pStyle w:val="Heading2"/>
        <w:keepNext w:val="1"/>
        <w:spacing w:after="100" w:before="280" w:lineRule="auto"/>
        <w:rPr/>
      </w:pPr>
      <w:bookmarkStart w:colFirst="0" w:colLast="0" w:name="_e6vaex52fp6c" w:id="7"/>
      <w:bookmarkEnd w:id="7"/>
      <w:r w:rsidDel="00000000" w:rsidR="00000000" w:rsidRPr="00000000">
        <w:rPr>
          <w:rFonts w:ascii="Georgia" w:cs="Georgia" w:eastAsia="Georgia" w:hAnsi="Georgia"/>
          <w:i w:val="1"/>
          <w:iCs w:val="1"/>
          <w:color w:val="0d1b3b"/>
          <w:sz w:val="24"/>
          <w:szCs w:val="24"/>
          <w:rtl w:val="0"/>
        </w:rPr>
        <w:t xml:space="preserve">Months 12–24: grow and secure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A significant uplift in revenue as sales cycles convert.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A capable local team, built in step with the pipeline and delivering reliably alongside global colleagues.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Georgia a profitable, growing market across services and procurement, with a position competitors find hard to displace.</w:t>
      </w:r>
    </w:p>
    <w:p w:rsidR="00000000" w:rsidDel="00000000" w:rsidP="00000000" w:rsidRDefault="00000000" w:rsidRPr="00000000" w14:paraId="0000002F">
      <w:pPr>
        <w:pBdr>
          <w:left w:color="ba9a5a" w:space="10" w:sz="12" w:val="single"/>
        </w:pBdr>
        <w:spacing w:after="160" w:before="120" w:lineRule="auto"/>
        <w:ind w:left="200" w:firstLine="0"/>
        <w:rPr/>
      </w:pPr>
      <w:r w:rsidDel="00000000" w:rsidR="00000000" w:rsidRPr="00000000">
        <w:rPr>
          <w:rFonts w:ascii="Calibri" w:cs="Calibri" w:eastAsia="Calibri" w:hAnsi="Calibri"/>
          <w:b w:val="1"/>
          <w:bCs w:val="1"/>
          <w:color w:val="0d1b3b"/>
          <w:sz w:val="22"/>
          <w:szCs w:val="22"/>
          <w:rtl w:val="0"/>
        </w:rPr>
        <w:t xml:space="preserve">By around 18 months: </w:t>
      </w:r>
      <w:r w:rsidDel="00000000" w:rsidR="00000000" w:rsidRPr="00000000">
        <w:rPr>
          <w:rFonts w:ascii="Calibri" w:cs="Calibri" w:eastAsia="Calibri" w:hAnsi="Calibri"/>
          <w:color w:val="3d3d3d"/>
          <w:sz w:val="22"/>
          <w:szCs w:val="22"/>
          <w:rtl w:val="0"/>
        </w:rPr>
        <w:t xml:space="preserve">10–15% year-on-year revenue growth.</w:t>
      </w:r>
      <w:r w:rsidDel="00000000" w:rsidR="00000000" w:rsidRPr="00000000">
        <w:rPr>
          <w:rtl w:val="0"/>
        </w:rPr>
      </w:r>
    </w:p>
    <w:p w:rsidR="00000000" w:rsidDel="00000000" w:rsidP="00000000" w:rsidRDefault="00000000" w:rsidRPr="00000000" w14:paraId="00000030">
      <w:pPr>
        <w:pStyle w:val="Heading1"/>
        <w:keepNext w:val="1"/>
        <w:pBdr>
          <w:bottom w:color="ba9a5a" w:space="8" w:sz="6" w:val="single"/>
        </w:pBdr>
        <w:spacing w:after="140" w:before="360" w:lineRule="auto"/>
        <w:rPr/>
      </w:pPr>
      <w:bookmarkStart w:colFirst="0" w:colLast="0" w:name="_hqpe1m5g7ko0" w:id="8"/>
      <w:bookmarkEnd w:id="8"/>
      <w:r w:rsidDel="00000000" w:rsidR="00000000" w:rsidRPr="00000000">
        <w:rPr>
          <w:rFonts w:ascii="Georgia" w:cs="Georgia" w:eastAsia="Georgia" w:hAnsi="Georgia"/>
          <w:color w:val="0d1b3b"/>
          <w:sz w:val="32"/>
          <w:szCs w:val="32"/>
          <w:rtl w:val="0"/>
        </w:rPr>
        <w:t xml:space="preserve">Who you are</w:t>
      </w:r>
      <w:r w:rsidDel="00000000" w:rsidR="00000000" w:rsidRPr="00000000">
        <w:rPr>
          <w:rtl w:val="0"/>
        </w:rPr>
      </w:r>
    </w:p>
    <w:p w:rsidR="00000000" w:rsidDel="00000000" w:rsidP="00000000" w:rsidRDefault="00000000" w:rsidRPr="00000000" w14:paraId="00000031">
      <w:pPr>
        <w:spacing w:after="140" w:line="300" w:lineRule="auto"/>
        <w:rPr/>
      </w:pPr>
      <w:r w:rsidDel="00000000" w:rsidR="00000000" w:rsidRPr="00000000">
        <w:rPr>
          <w:rFonts w:ascii="Calibri" w:cs="Calibri" w:eastAsia="Calibri" w:hAnsi="Calibri"/>
          <w:color w:val="3d3d3d"/>
          <w:sz w:val="22"/>
          <w:szCs w:val="22"/>
          <w:rtl w:val="0"/>
        </w:rPr>
        <w:t xml:space="preserve">A commercial leader who takes ownership without waiting for direction, and can show the results.</w:t>
      </w:r>
      <w:r w:rsidDel="00000000" w:rsidR="00000000" w:rsidRPr="00000000">
        <w:rPr>
          <w:rtl w:val="0"/>
        </w:rPr>
      </w:r>
    </w:p>
    <w:p w:rsidR="00000000" w:rsidDel="00000000" w:rsidP="00000000" w:rsidRDefault="00000000" w:rsidRPr="00000000" w14:paraId="00000032">
      <w:pPr>
        <w:pStyle w:val="Heading2"/>
        <w:keepNext w:val="1"/>
        <w:spacing w:after="100" w:before="280" w:lineRule="auto"/>
        <w:rPr/>
      </w:pPr>
      <w:bookmarkStart w:colFirst="0" w:colLast="0" w:name="_j9k243gssz9" w:id="9"/>
      <w:bookmarkEnd w:id="9"/>
      <w:r w:rsidDel="00000000" w:rsidR="00000000" w:rsidRPr="00000000">
        <w:rPr>
          <w:rFonts w:ascii="Georgia" w:cs="Georgia" w:eastAsia="Georgia" w:hAnsi="Georgia"/>
          <w:i w:val="1"/>
          <w:iCs w:val="1"/>
          <w:color w:val="0d1b3b"/>
          <w:sz w:val="24"/>
          <w:szCs w:val="24"/>
          <w:rtl w:val="0"/>
        </w:rPr>
        <w:t xml:space="preserve">What you will need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90" w:lineRule="auto"/>
        <w:ind w:left="440" w:right="0" w:hanging="36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A commercial record that goes beyond sales: you have won business, overseen its delivery, protected margin and ensured collection, ideally with P&amp;L accountability.</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90" w:lineRule="auto"/>
        <w:ind w:left="440" w:right="0" w:hanging="36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Experience in the pharmaceutical, CRO or clinical-supply value chain, on the provider, CRO or sponsor side. Strong commercial leaders from adjacent sectors with the same results will also be considered.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90" w:lineRule="auto"/>
        <w:ind w:left="440" w:right="0" w:hanging="36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In-depth knowledge of the Georgian business and healthcare landscape, and a current network across government, industry and business that builds credibility from day one. Candidates returning from abroad are welcome if those connections are still active.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90" w:lineRule="auto"/>
        <w:ind w:left="440" w:right="0" w:hanging="36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Fluency in reading and negotiating statements of work and contracts, and a working understanding of customs, import and delivery requirements.</w:t>
      </w:r>
    </w:p>
    <w:p w:rsidR="00000000" w:rsidDel="00000000" w:rsidP="00000000" w:rsidRDefault="00000000" w:rsidRPr="00000000" w14:paraId="00000037">
      <w:pPr>
        <w:spacing w:after="8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4d4d4" w:space="0" w:sz="4" w:val="single"/>
              <w:left w:color="000000" w:space="0" w:sz="0" w:val="nil"/>
              <w:bottom w:color="d4d4d4" w:space="0" w:sz="4" w:val="single"/>
              <w:right w:color="000000" w:space="0" w:sz="0" w:val="nil"/>
            </w:tcBorders>
            <w:tcMar>
              <w:top w:w="240.0" w:type="dxa"/>
              <w:left w:w="0.0" w:type="dxa"/>
              <w:bottom w:w="240.0" w:type="dxa"/>
              <w:right w:w="0.0" w:type="dxa"/>
            </w:tcMar>
          </w:tcPr>
          <w:p w:rsidR="00000000" w:rsidDel="00000000" w:rsidP="00000000" w:rsidRDefault="00000000" w:rsidRPr="00000000" w14:paraId="00000038">
            <w:pPr>
              <w:spacing w:after="80" w:lineRule="auto"/>
              <w:rPr/>
            </w:pPr>
            <w:r w:rsidDel="00000000" w:rsidR="00000000" w:rsidRPr="00000000">
              <w:rPr>
                <w:rFonts w:ascii="Georgia" w:cs="Georgia" w:eastAsia="Georgia" w:hAnsi="Georgia"/>
                <w:color w:val="0d1b3b"/>
                <w:sz w:val="26"/>
                <w:szCs w:val="26"/>
                <w:rtl w:val="0"/>
              </w:rPr>
              <w:t xml:space="preserve">How you lead</w:t>
            </w:r>
            <w:r w:rsidDel="00000000" w:rsidR="00000000" w:rsidRPr="00000000">
              <w:rPr>
                <w:rtl w:val="0"/>
              </w:rPr>
            </w:r>
          </w:p>
          <w:p w:rsidR="00000000" w:rsidDel="00000000" w:rsidP="00000000" w:rsidRDefault="00000000" w:rsidRPr="00000000" w14:paraId="00000039">
            <w:pPr>
              <w:spacing w:after="100" w:line="300" w:lineRule="auto"/>
              <w:rPr/>
            </w:pPr>
            <w:r w:rsidDel="00000000" w:rsidR="00000000" w:rsidRPr="00000000">
              <w:rPr>
                <w:rFonts w:ascii="Calibri" w:cs="Calibri" w:eastAsia="Calibri" w:hAnsi="Calibri"/>
                <w:color w:val="3d3d3d"/>
                <w:sz w:val="22"/>
                <w:szCs w:val="22"/>
                <w:rtl w:val="0"/>
              </w:rPr>
              <w:t xml:space="preserve">You read the market, form a plan and drive it, setting the pace where bureaucracy and legislative change slow things down. You are at ease with ministers, sponsors and distributors, and you know when to go deep into a contract or customs file and when to step back.</w:t>
            </w:r>
            <w:r w:rsidDel="00000000" w:rsidR="00000000" w:rsidRPr="00000000">
              <w:rPr>
                <w:rtl w:val="0"/>
              </w:rPr>
            </w:r>
          </w:p>
          <w:p w:rsidR="00000000" w:rsidDel="00000000" w:rsidP="00000000" w:rsidRDefault="00000000" w:rsidRPr="00000000" w14:paraId="0000003A">
            <w:pPr>
              <w:spacing w:line="300" w:lineRule="auto"/>
              <w:rPr/>
            </w:pPr>
            <w:r w:rsidDel="00000000" w:rsidR="00000000" w:rsidRPr="00000000">
              <w:rPr>
                <w:rFonts w:ascii="Calibri" w:cs="Calibri" w:eastAsia="Calibri" w:hAnsi="Calibri"/>
                <w:color w:val="3d3d3d"/>
                <w:sz w:val="22"/>
                <w:szCs w:val="22"/>
                <w:rtl w:val="0"/>
              </w:rPr>
              <w:t xml:space="preserve">Autonomy here is not isolation. You work openly with global colleagues and persuade them to commit resources to Georgia. You handle grey areas with judgement and integrity, stay balanced and discreet in a politically sensitive region, and persevere when progress is slow.</w:t>
            </w:r>
            <w:r w:rsidDel="00000000" w:rsidR="00000000" w:rsidRPr="00000000">
              <w:rPr>
                <w:rtl w:val="0"/>
              </w:rPr>
            </w:r>
          </w:p>
        </w:tc>
      </w:tr>
    </w:tbl>
    <w:p w:rsidR="00000000" w:rsidDel="00000000" w:rsidP="00000000" w:rsidRDefault="00000000" w:rsidRPr="00000000" w14:paraId="0000003B">
      <w:pPr>
        <w:pStyle w:val="Heading2"/>
        <w:keepNext w:val="1"/>
        <w:spacing w:after="100" w:before="280" w:lineRule="auto"/>
        <w:rPr/>
      </w:pPr>
      <w:bookmarkStart w:colFirst="0" w:colLast="0" w:name="_7fgpkv7yj7cj" w:id="10"/>
      <w:bookmarkEnd w:id="10"/>
      <w:r w:rsidDel="00000000" w:rsidR="00000000" w:rsidRPr="00000000">
        <w:rPr>
          <w:rFonts w:ascii="Georgia" w:cs="Georgia" w:eastAsia="Georgia" w:hAnsi="Georgia"/>
          <w:i w:val="1"/>
          <w:iCs w:val="1"/>
          <w:color w:val="0d1b3b"/>
          <w:sz w:val="24"/>
          <w:szCs w:val="24"/>
          <w:rtl w:val="0"/>
        </w:rPr>
        <w:t xml:space="preserve">Bonus points for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Commercial experience in neighbouring or regional markets with similar business cultures.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A consulting or telecoms background with proven deal-closing, particularly with government stakeholders.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Working Russian alongside Georgian and English, which helps with some senior stakeholders.</w:t>
      </w:r>
    </w:p>
    <w:p w:rsidR="00000000" w:rsidDel="00000000" w:rsidP="00000000" w:rsidRDefault="00000000" w:rsidRPr="00000000" w14:paraId="0000003F">
      <w:pPr>
        <w:spacing w:after="140" w:before="160" w:line="300" w:lineRule="auto"/>
        <w:rPr/>
      </w:pPr>
      <w:r w:rsidDel="00000000" w:rsidR="00000000" w:rsidRPr="00000000">
        <w:rPr>
          <w:rFonts w:ascii="Calibri" w:cs="Calibri" w:eastAsia="Calibri" w:hAnsi="Calibri"/>
          <w:color w:val="3d3d3d"/>
          <w:sz w:val="22"/>
          <w:szCs w:val="22"/>
          <w:rtl w:val="0"/>
        </w:rPr>
        <w:t xml:space="preserve">This suits someone hungry for a challenge: a first-time country manager ready to prove themselves, or an experienced one looking for a bigger test.</w:t>
      </w:r>
      <w:r w:rsidDel="00000000" w:rsidR="00000000" w:rsidRPr="00000000">
        <w:rPr>
          <w:rtl w:val="0"/>
        </w:rPr>
      </w:r>
    </w:p>
    <w:p w:rsidR="00000000" w:rsidDel="00000000" w:rsidP="00000000" w:rsidRDefault="00000000" w:rsidRPr="00000000" w14:paraId="00000040">
      <w:pPr>
        <w:pStyle w:val="Heading1"/>
        <w:keepNext w:val="1"/>
        <w:pBdr>
          <w:bottom w:color="ba9a5a" w:space="8" w:sz="6" w:val="single"/>
        </w:pBdr>
        <w:spacing w:after="140" w:before="360" w:lineRule="auto"/>
        <w:rPr/>
      </w:pPr>
      <w:bookmarkStart w:colFirst="0" w:colLast="0" w:name="_qzhg2d6qzun9" w:id="11"/>
      <w:bookmarkEnd w:id="11"/>
      <w:r w:rsidDel="00000000" w:rsidR="00000000" w:rsidRPr="00000000">
        <w:rPr>
          <w:rFonts w:ascii="Georgia" w:cs="Georgia" w:eastAsia="Georgia" w:hAnsi="Georgia"/>
          <w:color w:val="0d1b3b"/>
          <w:sz w:val="32"/>
          <w:szCs w:val="32"/>
          <w:rtl w:val="0"/>
        </w:rPr>
        <w:t xml:space="preserve">What COREX offers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A market to own.</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Full P&amp;L accountability and the freedom to decide how to hit your targets.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Real backing.</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Global sales, marketing and procurement teams ready to support Georgian opportunities, with no competition for resources.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A team of your own.</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Build it from the ground up as the business grows.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90" w:lineRule="auto"/>
        <w:ind w:left="440" w:right="0" w:hanging="300"/>
        <w:jc w:val="left"/>
        <w:rPr/>
      </w:pPr>
      <w:r w:rsidDel="00000000" w:rsidR="00000000" w:rsidRPr="00000000">
        <w:rPr>
          <w:rFonts w:ascii="Calibri" w:cs="Calibri" w:eastAsia="Calibri" w:hAnsi="Calibri"/>
          <w:b w:val="1"/>
          <w:bCs w:val="1"/>
          <w:i w:val="0"/>
          <w:iCs w:val="0"/>
          <w:smallCaps w:val="0"/>
          <w:strike w:val="0"/>
          <w:color w:val="3d3d3d"/>
          <w:sz w:val="22"/>
          <w:szCs w:val="22"/>
          <w:u w:val="none"/>
          <w:shd w:fill="auto" w:val="clear"/>
          <w:vertAlign w:val="baseline"/>
          <w:rtl w:val="0"/>
        </w:rPr>
        <w:t xml:space="preserve">Work that matters.</w:t>
      </w:r>
      <w:r w:rsidDel="00000000" w:rsidR="00000000" w:rsidRPr="00000000">
        <w:rPr>
          <w:rFonts w:ascii="Calibri" w:cs="Calibri" w:eastAsia="Calibri" w:hAnsi="Calibri"/>
          <w:b w:val="0"/>
          <w:bCs w:val="0"/>
          <w:i w:val="0"/>
          <w:iCs w:val="0"/>
          <w:smallCaps w:val="0"/>
          <w:strike w:val="0"/>
          <w:color w:val="3d3d3d"/>
          <w:sz w:val="22"/>
          <w:szCs w:val="22"/>
          <w:u w:val="none"/>
          <w:shd w:fill="auto" w:val="clear"/>
          <w:vertAlign w:val="baseline"/>
          <w:rtl w:val="0"/>
        </w:rPr>
        <w:t xml:space="preserve"> Helping sponsors bring clinical trials and treatments to patients in Georgia.</w:t>
      </w:r>
    </w:p>
    <w:p w:rsidR="00000000" w:rsidDel="00000000" w:rsidP="00000000" w:rsidRDefault="00000000" w:rsidRPr="00000000" w14:paraId="00000045">
      <w:pPr>
        <w:spacing w:after="80" w:lineRule="auto"/>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4d4d4" w:space="0" w:sz="4" w:val="single"/>
              <w:left w:color="000000" w:space="0" w:sz="0" w:val="nil"/>
              <w:bottom w:color="d4d4d4" w:space="0" w:sz="4" w:val="single"/>
              <w:right w:color="000000" w:space="0" w:sz="0" w:val="nil"/>
            </w:tcBorders>
            <w:tcMar>
              <w:top w:w="240.0" w:type="dxa"/>
              <w:left w:w="0.0" w:type="dxa"/>
              <w:bottom w:w="240.0" w:type="dxa"/>
              <w:right w:w="0.0" w:type="dxa"/>
            </w:tcMar>
          </w:tcPr>
          <w:p w:rsidR="00000000" w:rsidDel="00000000" w:rsidP="00000000" w:rsidRDefault="00000000" w:rsidRPr="00000000" w14:paraId="00000046">
            <w:pPr>
              <w:spacing w:line="300" w:lineRule="auto"/>
              <w:rPr/>
            </w:pPr>
            <w:r w:rsidDel="00000000" w:rsidR="00000000" w:rsidRPr="00000000">
              <w:rPr>
                <w:rFonts w:ascii="Calibri" w:cs="Calibri" w:eastAsia="Calibri" w:hAnsi="Calibri"/>
                <w:b w:val="1"/>
                <w:bCs w:val="1"/>
                <w:color w:val="0d1b3b"/>
                <w:sz w:val="22"/>
                <w:szCs w:val="22"/>
                <w:rtl w:val="0"/>
              </w:rPr>
              <w:t xml:space="preserve">An honest note on the environment. </w:t>
            </w:r>
            <w:r w:rsidDel="00000000" w:rsidR="00000000" w:rsidRPr="00000000">
              <w:rPr>
                <w:rFonts w:ascii="Calibri" w:cs="Calibri" w:eastAsia="Calibri" w:hAnsi="Calibri"/>
                <w:color w:val="3d3d3d"/>
                <w:sz w:val="22"/>
                <w:szCs w:val="22"/>
                <w:rtl w:val="0"/>
              </w:rPr>
              <w:t xml:space="preserve">COREX is a founder-built company entering a new phase of growth and professionalisation. Not every process or structure is fully established yet. Success takes initiative, practical judgement and the ability to deliver results while building for the future.</w:t>
            </w:r>
            <w:r w:rsidDel="00000000" w:rsidR="00000000" w:rsidRPr="00000000">
              <w:rPr>
                <w:rtl w:val="0"/>
              </w:rPr>
            </w:r>
          </w:p>
        </w:tc>
      </w:tr>
    </w:tbl>
    <w:p w:rsidR="00000000" w:rsidDel="00000000" w:rsidP="00000000" w:rsidRDefault="00000000" w:rsidRPr="00000000" w14:paraId="00000047">
      <w:pPr>
        <w:pStyle w:val="Heading1"/>
        <w:keepNext w:val="1"/>
        <w:pBdr>
          <w:bottom w:color="ba9a5a" w:space="8" w:sz="6" w:val="single"/>
        </w:pBdr>
        <w:spacing w:after="140" w:before="360" w:lineRule="auto"/>
        <w:rPr/>
      </w:pPr>
      <w:bookmarkStart w:colFirst="0" w:colLast="0" w:name="_yvus1t20hs4s" w:id="12"/>
      <w:bookmarkEnd w:id="12"/>
      <w:r w:rsidDel="00000000" w:rsidR="00000000" w:rsidRPr="00000000">
        <w:rPr>
          <w:rFonts w:ascii="Georgia" w:cs="Georgia" w:eastAsia="Georgia" w:hAnsi="Georgia"/>
          <w:color w:val="0d1b3b"/>
          <w:sz w:val="32"/>
          <w:szCs w:val="32"/>
          <w:rtl w:val="0"/>
        </w:rPr>
        <w:t xml:space="preserve">About COREX</w:t>
      </w:r>
      <w:r w:rsidDel="00000000" w:rsidR="00000000" w:rsidRPr="00000000">
        <w:rPr>
          <w:rtl w:val="0"/>
        </w:rPr>
      </w:r>
    </w:p>
    <w:p w:rsidR="00000000" w:rsidDel="00000000" w:rsidP="00000000" w:rsidRDefault="00000000" w:rsidRPr="00000000" w14:paraId="00000048">
      <w:pPr>
        <w:spacing w:after="140" w:line="300" w:lineRule="auto"/>
        <w:rPr/>
      </w:pPr>
      <w:r w:rsidDel="00000000" w:rsidR="00000000" w:rsidRPr="00000000">
        <w:rPr>
          <w:rFonts w:ascii="Calibri" w:cs="Calibri" w:eastAsia="Calibri" w:hAnsi="Calibri"/>
          <w:color w:val="3d3d3d"/>
          <w:sz w:val="22"/>
          <w:szCs w:val="22"/>
          <w:rtl w:val="0"/>
        </w:rPr>
        <w:t xml:space="preserve">Somewhere right now, a shipment of clinical trial medication is crossing a border at −196°C, and a patient's treatment depends on it arriving on time. That's the business COREX operates in. Founded in 2011 and headquartered in Dublin, COREX is an international pharmaceutical logistics and patient-access specialist supporting pharmaceutical, biotechnology and clinical research organisations. Its services span clinical trial logistics, temperature-controlled supply chains, regulatory and customs support, medicines sourcing, storage and distribution, and patient access programmes. COREX combines specialist expertise in complex markets with an expanding international footprint and growing technology capabilities, including its INSIGHT and Corex Bridge platforms. Through its COREX 2030 Vision, the company is investing in technology, automation, data and international growth, with the ambition to build a more integrated, scalable and technology-enabled business. The Head of Georgia will help translate these strengths into a distinctive market position and sustainable commercial growth.</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90" w:lineRule="auto"/>
        <w:ind w:left="440" w:right="0" w:firstLine="0"/>
        <w:jc w:val="left"/>
        <w:rPr>
          <w:rFonts w:ascii="Calibri" w:cs="Calibri" w:eastAsia="Calibri" w:hAnsi="Calibri"/>
          <w:b w:val="0"/>
          <w:bCs w:val="0"/>
          <w:i w:val="0"/>
          <w:iCs w:val="0"/>
          <w:smallCaps w:val="0"/>
          <w:strike w:val="0"/>
          <w:color w:val="3d3d3d"/>
          <w:sz w:val="22"/>
          <w:szCs w:val="22"/>
          <w:u w:val="none"/>
          <w:shd w:fill="auto" w:val="clear"/>
          <w:vertAlign w:val="baseline"/>
        </w:rPr>
      </w:pPr>
      <w:r w:rsidDel="00000000" w:rsidR="00000000" w:rsidRPr="00000000">
        <w:rPr>
          <w:rtl w:val="0"/>
        </w:rPr>
      </w:r>
    </w:p>
    <w:sectPr>
      <w:headerReference r:id="rId6" w:type="default"/>
      <w:footerReference r:id="rId7" w:type="default"/>
      <w:pgSz w:h="16838" w:w="11906" w:orient="portrait"/>
      <w:pgMar w:bottom="1200" w:top="1700" w:left="1134" w:right="1134" w:header="560" w:footer="5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tabs>
        <w:tab w:val="right" w:leader="none" w:pos="9638"/>
      </w:tabs>
      <w:rPr/>
    </w:pPr>
    <w:r w:rsidDel="00000000" w:rsidR="00000000" w:rsidRPr="00000000">
      <w:rPr>
        <w:rFonts w:ascii="Calibri" w:cs="Calibri" w:eastAsia="Calibri" w:hAnsi="Calibri"/>
        <w:color w:val="6b6b6b"/>
        <w:sz w:val="16"/>
        <w:szCs w:val="16"/>
        <w:rtl w:val="0"/>
      </w:rPr>
      <w:t xml:space="preserve">COREX  ·  Head of Georgia  ·  Confidential</w:t>
    </w:r>
    <w:r w:rsidDel="00000000" w:rsidR="00000000" w:rsidRPr="00000000">
      <w:rPr>
        <w:rFonts w:ascii="Calibri" w:cs="Calibri" w:eastAsia="Calibri" w:hAnsi="Calibri"/>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bottom w:color="d4d4d4" w:space="8" w:sz="4" w:val="single"/>
      </w:pBdr>
      <w:tabs>
        <w:tab w:val="right" w:leader="none" w:pos="9638"/>
      </w:tabs>
      <w:spacing w:after="160" w:lineRule="auto"/>
      <w:rPr/>
    </w:pPr>
    <w:r w:rsidDel="00000000" w:rsidR="00000000" w:rsidRPr="00000000">
      <w:rPr/>
      <w:drawing>
        <wp:inline distB="0" distT="0" distL="0" distR="0">
          <wp:extent cx="990600" cy="504825"/>
          <wp:effectExtent b="0" l="0" r="0" t="0"/>
          <wp:docPr descr="Susan Pike &amp; Partners logo" id="1" name="image2.png"/>
          <a:graphic>
            <a:graphicData uri="http://schemas.openxmlformats.org/drawingml/2006/picture">
              <pic:pic>
                <pic:nvPicPr>
                  <pic:cNvPr descr="Susan Pike &amp; Partners logo" id="0" name="image2.png"/>
                  <pic:cNvPicPr preferRelativeResize="0"/>
                </pic:nvPicPr>
                <pic:blipFill>
                  <a:blip r:embed="rId1"/>
                  <a:srcRect b="0" l="0" r="0" t="0"/>
                  <a:stretch>
                    <a:fillRect/>
                  </a:stretch>
                </pic:blipFill>
                <pic:spPr>
                  <a:xfrm>
                    <a:off x="0" y="0"/>
                    <a:ext cx="990600" cy="504825"/>
                  </a:xfrm>
                  <a:prstGeom prst="rect"/>
                  <a:ln/>
                </pic:spPr>
              </pic:pic>
            </a:graphicData>
          </a:graphic>
        </wp:inline>
      </w:drawing>
    </w:r>
    <w:r w:rsidDel="00000000" w:rsidR="00000000" w:rsidRPr="00000000">
      <w:rPr>
        <w:rtl w:val="0"/>
      </w:rPr>
      <w:tab/>
    </w:r>
    <w:r w:rsidDel="00000000" w:rsidR="00000000" w:rsidRPr="00000000">
      <w:rPr/>
      <w:drawing>
        <wp:inline distB="0" distT="0" distL="0" distR="0">
          <wp:extent cx="1047750" cy="295275"/>
          <wp:effectExtent b="0" l="0" r="0" t="0"/>
          <wp:docPr descr="COREX logo" id="2" name="image1.png"/>
          <a:graphic>
            <a:graphicData uri="http://schemas.openxmlformats.org/drawingml/2006/picture">
              <pic:pic>
                <pic:nvPicPr>
                  <pic:cNvPr descr="COREX logo" id="0" name="image1.png"/>
                  <pic:cNvPicPr preferRelativeResize="0"/>
                </pic:nvPicPr>
                <pic:blipFill>
                  <a:blip r:embed="rId2"/>
                  <a:srcRect b="0" l="0" r="0" t="0"/>
                  <a:stretch>
                    <a:fillRect/>
                  </a:stretch>
                </pic:blipFill>
                <pic:spPr>
                  <a:xfrm>
                    <a:off x="0" y="0"/>
                    <a:ext cx="1047750" cy="2952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300"/>
      </w:pPr>
      <w:rPr>
        <w:b w:val="1"/>
        <w:bCs w:val="1"/>
        <w:color w:val="ba9a5a"/>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60"/>
      </w:pPr>
      <w:rPr>
        <w:rFonts w:ascii="Georgia" w:cs="Georgia" w:eastAsia="Georgia" w:hAnsi="Georgia"/>
        <w:b w:val="1"/>
        <w:bCs w:val="1"/>
        <w:color w:val="ba9a5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d3d3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