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/>
              <w:left w:val="none"/>
              <w:bottom w:val="none"/>
              <w:right w:val="none"/>
            </w:tcBorders>
            <w:shd w:fill="1A3C5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Programme Business Case</w:t>
            </w:r>
          </w:p>
        </w:tc>
      </w:tr>
    </w:tbl>
    <w:p>
      <w:pPr>
        <w:spacing w:after="260" w:before="0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18"/>
          <w:szCs w:val="18"/>
        </w:rPr>
        <w:t xml:space="preserve">Complete each section in order, but write the Executive Summary last — it should distill the finished document, not be drafted before you know what it's summarizing.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Programme Name:</w:t>
            </w:r>
          </w:p>
        </w:tc>
        <w:tc>
          <w:tcPr>
            <w:tcW w:type="dxa" w:w="6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e.g. Finance System Upgrade</w:t>
            </w:r>
          </w:p>
        </w:tc>
      </w:tr>
    </w:tbl>
    <w:p>
      <w:pPr>
        <w:spacing w:before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Sponsor:</w:t>
            </w:r>
          </w:p>
        </w:tc>
        <w:tc>
          <w:tcPr>
            <w:tcW w:type="dxa" w:w="6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e.g. C. Herrera, CFO</w:t>
            </w:r>
          </w:p>
        </w:tc>
      </w:tr>
    </w:tbl>
    <w:p>
      <w:pPr>
        <w:spacing w:before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Version / Date:</w:t>
            </w:r>
          </w:p>
        </w:tc>
        <w:tc>
          <w:tcPr>
            <w:tcW w:type="dxa" w:w="67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e.g. v1.0, 2025-01-06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A3C5E" w:sz="6" w:space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Executive Summary Guide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Write this section last, but it appears here so reviewers see it first. Keep it to one page — a reader should understand the ask and the recommendation without reading anything else.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1A3C5E" w:sz="4"/>
              <w:left w:val="single" w:color="1A3C5E" w:sz="24"/>
              <w:bottom w:val="single" w:color="1A3C5E" w:sz="4"/>
              <w:right w:val="single" w:color="1A3C5E" w:sz="4"/>
            </w:tcBorders>
            <w:shd w:fill="EAF1F8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Your Executive Summary must answer: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 What problem or opportunity does this address, in one sentence?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 What are we asking for — budget, resource, a decision — and how much?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 Which option are we recommending, and why, versus the alternatives considered?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 What is the expected benefit, and by when?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 What is the single biggest risk, and how is it being managed?</w:t>
            </w:r>
          </w:p>
        </w:tc>
      </w:tr>
    </w:tbl>
    <w:p>
      <w:pPr>
        <w:pStyle w:val="Heading1"/>
        <w:pBdr>
          <w:bottom w:val="single" w:color="1A3C5E" w:sz="6" w:space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1. Strategic Rationale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Problem Statement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18"/>
          <w:szCs w:val="18"/>
        </w:rPr>
        <w:t xml:space="preserve">What's driving the need for this programme, stated plainly. Example: “Manual invoice processing costs the business an estimated $340k annually and is the leading cause of vendor payment disputes.”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Strategic Alignment</w:t>
      </w:r>
    </w:p>
    <w:p>
      <w:pPr>
        <w:spacing w:after="9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•  Which organizational objective(s) this programme directly supports — name them specifically, not generically</w:t>
      </w:r>
    </w:p>
    <w:p>
      <w:pPr>
        <w:spacing w:after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•  Another strategic driver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Drivers for Change</w:t>
      </w:r>
    </w:p>
    <w:p>
      <w:pPr>
        <w:spacing w:after="9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•  Regulatory: e.g. new data residency requirement effective [date]</w:t>
      </w:r>
    </w:p>
    <w:p>
      <w:pPr>
        <w:spacing w:after="9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•  Competitive: e.g. competitors offering faster onboarding</w:t>
      </w:r>
    </w:p>
    <w:p>
      <w:pPr>
        <w:spacing w:after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•  Operational: e.g. current system reaching end of vendor support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Consequence of Doing Nothing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18"/>
          <w:szCs w:val="18"/>
        </w:rPr>
        <w:t xml:space="preserve">What happens if this programme is not funded — be specific about cost, risk, or opportunity lost, not just “things stay the same.”</w:t>
      </w:r>
    </w:p>
    <w:p>
      <w:r>
        <w:br w:type="page"/>
      </w:r>
    </w:p>
    <w:p>
      <w:pPr>
        <w:pStyle w:val="Heading1"/>
        <w:pBdr>
          <w:bottom w:val="single" w:color="1A3C5E" w:sz="6" w:space="4"/>
        </w:pBdr>
        <w:spacing w:after="140" w:before="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2. Options Appraisal Framework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Compare at least three options, including “do nothing,” so the recommendation is a genuine choice rather than the only option presented. Score each 1 (poor) to 5 (excellent).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500"/>
        <w:gridCol w:w="1350"/>
      </w:tblGrid>
      <w:tr>
        <w:trPr>
          <w:tblHeader/>
        </w:trP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Option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Cost (1-5, 5=lowest)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Benefit (1-5)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 (1-5, 5=lowest)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Strategic Fit (1-5)</w:t>
            </w:r>
          </w:p>
        </w:tc>
        <w:tc>
          <w:tcPr>
            <w:tcW w:type="dxa" w:w="13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A: Do nothing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1</w:t>
            </w:r>
          </w:p>
        </w:tc>
        <w:tc>
          <w:tcPr>
            <w:tcW w:type="dxa" w:w="13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808080"/>
                <w:sz w:val="16"/>
                <w:szCs w:val="16"/>
              </w:rPr>
              <w:t xml:space="preserve">9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B: Minimum viable fix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4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2</w:t>
            </w:r>
          </w:p>
        </w:tc>
        <w:tc>
          <w:tcPr>
            <w:tcW w:type="dxa" w:w="13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808080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C: Full system replacement (recommended)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5</w:t>
            </w:r>
          </w:p>
        </w:tc>
        <w:tc>
          <w:tcPr>
            <w:tcW w:type="dxa" w:w="13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808080"/>
                <w:sz w:val="16"/>
                <w:szCs w:val="16"/>
              </w:rPr>
              <w:t xml:space="preserve">15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18"/>
          <w:szCs w:val="18"/>
        </w:rPr>
        <w:t xml:space="preserve">Total = sum of the four criteria (unweighted here for simplicity; apply weights if some criteria matter more than others for your organization).</w:t>
      </w:r>
    </w:p>
    <w:p>
      <w:r>
        <w:br w:type="page"/>
      </w:r>
    </w:p>
    <w:p>
      <w:pPr>
        <w:pStyle w:val="Heading1"/>
        <w:pBdr>
          <w:bottom w:val="single" w:color="1A3C5E" w:sz="6" w:space="4"/>
        </w:pBdr>
        <w:spacing w:after="140" w:before="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 Cost-Benefit Analysis Template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Costs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2117"/>
        <w:gridCol w:w="2117"/>
        <w:gridCol w:w="1999"/>
      </w:tblGrid>
      <w:tr>
        <w:trPr>
          <w:tblHeader/>
        </w:trPr>
        <w:tc>
          <w:tcPr>
            <w:tcW w:type="dxa" w:w="3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Cost Category</w:t>
            </w:r>
          </w:p>
        </w:tc>
        <w:tc>
          <w:tcPr>
            <w:tcW w:type="dxa" w:w="2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One-off Cost</w:t>
            </w:r>
          </w:p>
        </w:tc>
        <w:tc>
          <w:tcPr>
            <w:tcW w:type="dxa" w:w="2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Ongoing Annual Cost</w:t>
            </w:r>
          </w:p>
        </w:tc>
        <w:tc>
          <w:tcPr>
            <w:tcW w:type="dxa" w:w="199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Example: Software licensing</w:t>
            </w:r>
          </w:p>
        </w:tc>
        <w:tc>
          <w:tcPr>
            <w:tcW w:type="dxa" w:w="2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$120,000</w:t>
            </w:r>
          </w:p>
        </w:tc>
        <w:tc>
          <w:tcPr>
            <w:tcW w:type="dxa" w:w="2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$30,000</w:t>
            </w:r>
          </w:p>
        </w:tc>
        <w:tc>
          <w:tcPr>
            <w:tcW w:type="dxa" w:w="199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3-year term</w:t>
            </w:r>
          </w:p>
        </w:tc>
      </w:tr>
      <w:tr>
        <w:tc>
          <w:tcPr>
            <w:tcW w:type="dxa" w:w="3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9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Total</w:t>
            </w:r>
          </w:p>
        </w:tc>
        <w:tc>
          <w:tcPr>
            <w:tcW w:type="dxa" w:w="2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$120,000</w:t>
            </w:r>
          </w:p>
        </w:tc>
        <w:tc>
          <w:tcPr>
            <w:tcW w:type="dxa" w:w="2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$30,000</w:t>
            </w:r>
          </w:p>
        </w:tc>
        <w:tc>
          <w:tcPr>
            <w:tcW w:type="dxa" w:w="199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Benefits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2117"/>
        <w:gridCol w:w="2117"/>
        <w:gridCol w:w="1999"/>
      </w:tblGrid>
      <w:tr>
        <w:trPr>
          <w:tblHeader/>
        </w:trPr>
        <w:tc>
          <w:tcPr>
            <w:tcW w:type="dxa" w:w="3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Benefit</w:t>
            </w:r>
          </w:p>
        </w:tc>
        <w:tc>
          <w:tcPr>
            <w:tcW w:type="dxa" w:w="2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2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Annual Value</w:t>
            </w:r>
          </w:p>
        </w:tc>
        <w:tc>
          <w:tcPr>
            <w:tcW w:type="dxa" w:w="199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Realisation Year</w:t>
            </w:r>
          </w:p>
        </w:tc>
      </w:tr>
      <w:tr>
        <w:tc>
          <w:tcPr>
            <w:tcW w:type="dxa" w:w="3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Example: Reduced manual processing cost</w:t>
            </w:r>
          </w:p>
        </w:tc>
        <w:tc>
          <w:tcPr>
            <w:tcW w:type="dxa" w:w="2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Financial</w:t>
            </w:r>
          </w:p>
        </w:tc>
        <w:tc>
          <w:tcPr>
            <w:tcW w:type="dxa" w:w="2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$95,000</w:t>
            </w:r>
          </w:p>
        </w:tc>
        <w:tc>
          <w:tcPr>
            <w:tcW w:type="dxa" w:w="199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Year 1</w:t>
            </w:r>
          </w:p>
        </w:tc>
      </w:tr>
      <w:tr>
        <w:tc>
          <w:tcPr>
            <w:tcW w:type="dxa" w:w="3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9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Total</w:t>
            </w:r>
          </w:p>
        </w:tc>
        <w:tc>
          <w:tcPr>
            <w:tcW w:type="dxa" w:w="2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$95,000</w:t>
            </w:r>
          </w:p>
        </w:tc>
        <w:tc>
          <w:tcPr>
            <w:tcW w:type="dxa" w:w="1999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6"/>
        <w:gridCol w:w="3117"/>
      </w:tblGrid>
      <w:tr>
        <w:trPr>
          <w:tblHeader/>
        </w:trPr>
        <w:tc>
          <w:tcPr>
            <w:tcW w:type="dxa" w:w="3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 Investment (Year 1)</w:t>
            </w:r>
          </w:p>
        </w:tc>
        <w:tc>
          <w:tcPr>
            <w:tcW w:type="dxa" w:w="31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 Annual Benefit</w:t>
            </w:r>
          </w:p>
        </w:tc>
        <w:tc>
          <w:tcPr>
            <w:tcW w:type="dxa" w:w="3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Simple Payback Period</w:t>
            </w:r>
          </w:p>
        </w:tc>
      </w:tr>
      <w:tr>
        <w:tc>
          <w:tcPr>
            <w:tcW w:type="dxa" w:w="3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808080"/>
                <w:sz w:val="16"/>
                <w:szCs w:val="16"/>
              </w:rPr>
              <w:t xml:space="preserve">$150,000</w:t>
            </w:r>
          </w:p>
        </w:tc>
        <w:tc>
          <w:tcPr>
            <w:tcW w:type="dxa" w:w="311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808080"/>
                <w:sz w:val="16"/>
                <w:szCs w:val="16"/>
              </w:rPr>
              <w:t xml:space="preserve">$95,000</w:t>
            </w:r>
          </w:p>
        </w:tc>
        <w:tc>
          <w:tcPr>
            <w:tcW w:type="dxa" w:w="3117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808080"/>
                <w:sz w:val="16"/>
                <w:szCs w:val="16"/>
              </w:rPr>
              <w:t xml:space="preserve">1.6 years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18"/>
          <w:szCs w:val="18"/>
        </w:rPr>
        <w:t xml:space="preserve">Simple Payback Period = Total Investment ÷ Total Annual Benefit. This ignores the time value of money — use NPV or IRR instead if your organization requires it for approval.</w:t>
      </w:r>
    </w:p>
    <w:p>
      <w:r>
        <w:br w:type="page"/>
      </w:r>
    </w:p>
    <w:p>
      <w:pPr>
        <w:pStyle w:val="Heading1"/>
        <w:pBdr>
          <w:bottom w:val="single" w:color="1A3C5E" w:sz="6" w:space="4"/>
        </w:pBdr>
        <w:spacing w:after="140" w:before="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 Risk Assessment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Summarize the top risks only — 5 to 8 is usually enough for a business case. A full risk register is a separate, living document maintained once the programme is approved.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1400"/>
        <w:gridCol w:w="1400"/>
        <w:gridCol w:w="3200"/>
      </w:tblGrid>
      <w:tr>
        <w:trPr>
          <w:tblHeader/>
        </w:trPr>
        <w:tc>
          <w:tcPr>
            <w:tcW w:type="dxa" w:w="33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3C5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Mitigation</w:t>
            </w:r>
          </w:p>
        </w:tc>
      </w:tr>
      <w:tr>
        <w:tc>
          <w:tcPr>
            <w:tcW w:type="dxa" w:w="33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Example: Vendor delivery slips past planned go-live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Contract includes delivery milestones tied to payment</w:t>
            </w:r>
          </w:p>
        </w:tc>
      </w:tr>
      <w:tr>
        <w:tc>
          <w:tcPr>
            <w:tcW w:type="dxa" w:w="33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2F2" w:val="clear"/>
            <w:tcMar>
              <w:top w:type="dxa" w:w="120"/>
              <w:left w:type="dxa" w:w="110"/>
              <w:bottom w:type="dxa" w:w="12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pBdr>
          <w:bottom w:val="single" w:color="1A3C5E" w:sz="6" w:space="4"/>
        </w:pBdr>
        <w:spacing w:after="140" w:before="34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 Recommendation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State the ask plainly — this is what the approver actually votes on.</w:t>
      </w:r>
    </w:p>
    <w:p>
      <w:pPr>
        <w:spacing w:after="9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•  Recommended option: e.g. “Option C — Full system replacement”</w:t>
      </w:r>
    </w:p>
    <w:p>
      <w:pPr>
        <w:spacing w:after="9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•  Investment requested: e.g. “$150,000 in Year 1, $30,000 annually thereafter”</w:t>
      </w:r>
    </w:p>
    <w:p>
      <w:pPr>
        <w:spacing w:after="9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•  Approval requested by: e.g. “Programme Board, by [date], to hold the vendor's quoted pricing”</w:t>
      </w:r>
    </w:p>
    <w:p>
      <w:pPr>
        <w:spacing w:after="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•  Next steps if approved: e.g. “Contract signature, kickoff within 2 weeks of approval”</w:t>
      </w:r>
    </w:p>
    <w:p>
      <w:pPr>
        <w:spacing w:before="32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Rows and fields shown in italics are examples — delete them before use. Add rows as needed by copying an existing table row.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2026-09-07T14:31:11.944Z</dcterms:created>
  <dcterms:modified xsi:type="dcterms:W3CDTF">2026-09-07T14:31:11.957Z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