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6DEC" w14:textId="77777777" w:rsidR="006B41B8" w:rsidRDefault="00000000">
      <w:pPr>
        <w:shd w:val="clear" w:color="auto" w:fill="C07A2D"/>
      </w:pPr>
      <w:r>
        <w:rPr>
          <w:rFonts w:ascii="Arial" w:eastAsia="Arial" w:hAnsi="Arial" w:cs="Arial"/>
          <w:b/>
          <w:bCs/>
          <w:color w:val="0D1B2A"/>
          <w:sz w:val="15"/>
          <w:szCs w:val="15"/>
        </w:rPr>
        <w:t>PREMIUM RESOURCE · AI &amp; FINANCE AUTOMATION</w:t>
      </w:r>
    </w:p>
    <w:p w14:paraId="4AA0BF1D" w14:textId="77777777" w:rsidR="006B41B8" w:rsidRDefault="00000000">
      <w:pPr>
        <w:shd w:val="clear" w:color="auto" w:fill="0D1B2A"/>
      </w:pPr>
      <w:r>
        <w:rPr>
          <w:rFonts w:ascii="Arial" w:eastAsia="Arial" w:hAnsi="Arial" w:cs="Arial"/>
          <w:b/>
          <w:bCs/>
          <w:color w:val="FFFFFF"/>
          <w:sz w:val="26"/>
          <w:szCs w:val="26"/>
        </w:rPr>
        <w:t>AI Audit Readiness Toolkit</w:t>
      </w:r>
    </w:p>
    <w:p w14:paraId="13D0A736" w14:textId="77777777" w:rsidR="006B41B8" w:rsidRDefault="00000000">
      <w:pPr>
        <w:shd w:val="clear" w:color="auto" w:fill="0D1B2A"/>
        <w:spacing w:before="40" w:after="120"/>
      </w:pPr>
      <w:r>
        <w:rPr>
          <w:rFonts w:ascii="Arial" w:eastAsia="Arial" w:hAnsi="Arial" w:cs="Arial"/>
          <w:color w:val="C7CDD6"/>
          <w:sz w:val="18"/>
          <w:szCs w:val="18"/>
        </w:rPr>
        <w:t>Preparing finance teams for external audits in an AI-augmented environment — documentation, evidence trails, and auditor communication.</w:t>
      </w:r>
    </w:p>
    <w:p w14:paraId="46AB76C4" w14:textId="77777777" w:rsidR="006B41B8" w:rsidRDefault="00000000">
      <w:pPr>
        <w:shd w:val="clear" w:color="auto" w:fill="0D1B2A"/>
        <w:spacing w:after="300"/>
      </w:pPr>
      <w:r>
        <w:rPr>
          <w:rFonts w:ascii="Arial" w:eastAsia="Arial" w:hAnsi="Arial" w:cs="Arial"/>
          <w:i/>
          <w:iCs/>
          <w:color w:val="8DA0B8"/>
          <w:sz w:val="16"/>
          <w:szCs w:val="16"/>
        </w:rPr>
        <w:t xml:space="preserve">Companion file: </w:t>
      </w:r>
      <w:proofErr w:type="gramStart"/>
      <w:r>
        <w:rPr>
          <w:rFonts w:ascii="Arial" w:eastAsia="Arial" w:hAnsi="Arial" w:cs="Arial"/>
          <w:i/>
          <w:iCs/>
          <w:color w:val="8DA0B8"/>
          <w:sz w:val="16"/>
          <w:szCs w:val="16"/>
        </w:rPr>
        <w:t>AI_Audit_Readiness_Workbook.xlsx  ·</w:t>
      </w:r>
      <w:proofErr w:type="gramEnd"/>
      <w:r>
        <w:rPr>
          <w:rFonts w:ascii="Arial" w:eastAsia="Arial" w:hAnsi="Arial" w:cs="Arial"/>
          <w:i/>
          <w:iCs/>
          <w:color w:val="8DA0B8"/>
          <w:sz w:val="16"/>
          <w:szCs w:val="16"/>
        </w:rPr>
        <w:t xml:space="preserve">  MDD Business Consulting</w:t>
      </w:r>
    </w:p>
    <w:p w14:paraId="3AF8273A" w14:textId="77777777" w:rsidR="006B41B8" w:rsidRDefault="006B41B8">
      <w:pPr>
        <w:spacing w:after="200"/>
      </w:pPr>
    </w:p>
    <w:p w14:paraId="5D05B6BB" w14:textId="77777777" w:rsidR="006B41B8" w:rsidRDefault="00000000">
      <w:pPr>
        <w:pBdr>
          <w:bottom w:val="single" w:sz="4" w:space="4" w:color="CBD5E0"/>
        </w:pBdr>
        <w:spacing w:before="240" w:after="100"/>
      </w:pPr>
      <w:r>
        <w:rPr>
          <w:rFonts w:ascii="Arial" w:eastAsia="Arial" w:hAnsi="Arial" w:cs="Arial"/>
          <w:b/>
          <w:bCs/>
          <w:color w:val="0D1B2A"/>
          <w:sz w:val="21"/>
          <w:szCs w:val="21"/>
        </w:rPr>
        <w:t>How to Use This Toolkit</w:t>
      </w:r>
    </w:p>
    <w:p w14:paraId="3F401BE5" w14:textId="77777777" w:rsidR="006B41B8" w:rsidRDefault="00000000">
      <w:pPr>
        <w:spacing w:after="160"/>
      </w:pPr>
      <w:r>
        <w:rPr>
          <w:rFonts w:ascii="Arial" w:eastAsia="Arial" w:hAnsi="Arial" w:cs="Arial"/>
          <w:color w:val="2D3748"/>
          <w:sz w:val="19"/>
          <w:szCs w:val="19"/>
        </w:rPr>
        <w:t xml:space="preserve">This toolkit is about a specific event: an external audit or review of a finance process that involves an AI tool. It assumes the ongoing governance structures covered in this category's Finance Data Governance Framework are already in place — this document is about preparing the evidence, documentation, and communication needed when an auditor is </w:t>
      </w:r>
      <w:proofErr w:type="gramStart"/>
      <w:r>
        <w:rPr>
          <w:rFonts w:ascii="Arial" w:eastAsia="Arial" w:hAnsi="Arial" w:cs="Arial"/>
          <w:color w:val="2D3748"/>
          <w:sz w:val="19"/>
          <w:szCs w:val="19"/>
        </w:rPr>
        <w:t>actually asking</w:t>
      </w:r>
      <w:proofErr w:type="gramEnd"/>
      <w:r>
        <w:rPr>
          <w:rFonts w:ascii="Arial" w:eastAsia="Arial" w:hAnsi="Arial" w:cs="Arial"/>
          <w:color w:val="2D3748"/>
          <w:sz w:val="19"/>
          <w:szCs w:val="19"/>
        </w:rPr>
        <w:t xml:space="preserve"> questions, not the day-to-day governance itself.</w:t>
      </w:r>
    </w:p>
    <w:p w14:paraId="197AF29D" w14:textId="77777777" w:rsidR="006B41B8" w:rsidRDefault="00000000">
      <w:pPr>
        <w:spacing w:after="160"/>
      </w:pPr>
      <w:r>
        <w:rPr>
          <w:rFonts w:ascii="Arial" w:eastAsia="Arial" w:hAnsi="Arial" w:cs="Arial"/>
          <w:color w:val="2D3748"/>
          <w:sz w:val="19"/>
          <w:szCs w:val="19"/>
        </w:rPr>
        <w:t>It pairs with a companion Excel workbook containing the working Risk and Control Matrix, Evidence Trail Log, and Audit Prep Tracker — genuinely tabular tools, not narrative ones.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1"/>
      </w:tblGrid>
      <w:tr w:rsidR="006B41B8" w14:paraId="16FF59AF" w14:textId="77777777">
        <w:tblPrEx>
          <w:tblCellMar>
            <w:top w:w="0" w:type="dxa"/>
            <w:bottom w:w="0" w:type="dxa"/>
          </w:tblCellMar>
        </w:tblPrEx>
        <w:tc>
          <w:tcPr>
            <w:tcW w:w="0" w:type="auto"/>
            <w:tcBorders>
              <w:top w:val="single" w:sz="4" w:space="0" w:color="CBD5E0"/>
              <w:left w:val="single" w:sz="16" w:space="0" w:color="0D6E6E"/>
              <w:bottom w:val="single" w:sz="4" w:space="0" w:color="CBD5E0"/>
              <w:right w:val="single" w:sz="4" w:space="0" w:color="CBD5E0"/>
            </w:tcBorders>
            <w:shd w:val="clear" w:color="auto" w:fill="EFF6FF"/>
            <w:tcMar>
              <w:top w:w="120" w:type="dxa"/>
              <w:left w:w="160" w:type="dxa"/>
              <w:bottom w:w="120" w:type="dxa"/>
              <w:right w:w="160" w:type="dxa"/>
            </w:tcMar>
          </w:tcPr>
          <w:p w14:paraId="1CBA4362" w14:textId="77777777" w:rsidR="006B41B8" w:rsidRDefault="00000000">
            <w:pPr>
              <w:spacing w:after="40"/>
            </w:pPr>
            <w:r>
              <w:rPr>
                <w:rFonts w:ascii="Arial" w:eastAsia="Arial" w:hAnsi="Arial" w:cs="Arial"/>
                <w:b/>
                <w:bCs/>
                <w:color w:val="0D6E6E"/>
                <w:sz w:val="17"/>
                <w:szCs w:val="17"/>
              </w:rPr>
              <w:t>Recommended Order</w:t>
            </w:r>
          </w:p>
          <w:p w14:paraId="30B7D1FB" w14:textId="77777777" w:rsidR="006B41B8" w:rsidRDefault="00000000">
            <w:r>
              <w:rPr>
                <w:rFonts w:ascii="Arial" w:eastAsia="Arial" w:hAnsi="Arial" w:cs="Arial"/>
                <w:color w:val="2D3748"/>
                <w:sz w:val="18"/>
                <w:szCs w:val="18"/>
              </w:rPr>
              <w:t>Read Section 1 to understand what auditors expect, use Section 2 to prepare your team for the actual conversation, use Section 3 to write or review control documentation, and use Section 4 alongside the companion workbook's Risk and Control Matrix.</w:t>
            </w:r>
          </w:p>
        </w:tc>
      </w:tr>
    </w:tbl>
    <w:p w14:paraId="5D205DB2" w14:textId="77777777" w:rsidR="006B41B8" w:rsidRDefault="006B41B8">
      <w:pPr>
        <w:spacing w:after="200"/>
      </w:pPr>
    </w:p>
    <w:p w14:paraId="3DB76EAC" w14:textId="77777777" w:rsidR="006B41B8" w:rsidRDefault="00000000">
      <w:pPr>
        <w:shd w:val="clear" w:color="auto" w:fill="1A3C5E"/>
        <w:spacing w:before="200"/>
      </w:pPr>
      <w:r>
        <w:rPr>
          <w:rFonts w:ascii="Arial" w:eastAsia="Arial" w:hAnsi="Arial" w:cs="Arial"/>
          <w:b/>
          <w:bCs/>
          <w:color w:val="E7ECF3"/>
          <w:sz w:val="15"/>
          <w:szCs w:val="15"/>
        </w:rPr>
        <w:t>SECTION 1</w:t>
      </w:r>
    </w:p>
    <w:p w14:paraId="411DA3BC" w14:textId="77777777" w:rsidR="006B41B8" w:rsidRDefault="00000000">
      <w:pPr>
        <w:shd w:val="clear" w:color="auto" w:fill="1A3C5E"/>
        <w:spacing w:before="20" w:after="20"/>
      </w:pPr>
      <w:r>
        <w:rPr>
          <w:rFonts w:ascii="Arial" w:eastAsia="Arial" w:hAnsi="Arial" w:cs="Arial"/>
          <w:b/>
          <w:bCs/>
          <w:color w:val="FFFFFF"/>
          <w:sz w:val="28"/>
          <w:szCs w:val="28"/>
        </w:rPr>
        <w:t>AI Audit Documentation Guide</w:t>
      </w:r>
    </w:p>
    <w:p w14:paraId="291F48AD" w14:textId="77777777" w:rsidR="006B41B8" w:rsidRDefault="00000000">
      <w:pPr>
        <w:shd w:val="clear" w:color="auto" w:fill="1A3C5E"/>
        <w:spacing w:after="200"/>
      </w:pPr>
      <w:r>
        <w:rPr>
          <w:rFonts w:ascii="Arial" w:eastAsia="Arial" w:hAnsi="Arial" w:cs="Arial"/>
          <w:color w:val="E7ECF3"/>
          <w:sz w:val="18"/>
          <w:szCs w:val="18"/>
        </w:rPr>
        <w:t>What's genuinely different about auditing a process once AI is involved, and the specific documentation categories auditors will expect to see.</w:t>
      </w:r>
    </w:p>
    <w:p w14:paraId="3033E579" w14:textId="77777777" w:rsidR="006B41B8" w:rsidRDefault="00000000">
      <w:pPr>
        <w:spacing w:after="160"/>
      </w:pPr>
      <w:r>
        <w:rPr>
          <w:rFonts w:ascii="Arial" w:eastAsia="Arial" w:hAnsi="Arial" w:cs="Arial"/>
          <w:color w:val="2D3748"/>
          <w:sz w:val="19"/>
          <w:szCs w:val="19"/>
        </w:rPr>
        <w:t>An AI-augmented process is still, from an audit perspective, a process with controls — auditors are not typically auditing the AI model itself, but whether the control environment around it is adequate. The difference is that the evidence trail needs to explicitly show where AI fits and what catches it if it's wrong.</w:t>
      </w:r>
    </w:p>
    <w:p w14:paraId="51F71784" w14:textId="77777777" w:rsidR="006B41B8" w:rsidRDefault="00000000">
      <w:pPr>
        <w:pBdr>
          <w:bottom w:val="single" w:sz="4" w:space="4" w:color="CBD5E0"/>
        </w:pBdr>
        <w:spacing w:before="240" w:after="100"/>
      </w:pPr>
      <w:r>
        <w:rPr>
          <w:rFonts w:ascii="Arial" w:eastAsia="Arial" w:hAnsi="Arial" w:cs="Arial"/>
          <w:b/>
          <w:bCs/>
          <w:color w:val="0D1B2A"/>
          <w:sz w:val="21"/>
          <w:szCs w:val="21"/>
        </w:rPr>
        <w:t>Five Documentation Categories Auditors Expect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B41B8" w14:paraId="5E7B81FF" w14:textId="77777777">
        <w:tblPrEx>
          <w:tblCellMar>
            <w:top w:w="0" w:type="dxa"/>
            <w:bottom w:w="0" w:type="dxa"/>
          </w:tblCellMar>
        </w:tblPrEx>
        <w:trPr>
          <w:tblHeader/>
        </w:trPr>
        <w:tc>
          <w:tcPr>
            <w:tcW w:w="30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0F4E0483" w14:textId="77777777" w:rsidR="006B41B8" w:rsidRDefault="00000000">
            <w:r>
              <w:rPr>
                <w:rFonts w:ascii="Arial" w:eastAsia="Arial" w:hAnsi="Arial" w:cs="Arial"/>
                <w:b/>
                <w:bCs/>
                <w:color w:val="FFFFFF"/>
                <w:sz w:val="17"/>
                <w:szCs w:val="17"/>
              </w:rPr>
              <w:t>Category</w:t>
            </w:r>
          </w:p>
        </w:tc>
        <w:tc>
          <w:tcPr>
            <w:tcW w:w="60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3F0FDC19" w14:textId="77777777" w:rsidR="006B41B8" w:rsidRDefault="00000000">
            <w:r>
              <w:rPr>
                <w:rFonts w:ascii="Arial" w:eastAsia="Arial" w:hAnsi="Arial" w:cs="Arial"/>
                <w:b/>
                <w:bCs/>
                <w:color w:val="FFFFFF"/>
                <w:sz w:val="17"/>
                <w:szCs w:val="17"/>
              </w:rPr>
              <w:t>What This Needs to Show</w:t>
            </w:r>
          </w:p>
        </w:tc>
      </w:tr>
      <w:tr w:rsidR="006B41B8" w14:paraId="4C52FC4D" w14:textId="77777777">
        <w:tblPrEx>
          <w:tblCellMar>
            <w:top w:w="0" w:type="dxa"/>
            <w:bottom w:w="0" w:type="dxa"/>
          </w:tblCellMar>
        </w:tblPrEx>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3370873" w14:textId="77777777" w:rsidR="006B41B8" w:rsidRDefault="00000000">
            <w:r>
              <w:rPr>
                <w:rFonts w:ascii="Arial" w:eastAsia="Arial" w:hAnsi="Arial" w:cs="Arial"/>
                <w:color w:val="2D3748"/>
                <w:sz w:val="17"/>
                <w:szCs w:val="17"/>
              </w:rPr>
              <w:t>Process narrative</w:t>
            </w:r>
          </w:p>
        </w:tc>
        <w:tc>
          <w:tcPr>
            <w:tcW w:w="60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14C0470" w14:textId="77777777" w:rsidR="006B41B8" w:rsidRDefault="00000000">
            <w:r>
              <w:rPr>
                <w:rFonts w:ascii="Arial" w:eastAsia="Arial" w:hAnsi="Arial" w:cs="Arial"/>
                <w:color w:val="2D3748"/>
                <w:sz w:val="17"/>
                <w:szCs w:val="17"/>
              </w:rPr>
              <w:t>Where in the process the AI tool is used, and exactly which step is AI-assisted versus fully manual or fully automated by rule.</w:t>
            </w:r>
          </w:p>
        </w:tc>
      </w:tr>
      <w:tr w:rsidR="006B41B8" w14:paraId="20557D45" w14:textId="77777777">
        <w:tblPrEx>
          <w:tblCellMar>
            <w:top w:w="0" w:type="dxa"/>
            <w:bottom w:w="0" w:type="dxa"/>
          </w:tblCellMar>
        </w:tblPrEx>
        <w:tc>
          <w:tcPr>
            <w:tcW w:w="30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26A5F7FB" w14:textId="77777777" w:rsidR="006B41B8" w:rsidRDefault="00000000">
            <w:r>
              <w:rPr>
                <w:rFonts w:ascii="Arial" w:eastAsia="Arial" w:hAnsi="Arial" w:cs="Arial"/>
                <w:color w:val="2D3748"/>
                <w:sz w:val="17"/>
                <w:szCs w:val="17"/>
              </w:rPr>
              <w:t>Control description</w:t>
            </w:r>
          </w:p>
        </w:tc>
        <w:tc>
          <w:tcPr>
            <w:tcW w:w="60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48272223" w14:textId="77777777" w:rsidR="006B41B8" w:rsidRDefault="00000000">
            <w:r>
              <w:rPr>
                <w:rFonts w:ascii="Arial" w:eastAsia="Arial" w:hAnsi="Arial" w:cs="Arial"/>
                <w:color w:val="2D3748"/>
                <w:sz w:val="17"/>
                <w:szCs w:val="17"/>
              </w:rPr>
              <w:t>What human review or independent check exists around the AI-assisted step, and who performs it.</w:t>
            </w:r>
          </w:p>
        </w:tc>
      </w:tr>
      <w:tr w:rsidR="006B41B8" w14:paraId="2402355F" w14:textId="77777777">
        <w:tblPrEx>
          <w:tblCellMar>
            <w:top w:w="0" w:type="dxa"/>
            <w:bottom w:w="0" w:type="dxa"/>
          </w:tblCellMar>
        </w:tblPrEx>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AB390C5" w14:textId="77777777" w:rsidR="006B41B8" w:rsidRDefault="00000000">
            <w:r>
              <w:rPr>
                <w:rFonts w:ascii="Arial" w:eastAsia="Arial" w:hAnsi="Arial" w:cs="Arial"/>
                <w:color w:val="2D3748"/>
                <w:sz w:val="17"/>
                <w:szCs w:val="17"/>
              </w:rPr>
              <w:t>Change history</w:t>
            </w:r>
          </w:p>
        </w:tc>
        <w:tc>
          <w:tcPr>
            <w:tcW w:w="60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5C57ABC" w14:textId="77777777" w:rsidR="006B41B8" w:rsidRDefault="00000000">
            <w:r>
              <w:rPr>
                <w:rFonts w:ascii="Arial" w:eastAsia="Arial" w:hAnsi="Arial" w:cs="Arial"/>
                <w:color w:val="2D3748"/>
                <w:sz w:val="17"/>
                <w:szCs w:val="17"/>
              </w:rPr>
              <w:t>Any change to the AI tool's configuration, prompts, or the data it draws from, with who approved it.</w:t>
            </w:r>
          </w:p>
        </w:tc>
      </w:tr>
      <w:tr w:rsidR="006B41B8" w14:paraId="2D9BEE34" w14:textId="77777777">
        <w:tblPrEx>
          <w:tblCellMar>
            <w:top w:w="0" w:type="dxa"/>
            <w:bottom w:w="0" w:type="dxa"/>
          </w:tblCellMar>
        </w:tblPrEx>
        <w:tc>
          <w:tcPr>
            <w:tcW w:w="30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3C64466" w14:textId="77777777" w:rsidR="006B41B8" w:rsidRDefault="00000000">
            <w:r>
              <w:rPr>
                <w:rFonts w:ascii="Arial" w:eastAsia="Arial" w:hAnsi="Arial" w:cs="Arial"/>
                <w:color w:val="2D3748"/>
                <w:sz w:val="17"/>
                <w:szCs w:val="17"/>
              </w:rPr>
              <w:t>Access control evidence</w:t>
            </w:r>
          </w:p>
        </w:tc>
        <w:tc>
          <w:tcPr>
            <w:tcW w:w="60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683AAA16" w14:textId="77777777" w:rsidR="006B41B8" w:rsidRDefault="00000000">
            <w:r>
              <w:rPr>
                <w:rFonts w:ascii="Arial" w:eastAsia="Arial" w:hAnsi="Arial" w:cs="Arial"/>
                <w:color w:val="2D3748"/>
                <w:sz w:val="17"/>
                <w:szCs w:val="17"/>
              </w:rPr>
              <w:t>Who can use, configure, or override the AI tool, and confirmation that access was reviewed recently.</w:t>
            </w:r>
          </w:p>
        </w:tc>
      </w:tr>
      <w:tr w:rsidR="006B41B8" w14:paraId="303CCBFF" w14:textId="77777777">
        <w:tblPrEx>
          <w:tblCellMar>
            <w:top w:w="0" w:type="dxa"/>
            <w:bottom w:w="0" w:type="dxa"/>
          </w:tblCellMar>
        </w:tblPrEx>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20DFD0F" w14:textId="77777777" w:rsidR="006B41B8" w:rsidRDefault="00000000">
            <w:r>
              <w:rPr>
                <w:rFonts w:ascii="Arial" w:eastAsia="Arial" w:hAnsi="Arial" w:cs="Arial"/>
                <w:color w:val="2D3748"/>
                <w:sz w:val="17"/>
                <w:szCs w:val="17"/>
              </w:rPr>
              <w:t>Sample testing evidence</w:t>
            </w:r>
          </w:p>
        </w:tc>
        <w:tc>
          <w:tcPr>
            <w:tcW w:w="60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DB1FCD1" w14:textId="77777777" w:rsidR="006B41B8" w:rsidRDefault="00000000">
            <w:r>
              <w:rPr>
                <w:rFonts w:ascii="Arial" w:eastAsia="Arial" w:hAnsi="Arial" w:cs="Arial"/>
                <w:color w:val="2D3748"/>
                <w:sz w:val="17"/>
                <w:szCs w:val="17"/>
              </w:rPr>
              <w:t>A sample of AI-assisted outputs that were independently checked, with results, not just a statement that checking happens.</w:t>
            </w:r>
          </w:p>
        </w:tc>
      </w:tr>
    </w:tbl>
    <w:p w14:paraId="276AC909" w14:textId="77777777" w:rsidR="006B41B8" w:rsidRDefault="006B41B8">
      <w:pPr>
        <w:spacing w:after="160"/>
      </w:pPr>
    </w:p>
    <w:p w14:paraId="46AF181D" w14:textId="77777777" w:rsidR="006B41B8" w:rsidRDefault="00000000">
      <w:pPr>
        <w:pBdr>
          <w:bottom w:val="single" w:sz="4" w:space="4" w:color="CBD5E0"/>
        </w:pBdr>
        <w:spacing w:before="240" w:after="100"/>
      </w:pPr>
      <w:r>
        <w:rPr>
          <w:rFonts w:ascii="Arial" w:eastAsia="Arial" w:hAnsi="Arial" w:cs="Arial"/>
          <w:b/>
          <w:bCs/>
          <w:color w:val="0D1B2A"/>
          <w:sz w:val="21"/>
          <w:szCs w:val="21"/>
        </w:rPr>
        <w:t>Documentation Readiness Checklist</w:t>
      </w:r>
    </w:p>
    <w:p w14:paraId="463CF311"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 A current process narrative exists showing exactly where the AI tool sits in the workflow.</w:t>
      </w:r>
    </w:p>
    <w:p w14:paraId="2B45A78C"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 A control narrative exists for the human review step around the AI-assisted output.</w:t>
      </w:r>
    </w:p>
    <w:p w14:paraId="2A396D91"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 A change log exists covering the audit period for the AI tool's configuration or data sources.</w:t>
      </w:r>
    </w:p>
    <w:p w14:paraId="782D26FE"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 Access review evidence exists for who can use or configure the AI tool.</w:t>
      </w:r>
    </w:p>
    <w:p w14:paraId="773DDDE0"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 At least one real, documented instance of testing AI output against a known-correct answer exists.</w:t>
      </w:r>
    </w:p>
    <w:p w14:paraId="1B75C11B" w14:textId="77777777" w:rsidR="006B41B8" w:rsidRDefault="00000000">
      <w:r>
        <w:br w:type="page"/>
      </w:r>
    </w:p>
    <w:p w14:paraId="0F7DDD7D" w14:textId="77777777" w:rsidR="006B41B8" w:rsidRDefault="00000000">
      <w:pPr>
        <w:shd w:val="clear" w:color="auto" w:fill="0D6E6E"/>
        <w:spacing w:before="200"/>
      </w:pPr>
      <w:r>
        <w:rPr>
          <w:rFonts w:ascii="Arial" w:eastAsia="Arial" w:hAnsi="Arial" w:cs="Arial"/>
          <w:b/>
          <w:bCs/>
          <w:color w:val="E7ECF3"/>
          <w:sz w:val="15"/>
          <w:szCs w:val="15"/>
        </w:rPr>
        <w:lastRenderedPageBreak/>
        <w:t>SECTION 2</w:t>
      </w:r>
    </w:p>
    <w:p w14:paraId="6AA6AC1F" w14:textId="77777777" w:rsidR="006B41B8" w:rsidRDefault="00000000">
      <w:pPr>
        <w:shd w:val="clear" w:color="auto" w:fill="0D6E6E"/>
        <w:spacing w:before="20" w:after="20"/>
      </w:pPr>
      <w:r>
        <w:rPr>
          <w:rFonts w:ascii="Arial" w:eastAsia="Arial" w:hAnsi="Arial" w:cs="Arial"/>
          <w:b/>
          <w:bCs/>
          <w:color w:val="FFFFFF"/>
          <w:sz w:val="28"/>
          <w:szCs w:val="28"/>
        </w:rPr>
        <w:t>Auditor Communication Scripts</w:t>
      </w:r>
    </w:p>
    <w:p w14:paraId="17260572" w14:textId="77777777" w:rsidR="006B41B8" w:rsidRDefault="00000000">
      <w:pPr>
        <w:shd w:val="clear" w:color="auto" w:fill="0D6E6E"/>
        <w:spacing w:after="200"/>
      </w:pPr>
      <w:r>
        <w:rPr>
          <w:rFonts w:ascii="Arial" w:eastAsia="Arial" w:hAnsi="Arial" w:cs="Arial"/>
          <w:color w:val="E7ECF3"/>
          <w:sz w:val="18"/>
          <w:szCs w:val="18"/>
        </w:rPr>
        <w:t xml:space="preserve">How to talk about an AI-augmented process clearly, honestly, and confidently — structured talking points for the questions auditors </w:t>
      </w:r>
      <w:proofErr w:type="gramStart"/>
      <w:r>
        <w:rPr>
          <w:rFonts w:ascii="Arial" w:eastAsia="Arial" w:hAnsi="Arial" w:cs="Arial"/>
          <w:color w:val="E7ECF3"/>
          <w:sz w:val="18"/>
          <w:szCs w:val="18"/>
        </w:rPr>
        <w:t>actually ask</w:t>
      </w:r>
      <w:proofErr w:type="gramEnd"/>
      <w:r>
        <w:rPr>
          <w:rFonts w:ascii="Arial" w:eastAsia="Arial" w:hAnsi="Arial" w:cs="Arial"/>
          <w:color w:val="E7ECF3"/>
          <w:sz w:val="18"/>
          <w:szCs w:val="18"/>
        </w:rPr>
        <w:t>.</w:t>
      </w:r>
    </w:p>
    <w:p w14:paraId="28AB9446" w14:textId="77777777" w:rsidR="006B41B8" w:rsidRDefault="00000000">
      <w:pPr>
        <w:spacing w:after="160"/>
      </w:pPr>
      <w:r>
        <w:rPr>
          <w:rFonts w:ascii="Arial" w:eastAsia="Arial" w:hAnsi="Arial" w:cs="Arial"/>
          <w:color w:val="2D3748"/>
          <w:sz w:val="19"/>
          <w:szCs w:val="19"/>
        </w:rPr>
        <w:t>These are frameworks for an honest, confident answer, not scripts to recite word for word or to obscure a genuine gap. If a control genuinely doesn't exist yet, the right answer says so — auditors trust teams who are precise about what they don't yet have far more than teams whose answers are all reassurance.</w:t>
      </w:r>
    </w:p>
    <w:p w14:paraId="5963FB33" w14:textId="77777777" w:rsidR="006B41B8" w:rsidRDefault="00000000">
      <w:pPr>
        <w:pBdr>
          <w:bottom w:val="single" w:sz="4" w:space="4" w:color="CBD5E0"/>
        </w:pBdr>
        <w:spacing w:before="240" w:after="100"/>
      </w:pPr>
      <w:r>
        <w:rPr>
          <w:rFonts w:ascii="Arial" w:eastAsia="Arial" w:hAnsi="Arial" w:cs="Arial"/>
          <w:b/>
          <w:bCs/>
          <w:color w:val="0D1B2A"/>
          <w:sz w:val="21"/>
          <w:szCs w:val="21"/>
        </w:rPr>
        <w:t>“Walk me through how this figure was generated.”</w:t>
      </w:r>
    </w:p>
    <w:p w14:paraId="6BA8AF16"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Response framework: State the data source first, then the AI tool's specific role, then the human review step, in that order. “This figure starts from [source system]. [AI tool] drafts the initial commentary, and [named role] reviews and confirms every stated figure against the source before it's finalised.”</w:t>
      </w:r>
    </w:p>
    <w:p w14:paraId="4151DDD9" w14:textId="77777777" w:rsidR="006B41B8" w:rsidRDefault="00000000">
      <w:pPr>
        <w:pBdr>
          <w:bottom w:val="single" w:sz="4" w:space="4" w:color="CBD5E0"/>
        </w:pBdr>
        <w:spacing w:before="240" w:after="100"/>
      </w:pPr>
      <w:r>
        <w:rPr>
          <w:rFonts w:ascii="Arial" w:eastAsia="Arial" w:hAnsi="Arial" w:cs="Arial"/>
          <w:b/>
          <w:bCs/>
          <w:color w:val="0D1B2A"/>
          <w:sz w:val="21"/>
          <w:szCs w:val="21"/>
        </w:rPr>
        <w:t>“What happens if the AI tool makes an error?”</w:t>
      </w:r>
    </w:p>
    <w:p w14:paraId="7CB8953C"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Response framework: Name the specific control that would catch it, not a general assurance. “The AI's output isn't used directly — [named role] checks every cited figure against source data before it's relied on, which is exactly the control designed to catch that.”</w:t>
      </w:r>
    </w:p>
    <w:p w14:paraId="504222F8" w14:textId="77777777" w:rsidR="006B41B8" w:rsidRDefault="00000000">
      <w:pPr>
        <w:pBdr>
          <w:bottom w:val="single" w:sz="4" w:space="4" w:color="CBD5E0"/>
        </w:pBdr>
        <w:spacing w:before="240" w:after="100"/>
      </w:pPr>
      <w:r>
        <w:rPr>
          <w:rFonts w:ascii="Arial" w:eastAsia="Arial" w:hAnsi="Arial" w:cs="Arial"/>
          <w:b/>
          <w:bCs/>
          <w:color w:val="0D1B2A"/>
          <w:sz w:val="21"/>
          <w:szCs w:val="21"/>
        </w:rPr>
        <w:t>“Who has access to modify this AI tool or its configuration?”</w:t>
      </w:r>
    </w:p>
    <w:p w14:paraId="14446DD2"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Response framework: Name the specific role and reference the access review evidence directly. “Configuration changes require [named role]'s approval, logged in [change log]. Access was last reviewed on [date].”</w:t>
      </w:r>
    </w:p>
    <w:p w14:paraId="2035D015" w14:textId="77777777" w:rsidR="006B41B8" w:rsidRDefault="00000000">
      <w:pPr>
        <w:pBdr>
          <w:bottom w:val="single" w:sz="4" w:space="4" w:color="CBD5E0"/>
        </w:pBdr>
        <w:spacing w:before="240" w:after="100"/>
      </w:pPr>
      <w:r>
        <w:rPr>
          <w:rFonts w:ascii="Arial" w:eastAsia="Arial" w:hAnsi="Arial" w:cs="Arial"/>
          <w:b/>
          <w:bCs/>
          <w:color w:val="0D1B2A"/>
          <w:sz w:val="21"/>
          <w:szCs w:val="21"/>
        </w:rPr>
        <w:t>“How do you know the AI's output is reliable?”</w:t>
      </w:r>
    </w:p>
    <w:p w14:paraId="4B7C7159"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Response framework: Point to actual testing evidence, not a general statement of confidence. “We tested it against [X] known-correct cases before relying on it, and we spot-check [Y]% of outputs monthly — here's the log.”</w:t>
      </w:r>
    </w:p>
    <w:p w14:paraId="00153442" w14:textId="77777777" w:rsidR="006B41B8" w:rsidRDefault="00000000">
      <w:pPr>
        <w:pBdr>
          <w:bottom w:val="single" w:sz="4" w:space="4" w:color="CBD5E0"/>
        </w:pBdr>
        <w:spacing w:before="240" w:after="100"/>
      </w:pPr>
      <w:r>
        <w:rPr>
          <w:rFonts w:ascii="Arial" w:eastAsia="Arial" w:hAnsi="Arial" w:cs="Arial"/>
          <w:b/>
          <w:bCs/>
          <w:color w:val="0D1B2A"/>
          <w:sz w:val="21"/>
          <w:szCs w:val="21"/>
        </w:rPr>
        <w:t>“Has this AI tool been involved in any errors or incidents this period?”</w:t>
      </w:r>
    </w:p>
    <w:p w14:paraId="4882820C"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Response framework: Answer directly and specifically, whether the answer is yes or no. “Yes — in [month], the tool [specific issue], which our review process caught before it affected the reported figures. Here's the documentation.”</w:t>
      </w:r>
    </w:p>
    <w:p w14:paraId="51C3D76F" w14:textId="77777777" w:rsidR="006B41B8" w:rsidRDefault="00000000">
      <w:r>
        <w:br w:type="page"/>
      </w:r>
    </w:p>
    <w:p w14:paraId="612C92F7" w14:textId="77777777" w:rsidR="006B41B8" w:rsidRDefault="00000000">
      <w:pPr>
        <w:shd w:val="clear" w:color="auto" w:fill="C07A2D"/>
        <w:spacing w:before="200"/>
      </w:pPr>
      <w:r>
        <w:rPr>
          <w:rFonts w:ascii="Arial" w:eastAsia="Arial" w:hAnsi="Arial" w:cs="Arial"/>
          <w:b/>
          <w:bCs/>
          <w:color w:val="E7ECF3"/>
          <w:sz w:val="15"/>
          <w:szCs w:val="15"/>
        </w:rPr>
        <w:lastRenderedPageBreak/>
        <w:t>SECTION 3</w:t>
      </w:r>
    </w:p>
    <w:p w14:paraId="060EFF2D" w14:textId="77777777" w:rsidR="006B41B8" w:rsidRDefault="00000000">
      <w:pPr>
        <w:shd w:val="clear" w:color="auto" w:fill="C07A2D"/>
        <w:spacing w:before="20" w:after="20"/>
      </w:pPr>
      <w:r>
        <w:rPr>
          <w:rFonts w:ascii="Arial" w:eastAsia="Arial" w:hAnsi="Arial" w:cs="Arial"/>
          <w:b/>
          <w:bCs/>
          <w:color w:val="FFFFFF"/>
          <w:sz w:val="28"/>
          <w:szCs w:val="28"/>
        </w:rPr>
        <w:t>Controls Documentation Guide</w:t>
      </w:r>
    </w:p>
    <w:p w14:paraId="086014FA" w14:textId="77777777" w:rsidR="006B41B8" w:rsidRDefault="00000000">
      <w:pPr>
        <w:shd w:val="clear" w:color="auto" w:fill="C07A2D"/>
        <w:spacing w:after="200"/>
      </w:pPr>
      <w:r>
        <w:rPr>
          <w:rFonts w:ascii="Arial" w:eastAsia="Arial" w:hAnsi="Arial" w:cs="Arial"/>
          <w:color w:val="E7ECF3"/>
          <w:sz w:val="18"/>
          <w:szCs w:val="18"/>
        </w:rPr>
        <w:t>How to write a formal control narrative for an AI-augmented process — a structure auditors can follow without needing to ask what you meant.</w:t>
      </w:r>
    </w:p>
    <w:p w14:paraId="69117410" w14:textId="77777777" w:rsidR="006B41B8" w:rsidRDefault="00000000">
      <w:pPr>
        <w:pBdr>
          <w:bottom w:val="single" w:sz="4" w:space="4" w:color="CBD5E0"/>
        </w:pBdr>
        <w:spacing w:before="240" w:after="100"/>
      </w:pPr>
      <w:r>
        <w:rPr>
          <w:rFonts w:ascii="Arial" w:eastAsia="Arial" w:hAnsi="Arial" w:cs="Arial"/>
          <w:b/>
          <w:bCs/>
          <w:color w:val="0D1B2A"/>
          <w:sz w:val="21"/>
          <w:szCs w:val="21"/>
        </w:rPr>
        <w:t>The Standard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B41B8" w14:paraId="7847E2B2"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5D9E8152" w14:textId="77777777" w:rsidR="006B41B8" w:rsidRDefault="00000000">
            <w:r>
              <w:rPr>
                <w:rFonts w:ascii="Arial" w:eastAsia="Arial" w:hAnsi="Arial" w:cs="Arial"/>
                <w:b/>
                <w:bCs/>
                <w:color w:val="FFFFFF"/>
                <w:sz w:val="17"/>
                <w:szCs w:val="17"/>
              </w:rPr>
              <w:t>Element</w:t>
            </w:r>
          </w:p>
        </w:tc>
        <w:tc>
          <w:tcPr>
            <w:tcW w:w="64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24D41C21" w14:textId="77777777" w:rsidR="006B41B8" w:rsidRDefault="00000000">
            <w:r>
              <w:rPr>
                <w:rFonts w:ascii="Arial" w:eastAsia="Arial" w:hAnsi="Arial" w:cs="Arial"/>
                <w:b/>
                <w:bCs/>
                <w:color w:val="FFFFFF"/>
                <w:sz w:val="17"/>
                <w:szCs w:val="17"/>
              </w:rPr>
              <w:t>What Goes Here</w:t>
            </w:r>
          </w:p>
        </w:tc>
      </w:tr>
      <w:tr w:rsidR="006B41B8" w14:paraId="7ADE59A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8D0B627" w14:textId="77777777" w:rsidR="006B41B8" w:rsidRDefault="00000000">
            <w:r>
              <w:rPr>
                <w:rFonts w:ascii="Arial" w:eastAsia="Arial" w:hAnsi="Arial" w:cs="Arial"/>
                <w:color w:val="2D3748"/>
                <w:sz w:val="17"/>
                <w:szCs w:val="17"/>
              </w:rPr>
              <w:t>Control Objective</w:t>
            </w:r>
          </w:p>
        </w:tc>
        <w:tc>
          <w:tcPr>
            <w:tcW w:w="6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9E90128" w14:textId="77777777" w:rsidR="006B41B8" w:rsidRDefault="00000000">
            <w:r>
              <w:rPr>
                <w:rFonts w:ascii="Arial" w:eastAsia="Arial" w:hAnsi="Arial" w:cs="Arial"/>
                <w:color w:val="2D3748"/>
                <w:sz w:val="17"/>
                <w:szCs w:val="17"/>
              </w:rPr>
              <w:t>The specific risk this control addresses — stated in one sentence.</w:t>
            </w:r>
          </w:p>
        </w:tc>
      </w:tr>
      <w:tr w:rsidR="006B41B8" w14:paraId="72146A5A"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3F2190AA" w14:textId="77777777" w:rsidR="006B41B8" w:rsidRDefault="00000000">
            <w:r>
              <w:rPr>
                <w:rFonts w:ascii="Arial" w:eastAsia="Arial" w:hAnsi="Arial" w:cs="Arial"/>
                <w:color w:val="2D3748"/>
                <w:sz w:val="17"/>
                <w:szCs w:val="17"/>
              </w:rPr>
              <w:t>Control Description</w:t>
            </w:r>
          </w:p>
        </w:tc>
        <w:tc>
          <w:tcPr>
            <w:tcW w:w="64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5B7AA7E" w14:textId="77777777" w:rsidR="006B41B8" w:rsidRDefault="00000000">
            <w:r>
              <w:rPr>
                <w:rFonts w:ascii="Arial" w:eastAsia="Arial" w:hAnsi="Arial" w:cs="Arial"/>
                <w:color w:val="2D3748"/>
                <w:sz w:val="17"/>
                <w:szCs w:val="17"/>
              </w:rPr>
              <w:t>The actual mechanics, naming exactly where the AI tool acts and where the human review step occurs.</w:t>
            </w:r>
          </w:p>
        </w:tc>
      </w:tr>
      <w:tr w:rsidR="006B41B8" w14:paraId="2783B36E"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44102F2" w14:textId="77777777" w:rsidR="006B41B8" w:rsidRDefault="00000000">
            <w:r>
              <w:rPr>
                <w:rFonts w:ascii="Arial" w:eastAsia="Arial" w:hAnsi="Arial" w:cs="Arial"/>
                <w:color w:val="2D3748"/>
                <w:sz w:val="17"/>
                <w:szCs w:val="17"/>
              </w:rPr>
              <w:t>Control Type</w:t>
            </w:r>
          </w:p>
        </w:tc>
        <w:tc>
          <w:tcPr>
            <w:tcW w:w="6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D1AC852" w14:textId="77777777" w:rsidR="006B41B8" w:rsidRDefault="00000000">
            <w:r>
              <w:rPr>
                <w:rFonts w:ascii="Arial" w:eastAsia="Arial" w:hAnsi="Arial" w:cs="Arial"/>
                <w:color w:val="2D3748"/>
                <w:sz w:val="17"/>
                <w:szCs w:val="17"/>
              </w:rPr>
              <w:t>Preventive (stops an error before it happens) or Detective (catches an error after it happens).</w:t>
            </w:r>
          </w:p>
        </w:tc>
      </w:tr>
      <w:tr w:rsidR="006B41B8" w14:paraId="4B3FCC41"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2873AF0" w14:textId="77777777" w:rsidR="006B41B8" w:rsidRDefault="00000000">
            <w:r>
              <w:rPr>
                <w:rFonts w:ascii="Arial" w:eastAsia="Arial" w:hAnsi="Arial" w:cs="Arial"/>
                <w:color w:val="2D3748"/>
                <w:sz w:val="17"/>
                <w:szCs w:val="17"/>
              </w:rPr>
              <w:t>Frequency</w:t>
            </w:r>
          </w:p>
        </w:tc>
        <w:tc>
          <w:tcPr>
            <w:tcW w:w="64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18ECB09A" w14:textId="77777777" w:rsidR="006B41B8" w:rsidRDefault="00000000">
            <w:r>
              <w:rPr>
                <w:rFonts w:ascii="Arial" w:eastAsia="Arial" w:hAnsi="Arial" w:cs="Arial"/>
                <w:color w:val="2D3748"/>
                <w:sz w:val="17"/>
                <w:szCs w:val="17"/>
              </w:rPr>
              <w:t>How often the control operates — every transaction, daily, monthly.</w:t>
            </w:r>
          </w:p>
        </w:tc>
      </w:tr>
      <w:tr w:rsidR="006B41B8" w14:paraId="270C4584"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98BAEF4" w14:textId="77777777" w:rsidR="006B41B8" w:rsidRDefault="00000000">
            <w:r>
              <w:rPr>
                <w:rFonts w:ascii="Arial" w:eastAsia="Arial" w:hAnsi="Arial" w:cs="Arial"/>
                <w:color w:val="2D3748"/>
                <w:sz w:val="17"/>
                <w:szCs w:val="17"/>
              </w:rPr>
              <w:t>Control Owner</w:t>
            </w:r>
          </w:p>
        </w:tc>
        <w:tc>
          <w:tcPr>
            <w:tcW w:w="6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EC3C293" w14:textId="77777777" w:rsidR="006B41B8" w:rsidRDefault="00000000">
            <w:r>
              <w:rPr>
                <w:rFonts w:ascii="Arial" w:eastAsia="Arial" w:hAnsi="Arial" w:cs="Arial"/>
                <w:color w:val="2D3748"/>
                <w:sz w:val="17"/>
                <w:szCs w:val="17"/>
              </w:rPr>
              <w:t>The named individual accountable for this control operating as described.</w:t>
            </w:r>
          </w:p>
        </w:tc>
      </w:tr>
      <w:tr w:rsidR="006B41B8" w14:paraId="205A990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1CD390B4" w14:textId="77777777" w:rsidR="006B41B8" w:rsidRDefault="00000000">
            <w:r>
              <w:rPr>
                <w:rFonts w:ascii="Arial" w:eastAsia="Arial" w:hAnsi="Arial" w:cs="Arial"/>
                <w:color w:val="2D3748"/>
                <w:sz w:val="17"/>
                <w:szCs w:val="17"/>
              </w:rPr>
              <w:t>Evidence of Operation</w:t>
            </w:r>
          </w:p>
        </w:tc>
        <w:tc>
          <w:tcPr>
            <w:tcW w:w="64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7B630242" w14:textId="77777777" w:rsidR="006B41B8" w:rsidRDefault="00000000">
            <w:r>
              <w:rPr>
                <w:rFonts w:ascii="Arial" w:eastAsia="Arial" w:hAnsi="Arial" w:cs="Arial"/>
                <w:color w:val="2D3748"/>
                <w:sz w:val="17"/>
                <w:szCs w:val="17"/>
              </w:rPr>
              <w:t>What specifically gets produced each time the control runs, that could be shown to an auditor.</w:t>
            </w:r>
          </w:p>
        </w:tc>
      </w:tr>
    </w:tbl>
    <w:p w14:paraId="4EACC575" w14:textId="77777777" w:rsidR="006B41B8" w:rsidRDefault="006B41B8">
      <w:pPr>
        <w:spacing w:after="160"/>
      </w:pPr>
    </w:p>
    <w:p w14:paraId="551FEA47" w14:textId="77777777" w:rsidR="006B41B8" w:rsidRDefault="00000000">
      <w:pPr>
        <w:pBdr>
          <w:bottom w:val="single" w:sz="4" w:space="4" w:color="CBD5E0"/>
        </w:pBdr>
        <w:spacing w:before="240" w:after="100"/>
      </w:pPr>
      <w:r>
        <w:rPr>
          <w:rFonts w:ascii="Arial" w:eastAsia="Arial" w:hAnsi="Arial" w:cs="Arial"/>
          <w:b/>
          <w:bCs/>
          <w:color w:val="0D1B2A"/>
          <w:sz w:val="21"/>
          <w:szCs w:val="21"/>
        </w:rPr>
        <w:t>A Worked Example</w:t>
      </w:r>
    </w:p>
    <w:p w14:paraId="446B784A"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Control Objective: Prevent inaccurate AI-drafted variance commentary from reaching the monthly management pack.</w:t>
      </w:r>
    </w:p>
    <w:p w14:paraId="69F28832"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Control Description: [AI tool] drafts an initial variance narrative from the month's actual-versus-budget data. [Named role] independently traces every specific figure cited in the draft back to the source data before approving it for inclusion.</w:t>
      </w:r>
    </w:p>
    <w:p w14:paraId="185FD3C9"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Control Type: Detective.</w:t>
      </w:r>
    </w:p>
    <w:p w14:paraId="2F4C95E5"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Frequency: Monthly, as part of the close cycle.</w:t>
      </w:r>
    </w:p>
    <w:p w14:paraId="281F3DCC"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Control Owner: [name/role].</w:t>
      </w:r>
    </w:p>
    <w:p w14:paraId="51927926" w14:textId="77777777" w:rsidR="006B41B8"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Evidence of Operation: The reviewer's sign-off on the draft, retained alongside the source data extract used for verification.</w:t>
      </w:r>
    </w:p>
    <w:p w14:paraId="7B3E8FED" w14:textId="77777777" w:rsidR="006B41B8" w:rsidRDefault="00000000">
      <w:r>
        <w:br w:type="page"/>
      </w:r>
    </w:p>
    <w:p w14:paraId="2A24713C" w14:textId="77777777" w:rsidR="006B41B8" w:rsidRDefault="00000000">
      <w:pPr>
        <w:shd w:val="clear" w:color="auto" w:fill="6B21A8"/>
        <w:spacing w:before="200"/>
      </w:pPr>
      <w:r>
        <w:rPr>
          <w:rFonts w:ascii="Arial" w:eastAsia="Arial" w:hAnsi="Arial" w:cs="Arial"/>
          <w:b/>
          <w:bCs/>
          <w:color w:val="E7ECF3"/>
          <w:sz w:val="15"/>
          <w:szCs w:val="15"/>
        </w:rPr>
        <w:lastRenderedPageBreak/>
        <w:t>SECTION 4</w:t>
      </w:r>
    </w:p>
    <w:p w14:paraId="5318C145" w14:textId="77777777" w:rsidR="006B41B8" w:rsidRDefault="00000000">
      <w:pPr>
        <w:shd w:val="clear" w:color="auto" w:fill="6B21A8"/>
        <w:spacing w:before="20" w:after="20"/>
      </w:pPr>
      <w:r>
        <w:rPr>
          <w:rFonts w:ascii="Arial" w:eastAsia="Arial" w:hAnsi="Arial" w:cs="Arial"/>
          <w:b/>
          <w:bCs/>
          <w:color w:val="FFFFFF"/>
          <w:sz w:val="28"/>
          <w:szCs w:val="28"/>
        </w:rPr>
        <w:t>Risk and Control Matrix Guide</w:t>
      </w:r>
    </w:p>
    <w:p w14:paraId="77BB4FED" w14:textId="77777777" w:rsidR="006B41B8" w:rsidRDefault="00000000">
      <w:pPr>
        <w:shd w:val="clear" w:color="auto" w:fill="6B21A8"/>
        <w:spacing w:after="200"/>
      </w:pPr>
      <w:r>
        <w:rPr>
          <w:rFonts w:ascii="Arial" w:eastAsia="Arial" w:hAnsi="Arial" w:cs="Arial"/>
          <w:color w:val="E7ECF3"/>
          <w:sz w:val="18"/>
          <w:szCs w:val="18"/>
        </w:rPr>
        <w:t>How to read and use the companion workbook's Risk and Control Matrix — the single document that ties every AI-related risk to its specific mitigating control.</w:t>
      </w:r>
    </w:p>
    <w:p w14:paraId="67F62B76" w14:textId="77777777" w:rsidR="006B41B8" w:rsidRDefault="00000000">
      <w:pPr>
        <w:pBdr>
          <w:bottom w:val="single" w:sz="4" w:space="4" w:color="CBD5E0"/>
        </w:pBdr>
        <w:spacing w:before="240" w:after="100"/>
      </w:pPr>
      <w:r>
        <w:rPr>
          <w:rFonts w:ascii="Arial" w:eastAsia="Arial" w:hAnsi="Arial" w:cs="Arial"/>
          <w:b/>
          <w:bCs/>
          <w:color w:val="0D1B2A"/>
          <w:sz w:val="21"/>
          <w:szCs w:val="21"/>
        </w:rPr>
        <w:t>What an RCM Is For</w:t>
      </w:r>
    </w:p>
    <w:p w14:paraId="69EE2B27" w14:textId="77777777" w:rsidR="006B41B8" w:rsidRDefault="00000000">
      <w:pPr>
        <w:spacing w:after="160"/>
      </w:pPr>
      <w:r>
        <w:rPr>
          <w:rFonts w:ascii="Arial" w:eastAsia="Arial" w:hAnsi="Arial" w:cs="Arial"/>
          <w:color w:val="2D3748"/>
          <w:sz w:val="19"/>
          <w:szCs w:val="19"/>
        </w:rPr>
        <w:t xml:space="preserve">A Risk and Control Matrix </w:t>
      </w:r>
      <w:proofErr w:type="gramStart"/>
      <w:r>
        <w:rPr>
          <w:rFonts w:ascii="Arial" w:eastAsia="Arial" w:hAnsi="Arial" w:cs="Arial"/>
          <w:color w:val="2D3748"/>
          <w:sz w:val="19"/>
          <w:szCs w:val="19"/>
        </w:rPr>
        <w:t>is</w:t>
      </w:r>
      <w:proofErr w:type="gramEnd"/>
      <w:r>
        <w:rPr>
          <w:rFonts w:ascii="Arial" w:eastAsia="Arial" w:hAnsi="Arial" w:cs="Arial"/>
          <w:color w:val="2D3748"/>
          <w:sz w:val="19"/>
          <w:szCs w:val="19"/>
        </w:rPr>
        <w:t xml:space="preserve"> the document an auditor will usually ask for first — it maps each identified risk to the specific control that addresses it, who owns that control, and when it was last confirmed to be working. For AI-augmented processes, it should explicitly note where AI is involved in either the risk or the control.</w:t>
      </w:r>
    </w:p>
    <w:p w14:paraId="70FA5679" w14:textId="77777777" w:rsidR="006B41B8" w:rsidRDefault="00000000">
      <w:pPr>
        <w:pBdr>
          <w:bottom w:val="single" w:sz="4" w:space="4" w:color="CBD5E0"/>
        </w:pBdr>
        <w:spacing w:before="240" w:after="100"/>
      </w:pPr>
      <w:r>
        <w:rPr>
          <w:rFonts w:ascii="Arial" w:eastAsia="Arial" w:hAnsi="Arial" w:cs="Arial"/>
          <w:b/>
          <w:bCs/>
          <w:color w:val="0D1B2A"/>
          <w:sz w:val="21"/>
          <w:szCs w:val="21"/>
        </w:rPr>
        <w:t>Reading the Companion Workbook's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B41B8" w14:paraId="67C61F4F"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4ED461F5" w14:textId="77777777" w:rsidR="006B41B8" w:rsidRDefault="00000000">
            <w:r>
              <w:rPr>
                <w:rFonts w:ascii="Arial" w:eastAsia="Arial" w:hAnsi="Arial" w:cs="Arial"/>
                <w:b/>
                <w:bCs/>
                <w:color w:val="FFFFFF"/>
                <w:sz w:val="17"/>
                <w:szCs w:val="17"/>
              </w:rPr>
              <w:t>Column</w:t>
            </w:r>
          </w:p>
        </w:tc>
        <w:tc>
          <w:tcPr>
            <w:tcW w:w="64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44BED38A" w14:textId="77777777" w:rsidR="006B41B8" w:rsidRDefault="00000000">
            <w:r>
              <w:rPr>
                <w:rFonts w:ascii="Arial" w:eastAsia="Arial" w:hAnsi="Arial" w:cs="Arial"/>
                <w:b/>
                <w:bCs/>
                <w:color w:val="FFFFFF"/>
                <w:sz w:val="17"/>
                <w:szCs w:val="17"/>
              </w:rPr>
              <w:t>Purpose</w:t>
            </w:r>
          </w:p>
        </w:tc>
      </w:tr>
      <w:tr w:rsidR="006B41B8" w14:paraId="63AC3415"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6AC1329" w14:textId="77777777" w:rsidR="006B41B8" w:rsidRDefault="00000000">
            <w:r>
              <w:rPr>
                <w:rFonts w:ascii="Arial" w:eastAsia="Arial" w:hAnsi="Arial" w:cs="Arial"/>
                <w:color w:val="2D3748"/>
                <w:sz w:val="17"/>
                <w:szCs w:val="17"/>
              </w:rPr>
              <w:t>Risk Description</w:t>
            </w:r>
          </w:p>
        </w:tc>
        <w:tc>
          <w:tcPr>
            <w:tcW w:w="6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267D03C" w14:textId="77777777" w:rsidR="006B41B8" w:rsidRDefault="00000000">
            <w:r>
              <w:rPr>
                <w:rFonts w:ascii="Arial" w:eastAsia="Arial" w:hAnsi="Arial" w:cs="Arial"/>
                <w:color w:val="2D3748"/>
                <w:sz w:val="17"/>
                <w:szCs w:val="17"/>
              </w:rPr>
              <w:t>The specific thing that could go wrong, stated concretely — not a generic category.</w:t>
            </w:r>
          </w:p>
        </w:tc>
      </w:tr>
      <w:tr w:rsidR="006B41B8" w14:paraId="2F368694"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605702DD" w14:textId="77777777" w:rsidR="006B41B8" w:rsidRDefault="00000000">
            <w:r>
              <w:rPr>
                <w:rFonts w:ascii="Arial" w:eastAsia="Arial" w:hAnsi="Arial" w:cs="Arial"/>
                <w:color w:val="2D3748"/>
                <w:sz w:val="17"/>
                <w:szCs w:val="17"/>
              </w:rPr>
              <w:t>AI Involvement</w:t>
            </w:r>
          </w:p>
        </w:tc>
        <w:tc>
          <w:tcPr>
            <w:tcW w:w="64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515C516" w14:textId="77777777" w:rsidR="006B41B8" w:rsidRDefault="00000000">
            <w:r>
              <w:rPr>
                <w:rFonts w:ascii="Arial" w:eastAsia="Arial" w:hAnsi="Arial" w:cs="Arial"/>
                <w:color w:val="2D3748"/>
                <w:sz w:val="17"/>
                <w:szCs w:val="17"/>
              </w:rPr>
              <w:t>Whether AI plays a role in the risk itself, the control, or both — and specifically how.</w:t>
            </w:r>
          </w:p>
        </w:tc>
      </w:tr>
      <w:tr w:rsidR="006B41B8" w14:paraId="62AA732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9D5AE56" w14:textId="77777777" w:rsidR="006B41B8" w:rsidRDefault="00000000">
            <w:r>
              <w:rPr>
                <w:rFonts w:ascii="Arial" w:eastAsia="Arial" w:hAnsi="Arial" w:cs="Arial"/>
                <w:color w:val="2D3748"/>
                <w:sz w:val="17"/>
                <w:szCs w:val="17"/>
              </w:rPr>
              <w:t>Control Description</w:t>
            </w:r>
          </w:p>
        </w:tc>
        <w:tc>
          <w:tcPr>
            <w:tcW w:w="6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58DF986" w14:textId="77777777" w:rsidR="006B41B8" w:rsidRDefault="00000000">
            <w:r>
              <w:rPr>
                <w:rFonts w:ascii="Arial" w:eastAsia="Arial" w:hAnsi="Arial" w:cs="Arial"/>
                <w:color w:val="2D3748"/>
                <w:sz w:val="17"/>
                <w:szCs w:val="17"/>
              </w:rPr>
              <w:t>The actual control that addresses this risk.</w:t>
            </w:r>
          </w:p>
        </w:tc>
      </w:tr>
      <w:tr w:rsidR="006B41B8" w14:paraId="552D8F9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40117BF6" w14:textId="77777777" w:rsidR="006B41B8" w:rsidRDefault="00000000">
            <w:r>
              <w:rPr>
                <w:rFonts w:ascii="Arial" w:eastAsia="Arial" w:hAnsi="Arial" w:cs="Arial"/>
                <w:color w:val="2D3748"/>
                <w:sz w:val="17"/>
                <w:szCs w:val="17"/>
              </w:rPr>
              <w:t>Control Type</w:t>
            </w:r>
          </w:p>
        </w:tc>
        <w:tc>
          <w:tcPr>
            <w:tcW w:w="64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79CD5472" w14:textId="77777777" w:rsidR="006B41B8" w:rsidRDefault="00000000">
            <w:r>
              <w:rPr>
                <w:rFonts w:ascii="Arial" w:eastAsia="Arial" w:hAnsi="Arial" w:cs="Arial"/>
                <w:color w:val="2D3748"/>
                <w:sz w:val="17"/>
                <w:szCs w:val="17"/>
              </w:rPr>
              <w:t>Preventive or Detective.</w:t>
            </w:r>
          </w:p>
        </w:tc>
      </w:tr>
      <w:tr w:rsidR="006B41B8" w14:paraId="59A31A68"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FE9E579" w14:textId="77777777" w:rsidR="006B41B8" w:rsidRDefault="00000000">
            <w:r>
              <w:rPr>
                <w:rFonts w:ascii="Arial" w:eastAsia="Arial" w:hAnsi="Arial" w:cs="Arial"/>
                <w:color w:val="2D3748"/>
                <w:sz w:val="17"/>
                <w:szCs w:val="17"/>
              </w:rPr>
              <w:t>Control Owner</w:t>
            </w:r>
          </w:p>
        </w:tc>
        <w:tc>
          <w:tcPr>
            <w:tcW w:w="6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B154273" w14:textId="77777777" w:rsidR="006B41B8" w:rsidRDefault="00000000">
            <w:r>
              <w:rPr>
                <w:rFonts w:ascii="Arial" w:eastAsia="Arial" w:hAnsi="Arial" w:cs="Arial"/>
                <w:color w:val="2D3748"/>
                <w:sz w:val="17"/>
                <w:szCs w:val="17"/>
              </w:rPr>
              <w:t>The named individual accountable.</w:t>
            </w:r>
          </w:p>
        </w:tc>
      </w:tr>
      <w:tr w:rsidR="006B41B8" w14:paraId="1CB716E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6138DF72" w14:textId="77777777" w:rsidR="006B41B8" w:rsidRDefault="00000000">
            <w:r>
              <w:rPr>
                <w:rFonts w:ascii="Arial" w:eastAsia="Arial" w:hAnsi="Arial" w:cs="Arial"/>
                <w:color w:val="2D3748"/>
                <w:sz w:val="17"/>
                <w:szCs w:val="17"/>
              </w:rPr>
              <w:t>Last Tested / Result</w:t>
            </w:r>
          </w:p>
        </w:tc>
        <w:tc>
          <w:tcPr>
            <w:tcW w:w="64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5DE1062F" w14:textId="77777777" w:rsidR="006B41B8" w:rsidRDefault="00000000">
            <w:r>
              <w:rPr>
                <w:rFonts w:ascii="Arial" w:eastAsia="Arial" w:hAnsi="Arial" w:cs="Arial"/>
                <w:color w:val="2D3748"/>
                <w:sz w:val="17"/>
                <w:szCs w:val="17"/>
              </w:rPr>
              <w:t>When the control was last actually tested, and what the test found.</w:t>
            </w:r>
          </w:p>
        </w:tc>
      </w:tr>
    </w:tbl>
    <w:p w14:paraId="36F5C5D4" w14:textId="77777777" w:rsidR="006B41B8" w:rsidRDefault="006B41B8">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1"/>
      </w:tblGrid>
      <w:tr w:rsidR="006B41B8" w14:paraId="5BF37C4B" w14:textId="77777777">
        <w:tblPrEx>
          <w:tblCellMar>
            <w:top w:w="0" w:type="dxa"/>
            <w:bottom w:w="0" w:type="dxa"/>
          </w:tblCellMar>
        </w:tblPrEx>
        <w:tc>
          <w:tcPr>
            <w:tcW w:w="0" w:type="auto"/>
            <w:tcBorders>
              <w:top w:val="single" w:sz="4" w:space="0" w:color="CBD5E0"/>
              <w:left w:val="single" w:sz="16" w:space="0" w:color="0D6E6E"/>
              <w:bottom w:val="single" w:sz="4" w:space="0" w:color="CBD5E0"/>
              <w:right w:val="single" w:sz="4" w:space="0" w:color="CBD5E0"/>
            </w:tcBorders>
            <w:shd w:val="clear" w:color="auto" w:fill="EFF6FF"/>
            <w:tcMar>
              <w:top w:w="120" w:type="dxa"/>
              <w:left w:w="160" w:type="dxa"/>
              <w:bottom w:w="120" w:type="dxa"/>
              <w:right w:w="160" w:type="dxa"/>
            </w:tcMar>
          </w:tcPr>
          <w:p w14:paraId="0DB314CF" w14:textId="77777777" w:rsidR="006B41B8" w:rsidRDefault="00000000">
            <w:pPr>
              <w:spacing w:after="40"/>
            </w:pPr>
            <w:r>
              <w:rPr>
                <w:rFonts w:ascii="Arial" w:eastAsia="Arial" w:hAnsi="Arial" w:cs="Arial"/>
                <w:b/>
                <w:bCs/>
                <w:color w:val="0D6E6E"/>
                <w:sz w:val="17"/>
                <w:szCs w:val="17"/>
              </w:rPr>
              <w:t>Keep It Current, Not Just Complete</w:t>
            </w:r>
          </w:p>
          <w:p w14:paraId="2A3204EB" w14:textId="77777777" w:rsidR="006B41B8" w:rsidRDefault="00000000">
            <w:r>
              <w:rPr>
                <w:rFonts w:ascii="Arial" w:eastAsia="Arial" w:hAnsi="Arial" w:cs="Arial"/>
                <w:color w:val="2D3748"/>
                <w:sz w:val="18"/>
                <w:szCs w:val="18"/>
              </w:rPr>
              <w:t>An RCM that was accurate a year ago but hasn't been updated since a process changed is worse than no RCM at all — it actively misrepresents your control environment to anyone who trusts it. Review it on the same cadence as the process it describes.</w:t>
            </w:r>
          </w:p>
        </w:tc>
      </w:tr>
    </w:tbl>
    <w:p w14:paraId="26F429AE" w14:textId="77777777" w:rsidR="006B41B8" w:rsidRDefault="006B41B8">
      <w:pPr>
        <w:spacing w:after="300"/>
      </w:pPr>
    </w:p>
    <w:p w14:paraId="7FEFC948" w14:textId="77777777" w:rsidR="006B41B8" w:rsidRDefault="00000000">
      <w:pPr>
        <w:pBdr>
          <w:top w:val="single" w:sz="8" w:space="0" w:color="C07A2D"/>
        </w:pBdr>
        <w:shd w:val="clear" w:color="auto" w:fill="F7F3ED"/>
        <w:spacing w:before="100" w:after="100"/>
      </w:pPr>
      <w:r>
        <w:rPr>
          <w:rFonts w:ascii="Arial" w:eastAsia="Arial" w:hAnsi="Arial" w:cs="Arial"/>
          <w:b/>
          <w:bCs/>
          <w:color w:val="C07A2D"/>
          <w:sz w:val="17"/>
          <w:szCs w:val="17"/>
        </w:rPr>
        <w:t xml:space="preserve">Companion Resource: </w:t>
      </w:r>
      <w:r>
        <w:rPr>
          <w:rFonts w:ascii="Arial" w:eastAsia="Arial" w:hAnsi="Arial" w:cs="Arial"/>
          <w:color w:val="2D3748"/>
          <w:sz w:val="17"/>
          <w:szCs w:val="17"/>
        </w:rPr>
        <w:t>AI_Audit_Readiness_Workbook.xlsx contains the working Risk and Control Matrix, Evidence Trail Log, and Audit Prep Tracker referenced throughout this toolkit.</w:t>
      </w:r>
    </w:p>
    <w:sectPr w:rsidR="006B41B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7CCD" w14:textId="77777777" w:rsidR="004445E9" w:rsidRDefault="004445E9">
      <w:r>
        <w:separator/>
      </w:r>
    </w:p>
  </w:endnote>
  <w:endnote w:type="continuationSeparator" w:id="0">
    <w:p w14:paraId="1E420A26" w14:textId="77777777" w:rsidR="004445E9" w:rsidRDefault="00444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CF34" w14:textId="77777777" w:rsidR="006B41B8" w:rsidRDefault="00000000">
    <w:pPr>
      <w:pBdr>
        <w:top w:val="single" w:sz="6" w:space="4" w:color="C07A2D"/>
      </w:pBdr>
      <w:tabs>
        <w:tab w:val="right" w:pos="9026"/>
      </w:tabs>
    </w:pPr>
    <w:r>
      <w:rPr>
        <w:rFonts w:ascii="Arial" w:eastAsia="Arial" w:hAnsi="Arial" w:cs="Arial"/>
        <w:color w:val="64748B"/>
        <w:sz w:val="13"/>
        <w:szCs w:val="13"/>
      </w:rPr>
      <w:t>© 2026 MDD Business Consulting · Premium Resource · Not for redistribution.</w:t>
    </w:r>
    <w:r>
      <w:rPr>
        <w:rFonts w:ascii="Arial" w:eastAsia="Arial" w:hAnsi="Arial" w:cs="Arial"/>
        <w:color w:val="64748B"/>
        <w:sz w:val="13"/>
        <w:szCs w:val="13"/>
      </w:rPr>
      <w:tab/>
      <w:t xml:space="preserve">Page </w:t>
    </w:r>
    <w:r>
      <w:rPr>
        <w:rFonts w:ascii="Arial" w:eastAsia="Arial" w:hAnsi="Arial" w:cs="Arial"/>
        <w:color w:val="64748B"/>
        <w:sz w:val="13"/>
        <w:szCs w:val="13"/>
      </w:rPr>
      <w:fldChar w:fldCharType="begin"/>
    </w:r>
    <w:r>
      <w:rPr>
        <w:rFonts w:ascii="Arial" w:eastAsia="Arial" w:hAnsi="Arial" w:cs="Arial"/>
        <w:color w:val="64748B"/>
        <w:sz w:val="13"/>
        <w:szCs w:val="13"/>
      </w:rPr>
      <w:instrText>PAGE</w:instrText>
    </w:r>
    <w:r>
      <w:rPr>
        <w:rFonts w:ascii="Arial" w:eastAsia="Arial" w:hAnsi="Arial" w:cs="Arial"/>
        <w:color w:val="64748B"/>
        <w:sz w:val="13"/>
        <w:szCs w:val="13"/>
      </w:rPr>
      <w:fldChar w:fldCharType="separate"/>
    </w:r>
    <w:r w:rsidR="000B5E29">
      <w:rPr>
        <w:rFonts w:ascii="Arial" w:eastAsia="Arial" w:hAnsi="Arial" w:cs="Arial"/>
        <w:noProof/>
        <w:color w:val="64748B"/>
        <w:sz w:val="13"/>
        <w:szCs w:val="13"/>
      </w:rPr>
      <w:t>1</w:t>
    </w:r>
    <w:r>
      <w:rPr>
        <w:rFonts w:ascii="Arial" w:eastAsia="Arial" w:hAnsi="Arial" w:cs="Arial"/>
        <w:color w:val="64748B"/>
        <w:sz w:val="13"/>
        <w:szCs w:val="13"/>
      </w:rPr>
      <w:fldChar w:fldCharType="end"/>
    </w:r>
    <w:r>
      <w:rPr>
        <w:rFonts w:ascii="Arial" w:eastAsia="Arial" w:hAnsi="Arial" w:cs="Arial"/>
        <w:color w:val="64748B"/>
        <w:sz w:val="13"/>
        <w:szCs w:val="13"/>
      </w:rPr>
      <w:t xml:space="preserve"> of </w:t>
    </w:r>
    <w:r>
      <w:rPr>
        <w:rFonts w:ascii="Arial" w:eastAsia="Arial" w:hAnsi="Arial" w:cs="Arial"/>
        <w:color w:val="64748B"/>
        <w:sz w:val="13"/>
        <w:szCs w:val="13"/>
      </w:rPr>
      <w:fldChar w:fldCharType="begin"/>
    </w:r>
    <w:r>
      <w:rPr>
        <w:rFonts w:ascii="Arial" w:eastAsia="Arial" w:hAnsi="Arial" w:cs="Arial"/>
        <w:color w:val="64748B"/>
        <w:sz w:val="13"/>
        <w:szCs w:val="13"/>
      </w:rPr>
      <w:instrText>NUMPAGES</w:instrText>
    </w:r>
    <w:r>
      <w:rPr>
        <w:rFonts w:ascii="Arial" w:eastAsia="Arial" w:hAnsi="Arial" w:cs="Arial"/>
        <w:color w:val="64748B"/>
        <w:sz w:val="13"/>
        <w:szCs w:val="13"/>
      </w:rPr>
      <w:fldChar w:fldCharType="separate"/>
    </w:r>
    <w:r w:rsidR="000B5E29">
      <w:rPr>
        <w:rFonts w:ascii="Arial" w:eastAsia="Arial" w:hAnsi="Arial" w:cs="Arial"/>
        <w:noProof/>
        <w:color w:val="64748B"/>
        <w:sz w:val="13"/>
        <w:szCs w:val="13"/>
      </w:rPr>
      <w:t>2</w:t>
    </w:r>
    <w:r>
      <w:rPr>
        <w:rFonts w:ascii="Arial" w:eastAsia="Arial" w:hAnsi="Arial" w:cs="Arial"/>
        <w:color w:val="64748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92D2" w14:textId="77777777" w:rsidR="004445E9" w:rsidRDefault="004445E9">
      <w:r>
        <w:separator/>
      </w:r>
    </w:p>
  </w:footnote>
  <w:footnote w:type="continuationSeparator" w:id="0">
    <w:p w14:paraId="16DF51DD" w14:textId="77777777" w:rsidR="004445E9" w:rsidRDefault="00444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6BB9" w14:textId="77777777" w:rsidR="006B41B8" w:rsidRDefault="00000000">
    <w:pPr>
      <w:pBdr>
        <w:bottom w:val="single" w:sz="6" w:space="4" w:color="C07A2D"/>
      </w:pBdr>
      <w:tabs>
        <w:tab w:val="right" w:pos="9026"/>
      </w:tabs>
    </w:pPr>
    <w:r>
      <w:rPr>
        <w:rFonts w:ascii="Arial" w:eastAsia="Arial" w:hAnsi="Arial" w:cs="Arial"/>
        <w:b/>
        <w:bCs/>
        <w:color w:val="0D1B2A"/>
        <w:sz w:val="15"/>
        <w:szCs w:val="15"/>
      </w:rPr>
      <w:t>MDD Business Consulting</w:t>
    </w:r>
    <w:r>
      <w:rPr>
        <w:rFonts w:ascii="Arial" w:eastAsia="Arial" w:hAnsi="Arial" w:cs="Arial"/>
        <w:color w:val="64748B"/>
        <w:sz w:val="15"/>
        <w:szCs w:val="15"/>
      </w:rPr>
      <w:tab/>
      <w:t>AI Audit Readiness Toolkit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200E1"/>
    <w:multiLevelType w:val="hybridMultilevel"/>
    <w:tmpl w:val="D9308A1E"/>
    <w:lvl w:ilvl="0" w:tplc="0C22E078">
      <w:start w:val="1"/>
      <w:numFmt w:val="bullet"/>
      <w:lvlText w:val="●"/>
      <w:lvlJc w:val="left"/>
      <w:pPr>
        <w:ind w:left="720" w:hanging="360"/>
      </w:pPr>
    </w:lvl>
    <w:lvl w:ilvl="1" w:tplc="EA30B39A">
      <w:start w:val="1"/>
      <w:numFmt w:val="bullet"/>
      <w:lvlText w:val="○"/>
      <w:lvlJc w:val="left"/>
      <w:pPr>
        <w:ind w:left="1440" w:hanging="360"/>
      </w:pPr>
    </w:lvl>
    <w:lvl w:ilvl="2" w:tplc="CBA4CF3A">
      <w:start w:val="1"/>
      <w:numFmt w:val="bullet"/>
      <w:lvlText w:val="■"/>
      <w:lvlJc w:val="left"/>
      <w:pPr>
        <w:ind w:left="2160" w:hanging="360"/>
      </w:pPr>
    </w:lvl>
    <w:lvl w:ilvl="3" w:tplc="9D241B62">
      <w:start w:val="1"/>
      <w:numFmt w:val="bullet"/>
      <w:lvlText w:val="●"/>
      <w:lvlJc w:val="left"/>
      <w:pPr>
        <w:ind w:left="2880" w:hanging="360"/>
      </w:pPr>
    </w:lvl>
    <w:lvl w:ilvl="4" w:tplc="08C4BF4C">
      <w:start w:val="1"/>
      <w:numFmt w:val="bullet"/>
      <w:lvlText w:val="○"/>
      <w:lvlJc w:val="left"/>
      <w:pPr>
        <w:ind w:left="3600" w:hanging="360"/>
      </w:pPr>
    </w:lvl>
    <w:lvl w:ilvl="5" w:tplc="4330F1EE">
      <w:start w:val="1"/>
      <w:numFmt w:val="bullet"/>
      <w:lvlText w:val="■"/>
      <w:lvlJc w:val="left"/>
      <w:pPr>
        <w:ind w:left="4320" w:hanging="360"/>
      </w:pPr>
    </w:lvl>
    <w:lvl w:ilvl="6" w:tplc="E0DCF184">
      <w:start w:val="1"/>
      <w:numFmt w:val="bullet"/>
      <w:lvlText w:val="●"/>
      <w:lvlJc w:val="left"/>
      <w:pPr>
        <w:ind w:left="5040" w:hanging="360"/>
      </w:pPr>
    </w:lvl>
    <w:lvl w:ilvl="7" w:tplc="E23495E8">
      <w:start w:val="1"/>
      <w:numFmt w:val="bullet"/>
      <w:lvlText w:val="●"/>
      <w:lvlJc w:val="left"/>
      <w:pPr>
        <w:ind w:left="5760" w:hanging="360"/>
      </w:pPr>
    </w:lvl>
    <w:lvl w:ilvl="8" w:tplc="8482D842">
      <w:start w:val="1"/>
      <w:numFmt w:val="bullet"/>
      <w:lvlText w:val="●"/>
      <w:lvlJc w:val="left"/>
      <w:pPr>
        <w:ind w:left="6480" w:hanging="360"/>
      </w:pPr>
    </w:lvl>
  </w:abstractNum>
  <w:num w:numId="1" w16cid:durableId="1478186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1B8"/>
    <w:rsid w:val="000B5E29"/>
    <w:rsid w:val="004445E9"/>
    <w:rsid w:val="006B41B8"/>
    <w:rsid w:val="00C673FF"/>
  </w:rsids>
  <m:mathPr>
    <m:mathFont m:val="Cambria Math"/>
    <m:brkBin m:val="before"/>
    <m:brkBinSub m:val="--"/>
    <m:smallFrac m:val="0"/>
    <m:dispDef/>
    <m:lMargin m:val="0"/>
    <m:rMargin m:val="0"/>
    <m:defJc m:val="centerGroup"/>
    <m:wrapIndent m:val="1440"/>
    <m:intLim m:val="subSup"/>
    <m:naryLim m:val="undOvr"/>
  </m:mathPr>
  <w:themeFontLang w:val="en-001"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32B5"/>
  <w15:docId w15:val="{3767CD08-5FEB-4C10-AE22-C397255A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001"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midragul</cp:lastModifiedBy>
  <cp:revision>2</cp:revision>
  <dcterms:created xsi:type="dcterms:W3CDTF">2026-08-23T08:33:00Z</dcterms:created>
  <dcterms:modified xsi:type="dcterms:W3CDTF">2026-08-23T08:33:00Z</dcterms:modified>
</cp:coreProperties>
</file>