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6.png" ContentType="image/png"/>
  <Override PartName="/word/media/rId24.png" ContentType="image/png"/>
  <Override PartName="/word/media/rId35.png" ContentType="image/png"/>
  <Override PartName="/word/media/rId27.png" ContentType="image/png"/>
  <Override PartName="/word/media/rId43.png" ContentType="image/png"/>
  <Override PartName="/word/media/rId41.png" ContentType="image/png"/>
  <Override PartName="/word/media/rId33.png" ContentType="image/png"/>
  <Override PartName="/word/media/rId37.png" ContentType="image/png"/>
  <Override PartName="/word/media/rId29.png" ContentType="image/png"/>
  <Override PartName="/word/media/rId39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a4a</w:t>
      </w:r>
      <w:r>
        <w:t xml:space="preserve"> </w:t>
      </w:r>
      <w:r>
        <w:t xml:space="preserve">final</w:t>
      </w:r>
      <w:r>
        <w:t xml:space="preserve"> </w:t>
      </w:r>
      <w:r>
        <w:t xml:space="preserve">runs</w:t>
      </w:r>
      <w:r>
        <w:t xml:space="preserve"> </w:t>
      </w:r>
      <w:r>
        <w:t xml:space="preserve">-</w:t>
      </w:r>
      <w:r>
        <w:t xml:space="preserve"> </w:t>
      </w:r>
      <w:r>
        <w:t xml:space="preserve">draft</w:t>
      </w:r>
    </w:p>
    <w:p>
      <w:pPr>
        <w:pStyle w:val="Author"/>
      </w:pPr>
      <w:r>
        <w:t xml:space="preserve">D.</w:t>
      </w:r>
      <w:r>
        <w:t xml:space="preserve"> </w:t>
      </w:r>
      <w:r>
        <w:t xml:space="preserve">Mantopoulou-Palouka</w:t>
      </w:r>
      <w:r>
        <w:t xml:space="preserve"> </w:t>
      </w:r>
      <w:r>
        <w:t xml:space="preserve">and</w:t>
      </w:r>
      <w:r>
        <w:t xml:space="preserve"> </w:t>
      </w:r>
      <w:r>
        <w:t xml:space="preserve">G.</w:t>
      </w:r>
      <w:r>
        <w:t xml:space="preserve"> </w:t>
      </w:r>
      <w:r>
        <w:t xml:space="preserve">Tserpes</w:t>
      </w:r>
    </w:p>
    <w:p>
      <w:pPr>
        <w:pStyle w:val="Date"/>
      </w:pPr>
      <w:r>
        <w:t xml:space="preserve">5/27/2020</w:t>
      </w:r>
    </w:p>
    <w:p>
      <w:pPr>
        <w:pStyle w:val="Heading2"/>
      </w:pPr>
      <w:bookmarkStart w:id="20" w:name="data-input-for-the-assessment"/>
      <w:r>
        <w:t xml:space="preserve">Data input for the assessment</w:t>
      </w:r>
      <w:bookmarkEnd w:id="20"/>
    </w:p>
    <w:p>
      <w:pPr>
        <w:pStyle w:val="Heading3"/>
      </w:pPr>
      <w:bookmarkStart w:id="21" w:name="catch-data"/>
      <w:r>
        <w:t xml:space="preserve">Catch Data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Catch-at-age data since 1985</w:t>
      </w:r>
    </w:p>
    <w:p>
      <w:pPr>
        <w:pStyle w:val="Compact"/>
        <w:numPr>
          <w:numId w:val="1001"/>
          <w:ilvl w:val="0"/>
        </w:numPr>
      </w:pPr>
      <w:r>
        <w:t xml:space="preserve">plus group 5</w:t>
      </w:r>
    </w:p>
    <w:p>
      <w:pPr>
        <w:pStyle w:val="Compact"/>
        <w:numPr>
          <w:numId w:val="1001"/>
          <w:ilvl w:val="0"/>
        </w:numPr>
      </w:pPr>
      <w:r>
        <w:t xml:space="preserve">fbar at 2 - 4</w:t>
      </w:r>
    </w:p>
    <w:p>
      <w:pPr>
        <w:pStyle w:val="Heading3"/>
      </w:pPr>
      <w:bookmarkStart w:id="22" w:name="cpue-data"/>
      <w:r>
        <w:t xml:space="preserve">CPUE Data</w:t>
      </w:r>
      <w:bookmarkEnd w:id="22"/>
    </w:p>
    <w:p>
      <w:pPr>
        <w:numPr>
          <w:numId w:val="1002"/>
          <w:ilvl w:val="0"/>
        </w:numPr>
      </w:pPr>
      <w:r>
        <w:t xml:space="preserve">Six standardized CPUE series</w:t>
      </w:r>
    </w:p>
    <w:p>
      <w:pPr>
        <w:pStyle w:val="Compact"/>
        <w:numPr>
          <w:numId w:val="1003"/>
          <w:ilvl w:val="1"/>
        </w:numPr>
      </w:pPr>
      <w:r>
        <w:t xml:space="preserve">Greek longliners since 1987</w:t>
      </w:r>
    </w:p>
    <w:p>
      <w:pPr>
        <w:pStyle w:val="Compact"/>
        <w:numPr>
          <w:numId w:val="1003"/>
          <w:ilvl w:val="1"/>
        </w:numPr>
      </w:pPr>
      <w:r>
        <w:t xml:space="preserve">Moroccan longliners since 2012</w:t>
      </w:r>
    </w:p>
    <w:p>
      <w:pPr>
        <w:pStyle w:val="Compact"/>
        <w:numPr>
          <w:numId w:val="1003"/>
          <w:ilvl w:val="1"/>
        </w:numPr>
      </w:pPr>
      <w:r>
        <w:t xml:space="preserve">Spanish longliners since 1988</w:t>
      </w:r>
    </w:p>
    <w:p>
      <w:pPr>
        <w:pStyle w:val="Compact"/>
        <w:numPr>
          <w:numId w:val="1003"/>
          <w:ilvl w:val="1"/>
        </w:numPr>
      </w:pPr>
      <w:r>
        <w:t xml:space="preserve">Ligurian longliners since 2010</w:t>
      </w:r>
    </w:p>
    <w:p>
      <w:pPr>
        <w:pStyle w:val="Compact"/>
        <w:numPr>
          <w:numId w:val="1003"/>
          <w:ilvl w:val="1"/>
        </w:numPr>
      </w:pPr>
      <w:r>
        <w:t xml:space="preserve">Sicilian longliners from 1991 to 2009</w:t>
      </w:r>
    </w:p>
    <w:p>
      <w:pPr>
        <w:pStyle w:val="Compact"/>
        <w:numPr>
          <w:numId w:val="1003"/>
          <w:ilvl w:val="1"/>
        </w:numPr>
      </w:pPr>
      <w:r>
        <w:t xml:space="preserve">Ligurian surface longliners 1991 to 2009</w:t>
      </w:r>
    </w:p>
    <w:p>
      <w:pPr>
        <w:numPr>
          <w:numId w:val="1002"/>
          <w:ilvl w:val="0"/>
        </w:numPr>
      </w:pPr>
      <w:r>
        <w:t xml:space="preserve">Representative of age groups 2 - 4</w:t>
      </w:r>
    </w:p>
    <w:p>
      <w:pPr>
        <w:pStyle w:val="Heading2"/>
      </w:pPr>
      <w:bookmarkStart w:id="23" w:name="cpue-indices"/>
      <w:r>
        <w:t xml:space="preserve">CPUE indices</w:t>
      </w:r>
      <w:bookmarkEnd w:id="2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index%20plo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model-setup"/>
      <w:r>
        <w:t xml:space="preserve">Model setup</w:t>
      </w:r>
      <w:bookmarkEnd w:id="25"/>
    </w:p>
    <w:p>
      <w:pPr>
        <w:pStyle w:val="Compact"/>
        <w:numPr>
          <w:numId w:val="1004"/>
          <w:ilvl w:val="0"/>
        </w:numPr>
      </w:pPr>
      <w:r>
        <w:t xml:space="preserve">Fishing mortality</w:t>
      </w:r>
      <w:r>
        <w:t xml:space="preserve"> </w:t>
      </w:r>
      <m:oMath>
        <m:r>
          <m:rPr>
            <m:sty m:val="b"/>
          </m:rPr>
          <m:t>F</m:t>
        </m:r>
      </m:oMath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t>:</m:t>
          </m:r>
          <m:r>
            <m:t> </m:t>
          </m:r>
          <m:r>
            <m:t>∼</m:t>
          </m:r>
          <m:r>
            <m:t>s</m:t>
          </m:r>
          <m:r>
            <m:t>(</m:t>
          </m:r>
          <m:r>
            <m:t>y</m:t>
          </m:r>
          <m:r>
            <m:t>e</m:t>
          </m:r>
          <m:r>
            <m:t>a</m:t>
          </m:r>
          <m:r>
            <m:t>r</m:t>
          </m:r>
          <m:r>
            <m:t>,</m:t>
          </m:r>
          <m:r>
            <m:t>k</m:t>
          </m:r>
          <m:r>
            <m:t>=</m:t>
          </m:r>
          <m:r>
            <m:t>17</m:t>
          </m:r>
          <m:r>
            <m:t>)</m:t>
          </m:r>
          <m:r>
            <m:t>+</m:t>
          </m:r>
          <m:r>
            <m:t>s</m:t>
          </m:r>
          <m:r>
            <m:t>(</m:t>
          </m:r>
          <m:r>
            <m:t>a</m:t>
          </m:r>
          <m:r>
            <m:t>g</m:t>
          </m:r>
          <m:r>
            <m:t>e</m:t>
          </m:r>
          <m:r>
            <m:t>,</m:t>
          </m:r>
          <m:r>
            <m:t>k</m:t>
          </m:r>
          <m:r>
            <m:t>=</m:t>
          </m:r>
          <m:r>
            <m:t>3</m:t>
          </m:r>
          <m:r>
            <m:t>)</m:t>
          </m:r>
        </m:oMath>
      </m:oMathPara>
    </w:p>
    <w:p>
      <w:pPr>
        <w:pStyle w:val="Compact"/>
        <w:numPr>
          <w:numId w:val="1004"/>
          <w:ilvl w:val="0"/>
        </w:numPr>
      </w:pPr>
      <w:r>
        <w:t xml:space="preserve">Recruitment</w:t>
      </w:r>
      <w:r>
        <w:t xml:space="preserve"> </w:t>
      </w:r>
      <m:oMath>
        <m:r>
          <m:rPr>
            <m:sty m:val="b"/>
          </m:rPr>
          <m:t>R</m:t>
        </m:r>
      </m:oMath>
    </w:p>
    <w:p>
      <w:pPr>
        <w:pStyle w:val="Compact"/>
      </w:pPr>
      <m:oMathPara>
        <m:oMathParaPr>
          <m:jc m:val="center"/>
        </m:oMathParaPr>
        <m:oMath>
          <m:r>
            <m:t>R</m:t>
          </m:r>
          <m:r>
            <m:t>:</m:t>
          </m:r>
          <m:r>
            <m:t> </m:t>
          </m:r>
          <m:r>
            <m:t>∼</m:t>
          </m:r>
          <m:r>
            <m:t>s</m:t>
          </m:r>
          <m:r>
            <m:t>(</m:t>
          </m:r>
          <m:r>
            <m:t>y</m:t>
          </m:r>
          <m:r>
            <m:t>e</m:t>
          </m:r>
          <m:r>
            <m:t>a</m:t>
          </m:r>
          <m:r>
            <m:t>r</m:t>
          </m:r>
          <m:r>
            <m:t>,</m:t>
          </m:r>
          <m:r>
            <m:t>k</m:t>
          </m:r>
          <m:r>
            <m:t>=</m:t>
          </m:r>
          <m:r>
            <m:t>15</m:t>
          </m:r>
          <m:r>
            <m:t>)</m:t>
          </m:r>
        </m:oMath>
      </m:oMathPara>
    </w:p>
    <w:p>
      <w:pPr>
        <w:pStyle w:val="Compact"/>
        <w:numPr>
          <w:numId w:val="1004"/>
          <w:ilvl w:val="0"/>
        </w:numPr>
      </w:pPr>
      <w:r>
        <w:t xml:space="preserve">catchability</w:t>
      </w:r>
      <w:r>
        <w:t xml:space="preserve"> </w:t>
      </w:r>
      <m:oMath>
        <m:r>
          <m:rPr>
            <m:sty m:val="b"/>
          </m:rPr>
          <m:t>Q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: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∼</m:t>
                    </m:r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Greek longline</m:t>
                    </m:r>
                  </m:e>
                </m:mr>
                <m:mr>
                  <m:e>
                    <m:r>
                      <m:t>∼</m:t>
                    </m:r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Spanish longline</m:t>
                    </m:r>
                  </m:e>
                </m:mr>
                <m:mr>
                  <m:e>
                    <m:r>
                      <m:t>∼</m:t>
                    </m:r>
                    <m:r>
                      <m:t>s</m:t>
                    </m:r>
                    <m:r>
                      <m:t>(</m:t>
                    </m:r>
                    <m:r>
                      <m:t>y</m:t>
                    </m:r>
                    <m:r>
                      <m:t>e</m:t>
                    </m:r>
                    <m:r>
                      <m:t>a</m:t>
                    </m:r>
                    <m:r>
                      <m:t>r</m:t>
                    </m:r>
                    <m:r>
                      <m:t>,</m:t>
                    </m:r>
                    <m:r>
                      <m:t>k</m:t>
                    </m:r>
                    <m:r>
                      <m:t>=</m:t>
                    </m:r>
                    <m:r>
                      <m:t>3</m:t>
                    </m:r>
                    <m:r>
                      <m:t>)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Moroccan longline</m:t>
                    </m:r>
                  </m:e>
                </m:mr>
                <m:mr>
                  <m:e>
                    <m:r>
                      <m:t>∼</m:t>
                    </m:r>
                    <m:r>
                      <m:t>s</m:t>
                    </m:r>
                    <m:r>
                      <m:t>(</m:t>
                    </m:r>
                    <m:r>
                      <m:t>y</m:t>
                    </m:r>
                    <m:r>
                      <m:t>e</m:t>
                    </m:r>
                    <m:r>
                      <m:t>a</m:t>
                    </m:r>
                    <m:r>
                      <m:t>r</m:t>
                    </m:r>
                    <m:r>
                      <m:t>,</m:t>
                    </m:r>
                    <m:r>
                      <m:t>k</m:t>
                    </m:r>
                    <m:r>
                      <m:t>=</m:t>
                    </m:r>
                    <m:r>
                      <m:t>3</m:t>
                    </m:r>
                    <m:r>
                      <m:t>)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Ligurian longline</m:t>
                    </m:r>
                  </m:e>
                </m:mr>
                <m:mr>
                  <m:e>
                    <m:r>
                      <m:t>∼</m:t>
                    </m:r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Sicilian longline</m:t>
                    </m:r>
                  </m:e>
                </m:mr>
                <m:mr>
                  <m:e>
                    <m:r>
                      <m:t>∼</m:t>
                    </m:r>
                    <m:r>
                      <m:t>s</m:t>
                    </m:r>
                    <m:r>
                      <m:t>(</m:t>
                    </m:r>
                    <m:r>
                      <m:t>y</m:t>
                    </m:r>
                    <m:r>
                      <m:t>e</m:t>
                    </m:r>
                    <m:r>
                      <m:t>a</m:t>
                    </m:r>
                    <m:r>
                      <m:t>r</m:t>
                    </m:r>
                    <m:r>
                      <m:t>,</m:t>
                    </m:r>
                    <m:r>
                      <m:t>k</m:t>
                    </m:r>
                    <m:r>
                      <m:t>=</m:t>
                    </m:r>
                    <m:r>
                      <m:t>9</m:t>
                    </m:r>
                    <m:r>
                      <m:t>)</m:t>
                    </m:r>
                    <m:r>
                      <m:t>,</m:t>
                    </m:r>
                  </m:e>
                  <m:e>
                    <m:r>
                      <m:t> </m:t>
                    </m:r>
                    <m:r>
                      <m:rPr>
                        <m:sty m:val="p"/>
                      </m:rPr>
                      <m:t>Ligurian surface longline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numId w:val="1005"/>
          <w:ilvl w:val="0"/>
        </w:numPr>
      </w:pPr>
      <w:r>
        <w:t xml:space="preserve">observation variance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b"/>
              </m:rPr>
              <m:t>2</m:t>
            </m:r>
          </m:sup>
        </m:sSup>
      </m:oMath>
      <w:r>
        <w:t xml:space="preserve"> </w:t>
      </w:r>
      <w:r>
        <w:t xml:space="preserve">of the catches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∼</m:t>
          </m:r>
          <m:r>
            <m:t>s</m:t>
          </m:r>
          <m:r>
            <m:t>(</m:t>
          </m:r>
          <m:r>
            <m:t>a</m:t>
          </m:r>
          <m:r>
            <m:t>g</m:t>
          </m:r>
          <m:r>
            <m:t>e</m:t>
          </m:r>
          <m:r>
            <m:t>,</m:t>
          </m:r>
          <m:r>
            <m:t>k</m:t>
          </m:r>
          <m:r>
            <m:t>=</m:t>
          </m:r>
          <m:r>
            <m:t>3</m:t>
          </m:r>
          <m:r>
            <m:t>)</m:t>
          </m:r>
        </m:oMath>
      </m:oMathPara>
    </w:p>
    <w:p>
      <w:pPr>
        <w:pStyle w:val="FirstParagraph"/>
      </w:pPr>
      <w:r>
        <w:t xml:space="preserve">- variance of the indices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τ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∼</m:t>
          </m:r>
          <m:r>
            <m:t>1</m:t>
          </m:r>
          <m:r>
            <m:t>,</m:t>
          </m:r>
          <m:r>
            <m:t> </m:t>
          </m:r>
          <m:r>
            <m:rPr>
              <m:sty m:val="p"/>
            </m:rPr>
            <m:t>for all indices </m:t>
          </m:r>
          <m:r>
            <m:t>s</m:t>
          </m:r>
        </m:oMath>
      </m:oMathPara>
    </w:p>
    <w:p>
      <w:pPr>
        <w:pStyle w:val="Compact"/>
        <w:numPr>
          <w:numId w:val="1006"/>
          <w:ilvl w:val="0"/>
        </w:numPr>
      </w:pPr>
      <w:r>
        <w:t xml:space="preserve">initial age structure</w:t>
      </w:r>
      <w: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1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:</m:t>
          </m:r>
          <m:r>
            <m:t> </m:t>
          </m:r>
          <m:r>
            <m:t>∼</m:t>
          </m:r>
          <m:r>
            <m:t>s</m:t>
          </m:r>
          <m:r>
            <m:t>(</m:t>
          </m:r>
          <m:r>
            <m:t>a</m:t>
          </m:r>
          <m:r>
            <m:t>g</m:t>
          </m:r>
          <m:r>
            <m:t>e</m:t>
          </m:r>
          <m:r>
            <m:t>,</m:t>
          </m:r>
          <m:r>
            <m:t>k</m:t>
          </m:r>
          <m:r>
            <m:t>=</m:t>
          </m:r>
          <m:r>
            <m:t>3</m:t>
          </m:r>
          <m:r>
            <m:t>)</m:t>
          </m:r>
        </m:oMath>
      </m:oMathPara>
    </w:p>
    <w:p>
      <w:pPr>
        <w:pStyle w:val="Heading2"/>
      </w:pPr>
      <w:bookmarkStart w:id="26" w:name="final-run-assuming-constant-m"/>
      <w:r>
        <w:t xml:space="preserve">final run | assuming constant M</w:t>
      </w:r>
      <w:bookmarkEnd w:id="26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plot%20const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8" w:name="diagnostics-final-run-assuming-constant-m"/>
      <w:r>
        <w:t xml:space="preserve">Diagnostics | final run assuming constant M</w:t>
      </w:r>
      <w:bookmarkEnd w:id="28"/>
    </w:p>
    <w:p>
      <w:pPr>
        <w:pStyle w:val="SourceCode"/>
      </w:pPr>
      <w:r>
        <w:rPr>
          <w:rStyle w:val="NormalTok"/>
        </w:rPr>
        <w:t xml:space="preserve">res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residuals</w:t>
      </w:r>
      <w:r>
        <w:rPr>
          <w:rStyle w:val="NormalTok"/>
        </w:rPr>
        <w:t xml:space="preserve">(fit9, stk, idx_bio)</w:t>
      </w:r>
      <w:r>
        <w:br w:type="textWrapping"/>
      </w:r>
      <w:r>
        <w:rPr>
          <w:rStyle w:val="NormalTok"/>
        </w:rPr>
        <w:t xml:space="preserve">res_Df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(res)</w:t>
      </w:r>
      <w:r>
        <w:br w:type="textWrapping"/>
      </w:r>
      <w:r>
        <w:rPr>
          <w:rStyle w:val="NormalTok"/>
        </w:rPr>
        <w:t xml:space="preserve">res_Df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res_Df[,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Standardized residuals of the catch numbers by age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std%20res%20const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0" w:name="diagnostics-final-run-assuming-constant-m-1"/>
      <w:r>
        <w:t xml:space="preserve">Diagnostics | final run assuming constant M</w:t>
      </w:r>
      <w:bookmarkEnd w:id="30"/>
    </w:p>
    <w:p>
      <w:pPr>
        <w:pStyle w:val="FirstParagraph"/>
      </w:pPr>
      <w:r>
        <w:t xml:space="preserve">Standardized residuals of the CPUE series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std%20res%20idx%20const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2" w:name="retrospective-plot-final-run-assuming-constant-m"/>
      <w:r>
        <w:t xml:space="preserve">Retrospective plot | final run assuming constant M</w:t>
      </w:r>
      <w:bookmarkEnd w:id="32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retro%20const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final-run-assuming-constant-m-discards-included"/>
      <w:r>
        <w:t xml:space="preserve">final run | assuming constant M discards included</w:t>
      </w:r>
      <w:bookmarkEnd w:id="34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plot%20constM%20disc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6" w:name="diagnostics-final-run-assuming-constant-m-discards-included"/>
      <w:r>
        <w:t xml:space="preserve">Diagnostics | final run assuming constant M discards included</w:t>
      </w:r>
      <w:bookmarkEnd w:id="36"/>
    </w:p>
    <w:p>
      <w:pPr>
        <w:pStyle w:val="SourceCode"/>
      </w:pPr>
      <w:r>
        <w:rPr>
          <w:rStyle w:val="NormalTok"/>
        </w:rPr>
        <w:t xml:space="preserve">res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residuals</w:t>
      </w:r>
      <w:r>
        <w:rPr>
          <w:rStyle w:val="NormalTok"/>
        </w:rPr>
        <w:t xml:space="preserve">(fit9_disc, stk_disc, idx_bio)</w:t>
      </w:r>
      <w:r>
        <w:br w:type="textWrapping"/>
      </w:r>
      <w:r>
        <w:rPr>
          <w:rStyle w:val="NormalTok"/>
        </w:rPr>
        <w:t xml:space="preserve">res_Df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(res)</w:t>
      </w:r>
      <w:r>
        <w:br w:type="textWrapping"/>
      </w:r>
      <w:r>
        <w:rPr>
          <w:rStyle w:val="NormalTok"/>
        </w:rPr>
        <w:t xml:space="preserve">res_Df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res_Df[,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Standardized residuals of the catch numbers by age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std%20res%20constM%20disc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8" w:name="diagnostics-final-run-assuming-constant-m-discards-included-1"/>
      <w:r>
        <w:t xml:space="preserve">Diagnostics | final run assuming constant M discards included</w:t>
      </w:r>
      <w:bookmarkEnd w:id="38"/>
    </w:p>
    <w:p>
      <w:pPr>
        <w:pStyle w:val="FirstParagraph"/>
      </w:pPr>
      <w:r>
        <w:t xml:space="preserve">Standardized residuals of the CPUE series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std%20res%20idx%20constM%20disc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0" w:name="retrospective-plot-final-run-assuming-constant-m-discards-included"/>
      <w:r>
        <w:t xml:space="preserve">Retrospective plot | final run assuming constant M discards included</w:t>
      </w:r>
      <w:bookmarkEnd w:id="40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retro%20constM%20disc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2" w:name="comparison-plot"/>
      <w:r>
        <w:t xml:space="preserve">Comparison plot</w:t>
      </w:r>
      <w:bookmarkEnd w:id="42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plot%20stock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4" w:name="reference-points"/>
      <w:r>
        <w:t xml:space="preserve">Reference points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constantM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Disc_constM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Fmsy</w:t>
            </w:r>
          </w:p>
        </w:tc>
        <w:tc>
          <w:p>
            <w:pPr>
              <w:pStyle w:val="Compact"/>
              <w:jc w:val="right"/>
            </w:pPr>
            <w:r>
              <w:t xml:space="preserve">3.833524e-01</w:t>
            </w:r>
          </w:p>
        </w:tc>
        <w:tc>
          <w:p>
            <w:pPr>
              <w:pStyle w:val="Compact"/>
              <w:jc w:val="right"/>
            </w:pPr>
            <w:r>
              <w:t xml:space="preserve">3.753627e-01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Bmsy</w:t>
            </w:r>
          </w:p>
        </w:tc>
        <w:tc>
          <w:p>
            <w:pPr>
              <w:pStyle w:val="Compact"/>
              <w:jc w:val="right"/>
            </w:pPr>
            <w:r>
              <w:t xml:space="preserve">4.586190e+04</w:t>
            </w:r>
          </w:p>
        </w:tc>
        <w:tc>
          <w:p>
            <w:pPr>
              <w:pStyle w:val="Compact"/>
              <w:jc w:val="right"/>
            </w:pPr>
            <w:r>
              <w:t xml:space="preserve">4.351330e+04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F2018</w:t>
            </w:r>
          </w:p>
        </w:tc>
        <w:tc>
          <w:p>
            <w:pPr>
              <w:pStyle w:val="Compact"/>
              <w:jc w:val="right"/>
            </w:pPr>
            <w:r>
              <w:t xml:space="preserve">5.355717e-01</w:t>
            </w:r>
          </w:p>
        </w:tc>
        <w:tc>
          <w:p>
            <w:pPr>
              <w:pStyle w:val="Compact"/>
              <w:jc w:val="right"/>
            </w:pPr>
            <w:r>
              <w:t xml:space="preserve">7.024563e-01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SSB</w:t>
            </w:r>
          </w:p>
        </w:tc>
        <w:tc>
          <w:p>
            <w:pPr>
              <w:pStyle w:val="Compact"/>
              <w:jc w:val="right"/>
            </w:pPr>
            <w:r>
              <w:t xml:space="preserve">7.312521e+03</w:t>
            </w:r>
          </w:p>
        </w:tc>
        <w:tc>
          <w:p>
            <w:pPr>
              <w:pStyle w:val="Compact"/>
              <w:jc w:val="right"/>
            </w:pPr>
            <w:r>
              <w:t xml:space="preserve">6.331603e+03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FFmsy</w:t>
            </w:r>
          </w:p>
        </w:tc>
        <w:tc>
          <w:p>
            <w:pPr>
              <w:pStyle w:val="Compact"/>
              <w:jc w:val="right"/>
            </w:pPr>
            <w:r>
              <w:t xml:space="preserve">1.397074e+00</w:t>
            </w:r>
          </w:p>
        </w:tc>
        <w:tc>
          <w:p>
            <w:pPr>
              <w:pStyle w:val="Compact"/>
              <w:jc w:val="right"/>
            </w:pPr>
            <w:r>
              <w:t xml:space="preserve">1.871407e+00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FF0.1</w:t>
            </w:r>
          </w:p>
        </w:tc>
        <w:tc>
          <w:p>
            <w:pPr>
              <w:pStyle w:val="Compact"/>
              <w:jc w:val="right"/>
            </w:pPr>
            <w:r>
              <w:t xml:space="preserve">2.618664e+00</w:t>
            </w:r>
          </w:p>
        </w:tc>
        <w:tc>
          <w:p>
            <w:pPr>
              <w:pStyle w:val="Compact"/>
              <w:jc w:val="right"/>
            </w:pPr>
            <w:r>
              <w:t xml:space="preserve">3.535289e+00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BBmsy</w:t>
            </w:r>
          </w:p>
        </w:tc>
        <w:tc>
          <w:p>
            <w:pPr>
              <w:pStyle w:val="Compact"/>
              <w:jc w:val="right"/>
            </w:pPr>
            <w:r>
              <w:t xml:space="preserve">5.001516e-01</w:t>
            </w:r>
          </w:p>
        </w:tc>
        <w:tc>
          <w:p>
            <w:pPr>
              <w:pStyle w:val="Compact"/>
              <w:jc w:val="right"/>
            </w:pPr>
            <w:r>
              <w:t xml:space="preserve">5.177004e-01</w:t>
            </w:r>
          </w:p>
        </w:tc>
      </w:tr>
    </w:tbl>
    <w:p>
      <w:pPr>
        <w:pStyle w:val="Heading2"/>
      </w:pPr>
      <w:bookmarkStart w:id="45" w:name="mcmc-constant-m"/>
      <w:r>
        <w:t xml:space="preserve">MCMC | constant M</w:t>
      </w:r>
      <w:bookmarkEnd w:id="45"/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"~/pCloudDrive/ICCAT/runs/a4a/MCMC/final_constM.RData"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FLStocks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MLE =</w:t>
      </w:r>
      <w:r>
        <w:rPr>
          <w:rStyle w:val="NormalTok"/>
        </w:rPr>
        <w:t xml:space="preserve"> a4a.stk9_sim, </w:t>
      </w:r>
      <w:r>
        <w:rPr>
          <w:rStyle w:val="DataTypeTok"/>
        </w:rPr>
        <w:t xml:space="preserve">MCMC =</w:t>
      </w:r>
      <w:r>
        <w:rPr>
          <w:rStyle w:val="NormalTok"/>
        </w:rPr>
        <w:t xml:space="preserve"> aa.stk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fit20))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MCMC%20constan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7" w:name="mcmc-constant-m-discards-included"/>
      <w:r>
        <w:t xml:space="preserve">MCMC | constant M discards included</w:t>
      </w:r>
      <w:bookmarkEnd w:id="47"/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"~/pCloudDrive/ICCAT/runs/a4a/MCMC/final_constM_disc.RData"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FLStocks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MLE =</w:t>
      </w:r>
      <w:r>
        <w:rPr>
          <w:rStyle w:val="NormalTok"/>
        </w:rPr>
        <w:t xml:space="preserve"> a4a.stk9_disc_sim, </w:t>
      </w:r>
      <w:r>
        <w:rPr>
          <w:rStyle w:val="DataTypeTok"/>
        </w:rPr>
        <w:t xml:space="preserve">MCMC =</w:t>
      </w:r>
      <w:r>
        <w:rPr>
          <w:rStyle w:val="NormalTok"/>
        </w:rPr>
        <w:t xml:space="preserve"> aa.stk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fit40))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-final-runs---draft_files/figure-docx/MCMC%20constant%20discard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46" Target="media/rId46.png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41" Target="media/rId4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a4a final runs - draft</dc:title>
  <dc:creator>D. Mantopoulou-Palouka and G. Tserpes</dc:creator>
  <cp:keywords/>
  <dcterms:created xsi:type="dcterms:W3CDTF">2020-05-27T17:28:40Z</dcterms:created>
  <dcterms:modified xsi:type="dcterms:W3CDTF">2020-05-27T17:28:40Z</dcterms:modified>
</cp:coreProperties>
</file>