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0" w:right="0" w:hanging="0"/>
        <w:spacing w:lineRule="auto" w:line="276" w:after="198" w:afterAutospacing="0" w:before="0"/>
        <w:rPr>
          <w:rFonts w:ascii="DejaVu LGC Sans" w:hAnsi="DejaVu LGC Sans" w:cs="DejaVu LGC Sans" w:eastAsia="DejaVu LGC Sans"/>
          <w:color w:val="1A1A1A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4"/>
        </w:rPr>
        <w:t xml:space="preserve">Anderson, N. H. (1968). Likableness ratings of 555 personality-trait words. </w:t>
      </w:r>
      <w:r>
        <w:rPr>
          <w:rFonts w:ascii="DejaVu LGC Sans" w:hAnsi="DejaVu LGC Sans" w:cs="DejaVu LGC Sans" w:eastAsia="DejaVu LGC Sans"/>
          <w:i/>
          <w:color w:val="1A1A1A"/>
          <w:sz w:val="24"/>
        </w:rPr>
        <w:t xml:space="preserve">Journal of personality and social psychology</w:t>
      </w:r>
      <w:r>
        <w:rPr>
          <w:rFonts w:ascii="DejaVu LGC Sans" w:hAnsi="DejaVu LGC Sans" w:cs="DejaVu LGC Sans" w:eastAsia="DejaVu LGC Sans"/>
          <w:color w:val="1A1A1A"/>
          <w:sz w:val="24"/>
        </w:rPr>
        <w:t xml:space="preserve">, </w:t>
      </w:r>
      <w:r>
        <w:rPr>
          <w:rFonts w:ascii="DejaVu LGC Sans" w:hAnsi="DejaVu LGC Sans" w:cs="DejaVu LGC Sans" w:eastAsia="DejaVu LGC Sans"/>
          <w:i/>
          <w:color w:val="1A1A1A"/>
          <w:sz w:val="24"/>
        </w:rPr>
        <w:t xml:space="preserve">9</w:t>
      </w:r>
      <w:r>
        <w:rPr>
          <w:rFonts w:ascii="DejaVu LGC Sans" w:hAnsi="DejaVu LGC Sans" w:cs="DejaVu LGC Sans" w:eastAsia="DejaVu LGC Sans"/>
          <w:color w:val="1A1A1A"/>
          <w:sz w:val="24"/>
        </w:rPr>
        <w:t xml:space="preserve">(3), 272.</w:t>
      </w:r>
      <w:r>
        <w:rPr>
          <w:rFonts w:ascii="DejaVu LGC Sans" w:hAnsi="DejaVu LGC Sans" w:cs="DejaVu LGC Sans" w:eastAsia="DejaVu LGC Sans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/>
    </w:p>
    <w:p>
      <w:pPr>
        <w:sectPr>
          <w:footnotePr/>
          <w:type w:val="continuous"/>
          <w:pgSz w:w="11906" w:h="16838"/>
          <w:pgMar w:top="1134" w:right="850" w:bottom="1134" w:left="1701" w:gutter="0" w:header="709" w:footer="709"/>
          <w:cols w:num="1" w:sep="0" w:space="708" w:equalWidth="1"/>
          <w:docGrid w:linePitch="360"/>
        </w:sectPr>
      </w:pPr>
      <w:r/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sincere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honest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understanding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loyal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truthful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trustworthy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intelligent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dependable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open-minded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thoughtful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wise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considerate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good-natured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reliable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mature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warm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earnest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kind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friendly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kind-hearted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happy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clean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interesting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unselfish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good-humored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honorable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humorous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responsible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cheerful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trustful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warm-hearted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broad-minded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gentle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well-spoken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educated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reasonable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companionable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likable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trusting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clever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pleasant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courteous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quick-witted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tactful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helpful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appreciative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imaginative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outstanding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</w:t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-disciplined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brilliant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enthusiastic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level-headed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polite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original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smart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forgiving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sharp-witted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well-read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ambitious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bright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respectful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efficient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good-tempered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grateful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conscientious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resourceful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alert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good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witty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clear-headed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kindly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admirable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patient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talented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perceptive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spirited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sportsmanlike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well-mannered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cooperative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ethical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intellectual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versatile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capable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courageous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constructive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productive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progressive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individualistic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observant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ingenious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lively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neat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punctual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logical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prompt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accurate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sensible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creative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self-reliant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tolerant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amusing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clean-cut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generous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sympathetic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energetic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high-spirited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</w:t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-controlled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tender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active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independent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respectable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inventive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wholesome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congenial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cordial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experienced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attentive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cultured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frank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purposeful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decent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diligent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realist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eager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poised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competent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realistic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amiable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optimistic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vigorous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entertaining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adventurous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vivacious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composed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relaxed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romantic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proficient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rational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skillful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enterprising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gracious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nice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agreeable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skilled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curious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modern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charming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sociable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modest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decisive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humble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tidy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popular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upright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literary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practical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light-hearted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well-bred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refined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self-confident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cool-headed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studious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venturesome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discreet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informal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thorough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exuberant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inquisitive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easygoing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outgoing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self-sufficient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casual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consistent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moral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self-assured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untiring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hopeful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calm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strong-minded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positive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confident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artistic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precise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scientific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orderly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social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direct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careful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candid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comical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obliging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self-critical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fashionable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religious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soft-hearted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dignified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philosophical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idealistic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soft-spoken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disciplined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serious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definite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convincing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persuasive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obedient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quick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sophisticated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thrifty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sentimental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objective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nonconforming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righteous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mathematical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meditative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fearless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systematic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subtle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normal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daring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middleclass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lucky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proud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sensitive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moralistic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talkative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excited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moderate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satirical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prudent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reserved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persistent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meticulous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unconventional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deliberate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painstaking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bold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suave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cautious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innocent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inoffensive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shrewd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methodical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nonchalant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self-contented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perfectionistic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forward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excitable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outspoken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prideful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quiet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impulsive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aggressive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changeable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conservative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1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shy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hesitant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unpredictable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solemn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blunt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self-righteous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average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discriminating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emotional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unlucky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bashful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</w:t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-concerned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authoritative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lonesome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restless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choosy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self-possesssed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naive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opportunist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theatrical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unsophisticated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impressionable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ordinary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strict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skeptical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extravagant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forceful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cunning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inexperienced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unmethodical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daredevil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wordy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daydreamer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conventional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materialistic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self-satisfied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rebellious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eccentric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opinionated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stern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lonely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dependent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unsystematic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self-conscious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undecided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resigned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clownish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anxious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conforming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critical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conformist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radical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dissatisfied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old-fashioned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meek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frivolous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discontented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troubled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irreligious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overcautious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silent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tough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ungraceful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argumentative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withdrawing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uninquisitive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forgetful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inhibited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unskilled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crafty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passive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immodest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unpopular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timid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spendthrift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temperamental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gullible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indecisive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silly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submissive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unstudious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preoccupied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tense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fearful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unromantic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absent-minded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impractical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withdrawn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unadventurous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sarcastic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2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sad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unemotional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worrying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high-strung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unoriginal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unpoised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compulsive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worrier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demanding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unhappy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indifferent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uncultured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clumsy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insecure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unentertaining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imitative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melancholy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mediocre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obstinate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unhealthy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headstrong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nervous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nonconfident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stubborn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unimaginative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down-hearted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unobservant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inconsistent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unpunctual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unindustrious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disturbed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superstitious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frustrated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illogical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rash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unenthusiastic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inaccurate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noninquisitive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unagreeable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jumpy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possessive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purposeless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moody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unenterprising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unintellectual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unwise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oversensitive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inefficient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reckless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pompous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uncongenial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untidy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unaccomod</w:t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ating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noisy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squeamish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cynical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angry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listless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uninspiring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unintelligent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domineering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scolding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depressed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unobliging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pessimistic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unattentive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boisterous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suspicious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inattentive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overconfident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smug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unsociable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unproductive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wasteful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fickle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neglectful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short-tempered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hot-headed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unsocial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envious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overcritical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scheming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weak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foolhardy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immature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dominating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showy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sloppy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unsympathetic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uncompromising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hot-tempered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neurotic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unsporting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finicky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resentful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unruly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fault-finding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messy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misfit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uninteresting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scornful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antisocial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irritable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stingy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tactless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careless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foolish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troublesome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ungracious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negligent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wishy-washy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profane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gloomy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helpless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disagreeable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touchy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color w:val="1A1A1A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irrational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tiresome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disobedient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complaining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lifeless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vain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lazy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unappreciative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maladjusted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aimless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boastful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dull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gossipy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unappealing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hypochondriac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irritating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petty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shallow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deceptive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grouchy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egotistical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meddlesome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uncivil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cold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unsportsmanlike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bossy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unpleasing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cowardly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discourteous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incompetent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childish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superficial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ungrateful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</w:t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-conceited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hard-hearted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unfair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irresponsible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prejudiced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bragging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jealous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unpleasant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unreliable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impolite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crude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nosey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humorless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quarrelsome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abusive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distrustful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intolerant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unforgiving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boring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unethical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unreasonable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</w:t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-centered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snobbish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unkindly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ill-mannered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ill-tempered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unfriendly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hostile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dislikable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ultra-critical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offensive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belligerent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underhanded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annoying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7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disrespectful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4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loud-mouthed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4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selfish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4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narrow-minded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4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vulgar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heartless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insolent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thoughtless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rude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conceited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greedy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spiteful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insulting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insincere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4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sz w:val="20"/>
        </w:rPr>
      </w:r>
      <w:r>
        <w:rPr>
          <w:rFonts w:ascii="DejaVu LGC Sans" w:hAnsi="DejaVu LGC Sans" w:cs="DejaVu LGC Sans" w:eastAsia="DejaVu LGC Sans"/>
          <w:color w:val="1A1A1A"/>
          <w:sz w:val="20"/>
        </w:rPr>
        <w:t xml:space="preserve">unkind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40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untrustworthy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deceitful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dishonorable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malicious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obnoxious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untruthful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dishonest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cruel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mean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phony</w:t>
      </w:r>
      <w:r>
        <w:rPr>
          <w:rFonts w:ascii="DejaVu LGC Sans" w:hAnsi="DejaVu LGC Sans" w:cs="DejaVu LGC Sans" w:eastAsia="DejaVu LGC Sans"/>
          <w:sz w:val="20"/>
        </w:rPr>
      </w:r>
    </w:p>
    <w:p>
      <w:pPr>
        <w:ind w:left="0" w:right="0" w:hanging="0"/>
        <w:spacing w:lineRule="exact" w:line="255" w:after="0" w:before="0"/>
        <w:rPr>
          <w:rFonts w:ascii="DejaVu LGC Sans" w:hAnsi="DejaVu LGC Sans" w:cs="DejaVu LGC Sans" w:eastAsia="DejaVu LGC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LGC Sans" w:hAnsi="DejaVu LGC Sans" w:cs="DejaVu LGC Sans" w:eastAsia="DejaVu LGC Sans"/>
          <w:color w:val="1A1A1A"/>
          <w:sz w:val="20"/>
        </w:rPr>
        <w:t xml:space="preserve">liar</w:t>
      </w:r>
      <w:r>
        <w:rPr>
          <w:rFonts w:ascii="DejaVu LGC Sans" w:hAnsi="DejaVu LGC Sans" w:cs="DejaVu LGC Sans" w:eastAsia="DejaVu LGC Sans"/>
          <w:sz w:val="20"/>
        </w:rPr>
      </w:r>
    </w:p>
    <w:p>
      <w:pPr>
        <w:rPr>
          <w:rFonts w:ascii="DejaVu LGC Sans" w:hAnsi="DejaVu LGC Sans" w:cs="DejaVu LGC Sans" w:eastAsia="DejaVu LGC Sans"/>
          <w:sz w:val="20"/>
        </w:rPr>
        <w:sectPr>
          <w:footnotePr/>
          <w:type w:val="continuous"/>
          <w:pgSz w:w="11906" w:h="16838"/>
          <w:pgMar w:top="1134" w:right="850" w:bottom="1134" w:left="1701" w:gutter="0" w:header="709" w:footer="709"/>
          <w:cols w:num="3" w:sep="0" w:space="708" w:equalWidth="1"/>
          <w:docGrid w:linePitch="360"/>
        </w:sectPr>
      </w:pPr>
      <w:r>
        <w:rPr>
          <w:rFonts w:ascii="DejaVu LGC Sans" w:hAnsi="DejaVu LGC Sans" w:cs="DejaVu LGC Sans" w:eastAsia="DejaVu LGC Sans"/>
          <w:sz w:val="20"/>
        </w:rPr>
      </w:r>
    </w:p>
    <w:p>
      <w:pPr>
        <w:rPr>
          <w:rFonts w:ascii="DejaVu LGC Sans" w:hAnsi="DejaVu LGC Sans" w:cs="DejaVu LGC Sans" w:eastAsia="DejaVu LGC Sans"/>
          <w:sz w:val="20"/>
        </w:rPr>
        <w:sectPr>
          <w:footnotePr/>
          <w:type w:val="continuous"/>
          <w:pgSz w:w="11906" w:h="16838"/>
          <w:pgMar w:top="1134" w:right="850" w:bottom="1134" w:left="1701" w:gutter="0" w:header="709" w:footer="709"/>
          <w:cols w:num="3" w:sep="0" w:space="708" w:equalWidth="1"/>
          <w:docGrid w:linePitch="360"/>
        </w:sectPr>
      </w:pPr>
      <w:r>
        <w:rPr>
          <w:rFonts w:ascii="DejaVu LGC Sans" w:hAnsi="DejaVu LGC Sans" w:cs="DejaVu LGC Sans" w:eastAsia="DejaVu LGC Sans"/>
          <w:sz w:val="20"/>
        </w:rPr>
      </w:r>
    </w:p>
    <w:p>
      <w:r/>
    </w:p>
    <w:sectPr>
      <w:footnotePr/>
      <w:type w:val="continuous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DejaVu LGC Sans">
    <w:panose1 w:val="020B06030303040B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table" w:styleId="1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1" w:default="1">
    <w:name w:val="No List"/>
    <w:uiPriority w:val="99"/>
    <w:semiHidden/>
    <w:unhideWhenUsed/>
  </w:style>
  <w:style w:type="paragraph" w:styleId="112">
    <w:name w:val="No Spacing"/>
    <w:basedOn w:val="109"/>
    <w:qFormat/>
    <w:uiPriority w:val="1"/>
    <w:pPr>
      <w:spacing w:lineRule="auto" w:line="240" w:after="0"/>
    </w:pPr>
  </w:style>
  <w:style w:type="paragraph" w:styleId="113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