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0C30" w14:textId="77777777" w:rsidR="00E8792E" w:rsidRPr="006403C6" w:rsidRDefault="00E8792E" w:rsidP="006403C6">
      <w:pPr>
        <w:pStyle w:val="NormalWeb"/>
        <w:spacing w:before="0" w:beforeAutospacing="0" w:after="0" w:afterAutospacing="0" w:line="480" w:lineRule="auto"/>
        <w:jc w:val="center"/>
        <w:rPr>
          <w:sz w:val="32"/>
          <w:szCs w:val="32"/>
        </w:rPr>
      </w:pPr>
      <w:r w:rsidRPr="006403C6">
        <w:rPr>
          <w:b/>
          <w:bCs/>
          <w:color w:val="000000"/>
          <w:sz w:val="32"/>
          <w:szCs w:val="32"/>
        </w:rPr>
        <w:t>UNIVERSIDAD VERACRUZANA</w:t>
      </w:r>
    </w:p>
    <w:p w14:paraId="61258219" w14:textId="77777777" w:rsidR="00E8792E" w:rsidRPr="006403C6" w:rsidRDefault="00E8792E" w:rsidP="006403C6">
      <w:pPr>
        <w:pStyle w:val="NormalWeb"/>
        <w:spacing w:before="0" w:beforeAutospacing="0" w:after="0" w:afterAutospacing="0" w:line="480" w:lineRule="auto"/>
        <w:jc w:val="center"/>
        <w:rPr>
          <w:sz w:val="32"/>
          <w:szCs w:val="32"/>
        </w:rPr>
      </w:pPr>
      <w:r w:rsidRPr="006403C6">
        <w:rPr>
          <w:b/>
          <w:bCs/>
          <w:color w:val="000000"/>
          <w:sz w:val="32"/>
          <w:szCs w:val="32"/>
        </w:rPr>
        <w:t>FACULTAD DE NEGOCIOS Y TECNOLOGÍAS</w:t>
      </w:r>
    </w:p>
    <w:p w14:paraId="76FCF22A" w14:textId="77777777" w:rsidR="00E8792E" w:rsidRPr="006403C6" w:rsidRDefault="00E8792E" w:rsidP="006403C6">
      <w:pPr>
        <w:pStyle w:val="NormalWeb"/>
        <w:spacing w:before="0" w:beforeAutospacing="0" w:after="0" w:afterAutospacing="0" w:line="480" w:lineRule="auto"/>
        <w:jc w:val="center"/>
        <w:rPr>
          <w:sz w:val="32"/>
          <w:szCs w:val="32"/>
        </w:rPr>
      </w:pPr>
      <w:r w:rsidRPr="006403C6">
        <w:rPr>
          <w:b/>
          <w:bCs/>
          <w:color w:val="000000"/>
          <w:sz w:val="32"/>
          <w:szCs w:val="32"/>
        </w:rPr>
        <w:t>P.E. Administración</w:t>
      </w:r>
    </w:p>
    <w:p w14:paraId="60E3237A" w14:textId="77777777" w:rsidR="00E8792E" w:rsidRPr="006403C6" w:rsidRDefault="00E8792E" w:rsidP="006403C6">
      <w:pPr>
        <w:pStyle w:val="NormalWeb"/>
        <w:spacing w:before="0" w:beforeAutospacing="0" w:after="0" w:afterAutospacing="0" w:line="480" w:lineRule="auto"/>
        <w:jc w:val="center"/>
        <w:rPr>
          <w:sz w:val="32"/>
          <w:szCs w:val="32"/>
        </w:rPr>
      </w:pPr>
      <w:r w:rsidRPr="006403C6">
        <w:rPr>
          <w:b/>
          <w:bCs/>
          <w:color w:val="000000"/>
          <w:sz w:val="32"/>
          <w:szCs w:val="32"/>
        </w:rPr>
        <w:t>E.E. Formulación y Evaluación de Proyectos de Inversión</w:t>
      </w:r>
    </w:p>
    <w:p w14:paraId="04D4E0A8" w14:textId="1EAE8745" w:rsidR="00E8792E" w:rsidRPr="006403C6" w:rsidRDefault="00E8792E" w:rsidP="006403C6">
      <w:pPr>
        <w:pStyle w:val="NormalWeb"/>
        <w:spacing w:before="0" w:beforeAutospacing="0" w:after="0" w:afterAutospacing="0" w:line="480" w:lineRule="auto"/>
        <w:jc w:val="center"/>
        <w:rPr>
          <w:sz w:val="32"/>
          <w:szCs w:val="32"/>
        </w:rPr>
      </w:pPr>
      <w:proofErr w:type="spellStart"/>
      <w:r w:rsidRPr="006403C6">
        <w:rPr>
          <w:b/>
          <w:bCs/>
          <w:color w:val="000000"/>
          <w:sz w:val="32"/>
          <w:szCs w:val="32"/>
        </w:rPr>
        <w:t>Act</w:t>
      </w:r>
      <w:proofErr w:type="spellEnd"/>
      <w:r w:rsidRPr="006403C6">
        <w:rPr>
          <w:b/>
          <w:bCs/>
          <w:color w:val="000000"/>
          <w:sz w:val="32"/>
          <w:szCs w:val="32"/>
        </w:rPr>
        <w:t>.</w:t>
      </w:r>
      <w:r w:rsidRPr="006403C6">
        <w:rPr>
          <w:b/>
          <w:bCs/>
          <w:color w:val="000000"/>
          <w:sz w:val="32"/>
          <w:szCs w:val="32"/>
        </w:rPr>
        <w:t xml:space="preserve">: </w:t>
      </w:r>
      <w:r w:rsidRPr="006403C6">
        <w:rPr>
          <w:b/>
          <w:bCs/>
          <w:color w:val="000000"/>
          <w:sz w:val="32"/>
          <w:szCs w:val="32"/>
        </w:rPr>
        <w:t>Estudio de Mercado</w:t>
      </w:r>
    </w:p>
    <w:p w14:paraId="75BB3EA1" w14:textId="77777777" w:rsidR="00E8792E" w:rsidRPr="006403C6" w:rsidRDefault="00E8792E" w:rsidP="006403C6">
      <w:pPr>
        <w:pStyle w:val="NormalWeb"/>
        <w:spacing w:before="0" w:beforeAutospacing="0" w:after="0" w:afterAutospacing="0" w:line="480" w:lineRule="auto"/>
        <w:jc w:val="center"/>
        <w:rPr>
          <w:sz w:val="32"/>
          <w:szCs w:val="32"/>
        </w:rPr>
      </w:pPr>
      <w:r w:rsidRPr="006403C6">
        <w:rPr>
          <w:b/>
          <w:bCs/>
          <w:color w:val="000000"/>
          <w:sz w:val="32"/>
          <w:szCs w:val="32"/>
        </w:rPr>
        <w:t>Nombre: Dana Marini Morales</w:t>
      </w:r>
    </w:p>
    <w:p w14:paraId="2B5EB022" w14:textId="77777777" w:rsidR="00E8792E" w:rsidRPr="006403C6" w:rsidRDefault="00E8792E" w:rsidP="006403C6">
      <w:pPr>
        <w:pStyle w:val="NormalWeb"/>
        <w:spacing w:before="0" w:beforeAutospacing="0" w:after="0" w:afterAutospacing="0" w:line="480" w:lineRule="auto"/>
        <w:jc w:val="center"/>
        <w:rPr>
          <w:sz w:val="32"/>
          <w:szCs w:val="32"/>
        </w:rPr>
      </w:pPr>
      <w:r w:rsidRPr="006403C6">
        <w:rPr>
          <w:b/>
          <w:bCs/>
          <w:color w:val="000000"/>
          <w:sz w:val="32"/>
          <w:szCs w:val="32"/>
        </w:rPr>
        <w:t xml:space="preserve">Empresa: </w:t>
      </w:r>
      <w:proofErr w:type="spellStart"/>
      <w:r w:rsidRPr="006403C6">
        <w:rPr>
          <w:b/>
          <w:bCs/>
          <w:color w:val="000000"/>
          <w:sz w:val="32"/>
          <w:szCs w:val="32"/>
        </w:rPr>
        <w:t>miCEL</w:t>
      </w:r>
      <w:proofErr w:type="spellEnd"/>
      <w:r w:rsidRPr="006403C6">
        <w:rPr>
          <w:b/>
          <w:bCs/>
          <w:color w:val="000000"/>
          <w:sz w:val="32"/>
          <w:szCs w:val="32"/>
        </w:rPr>
        <w:t xml:space="preserve"> Distribuidor Autorizado Telcel</w:t>
      </w:r>
    </w:p>
    <w:p w14:paraId="6A97D5C0" w14:textId="77777777" w:rsidR="00E8792E" w:rsidRPr="00B235E7" w:rsidRDefault="00E8792E" w:rsidP="006403C6">
      <w:pPr>
        <w:pStyle w:val="NormalWeb"/>
        <w:spacing w:before="0" w:beforeAutospacing="0" w:after="0" w:afterAutospacing="0" w:line="360" w:lineRule="auto"/>
        <w:jc w:val="both"/>
      </w:pPr>
      <w:r w:rsidRPr="00B235E7">
        <w:rPr>
          <w:b/>
          <w:bCs/>
        </w:rPr>
        <w:t>Proyecto de Inversión</w:t>
      </w:r>
    </w:p>
    <w:p w14:paraId="5DF018F0" w14:textId="77777777" w:rsidR="00E8792E" w:rsidRPr="00B235E7" w:rsidRDefault="00E8792E" w:rsidP="006403C6">
      <w:pPr>
        <w:pStyle w:val="NormalWeb"/>
        <w:numPr>
          <w:ilvl w:val="0"/>
          <w:numId w:val="2"/>
        </w:numPr>
        <w:spacing w:before="0" w:beforeAutospacing="0" w:after="0" w:afterAutospacing="0" w:line="360" w:lineRule="auto"/>
        <w:jc w:val="both"/>
        <w:textAlignment w:val="baseline"/>
        <w:rPr>
          <w:b/>
          <w:bCs/>
        </w:rPr>
      </w:pPr>
      <w:r w:rsidRPr="00B235E7">
        <w:rPr>
          <w:b/>
          <w:bCs/>
        </w:rPr>
        <w:t>Empresa elegida, su actividad y tamaño</w:t>
      </w:r>
    </w:p>
    <w:p w14:paraId="5EF9A87F" w14:textId="77777777" w:rsidR="00E8792E" w:rsidRPr="00B235E7" w:rsidRDefault="00E8792E" w:rsidP="006403C6">
      <w:pPr>
        <w:pStyle w:val="NormalWeb"/>
        <w:spacing w:before="0" w:beforeAutospacing="0" w:after="0" w:afterAutospacing="0" w:line="360" w:lineRule="auto"/>
        <w:ind w:left="720"/>
        <w:jc w:val="both"/>
      </w:pPr>
      <w:proofErr w:type="spellStart"/>
      <w:r w:rsidRPr="00B235E7">
        <w:t>MiCEL</w:t>
      </w:r>
      <w:proofErr w:type="spellEnd"/>
      <w:r w:rsidRPr="00B235E7">
        <w:t xml:space="preserve"> es una pequeña empresa que opera como persona física con actividad empresarial, representada por el dueño, Víctor Marini, quien se ha dedicado al sector de las telecomunicaciones desde el año 2000; el 20 de agosto de 2018 tuvo la oportunidad de convertirse en DAT y a partir del año 2023 su hijo, Axel Marini, al finalizar la carrera de Administración en la UNAM se incorporó a la administración del negocio de forma integral en todas sus áreas para suceder a su padre, actualmente su hija Dana, quién estudia Administración, ha realizado proyectos de capacitación y formación del personal, así como de mercadotecnia digital para enfocarse en otras áreas e incorporarse en las responsabilidades de la empresa.</w:t>
      </w:r>
    </w:p>
    <w:p w14:paraId="2AC1ECE6" w14:textId="77777777" w:rsidR="00E8792E" w:rsidRPr="00B235E7" w:rsidRDefault="00E8792E" w:rsidP="006403C6">
      <w:pPr>
        <w:pStyle w:val="NormalWeb"/>
        <w:spacing w:before="0" w:beforeAutospacing="0" w:after="0" w:afterAutospacing="0" w:line="360" w:lineRule="auto"/>
        <w:jc w:val="both"/>
      </w:pPr>
      <w:r w:rsidRPr="00B235E7">
        <w:t>La etapa de sucesión generacional ha permitido que los hijos del dueño adapten el negocio a las necesidades actuales que este se enfrenta, como lo han sido controles digitales de inventarios y recursos, enfoque humano hacia el personal que opera en la empresa, expansión de sucursales para abastecer la demanda, entre otros. Actualmente por la antigüedad de la distribución, Telcel brinda comisiones semanales por razones diversas correspondientes a las ventas de sus servicios y la permanencia de los clientes, lo cual es el sustento principal de un distribuidor autorizado.</w:t>
      </w:r>
    </w:p>
    <w:p w14:paraId="6CAA0872" w14:textId="77777777" w:rsidR="00E8792E" w:rsidRPr="00B235E7" w:rsidRDefault="00E8792E" w:rsidP="006403C6">
      <w:pPr>
        <w:pStyle w:val="NormalWeb"/>
        <w:spacing w:before="0" w:beforeAutospacing="0" w:after="0" w:afterAutospacing="0" w:line="360" w:lineRule="auto"/>
        <w:jc w:val="both"/>
      </w:pPr>
      <w:r w:rsidRPr="00B235E7">
        <w:rPr>
          <w:noProof/>
          <w:bdr w:val="none" w:sz="0" w:space="0" w:color="auto" w:frame="1"/>
        </w:rPr>
        <w:lastRenderedPageBreak/>
        <w:drawing>
          <wp:inline distT="0" distB="0" distL="0" distR="0" wp14:anchorId="3C705564" wp14:editId="2C216745">
            <wp:extent cx="5728970" cy="3927475"/>
            <wp:effectExtent l="0" t="0" r="5080" b="0"/>
            <wp:docPr id="7" name="Imagen 4"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Map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8970" cy="3927475"/>
                    </a:xfrm>
                    <a:prstGeom prst="rect">
                      <a:avLst/>
                    </a:prstGeom>
                    <a:noFill/>
                    <a:ln>
                      <a:noFill/>
                    </a:ln>
                  </pic:spPr>
                </pic:pic>
              </a:graphicData>
            </a:graphic>
          </wp:inline>
        </w:drawing>
      </w:r>
    </w:p>
    <w:p w14:paraId="5212F5E6" w14:textId="24AAB9A4" w:rsidR="00E8792E" w:rsidRPr="00B235E7" w:rsidRDefault="00E8792E" w:rsidP="006403C6">
      <w:pPr>
        <w:pStyle w:val="NormalWeb"/>
        <w:spacing w:before="0" w:beforeAutospacing="0" w:after="0" w:afterAutospacing="0" w:line="360" w:lineRule="auto"/>
        <w:jc w:val="both"/>
      </w:pPr>
      <w:r w:rsidRPr="00B235E7">
        <w:t>Gráfico 1. Mapa de Regiones Celulares</w:t>
      </w:r>
      <w:r w:rsidR="00B235E7">
        <w:t xml:space="preserve"> </w:t>
      </w:r>
      <w:sdt>
        <w:sdtPr>
          <w:id w:val="1471865679"/>
          <w:citation/>
        </w:sdtPr>
        <w:sdtContent>
          <w:r w:rsidR="00B235E7">
            <w:fldChar w:fldCharType="begin"/>
          </w:r>
          <w:r w:rsidR="00B235E7">
            <w:rPr>
              <w:lang w:val="es-ES"/>
            </w:rPr>
            <w:instrText xml:space="preserve"> CITATION Telsf \l 3082 </w:instrText>
          </w:r>
          <w:r w:rsidR="00B235E7">
            <w:fldChar w:fldCharType="separate"/>
          </w:r>
          <w:r w:rsidR="006403C6">
            <w:rPr>
              <w:noProof/>
              <w:lang w:val="es-ES"/>
            </w:rPr>
            <w:t>(Telcel, s.f.)</w:t>
          </w:r>
          <w:r w:rsidR="00B235E7">
            <w:fldChar w:fldCharType="end"/>
          </w:r>
        </w:sdtContent>
      </w:sdt>
      <w:r w:rsidRPr="00B235E7">
        <w:t>.</w:t>
      </w:r>
      <w:r w:rsidR="00B235E7">
        <w:t xml:space="preserve"> </w:t>
      </w:r>
    </w:p>
    <w:p w14:paraId="058C938D" w14:textId="77777777" w:rsidR="00E8792E" w:rsidRPr="00B235E7" w:rsidRDefault="00E8792E" w:rsidP="006403C6">
      <w:pPr>
        <w:spacing w:after="0" w:line="360" w:lineRule="auto"/>
        <w:jc w:val="both"/>
        <w:rPr>
          <w:rFonts w:ascii="Times New Roman" w:eastAsia="Times New Roman" w:hAnsi="Times New Roman" w:cs="Times New Roman"/>
          <w:b/>
          <w:bCs/>
          <w:kern w:val="0"/>
          <w:sz w:val="24"/>
          <w:szCs w:val="24"/>
          <w:lang w:eastAsia="es-MX"/>
          <w14:ligatures w14:val="none"/>
        </w:rPr>
      </w:pPr>
    </w:p>
    <w:p w14:paraId="4195C528" w14:textId="57161766" w:rsidR="00E8792E" w:rsidRPr="00E8792E" w:rsidRDefault="00E8792E" w:rsidP="006403C6">
      <w:pPr>
        <w:spacing w:after="0" w:line="360" w:lineRule="auto"/>
        <w:jc w:val="both"/>
        <w:rPr>
          <w:rFonts w:ascii="Times New Roman" w:eastAsia="Times New Roman" w:hAnsi="Times New Roman" w:cs="Times New Roman"/>
          <w:kern w:val="0"/>
          <w:sz w:val="32"/>
          <w:szCs w:val="32"/>
          <w:lang w:eastAsia="es-MX"/>
          <w14:ligatures w14:val="none"/>
        </w:rPr>
      </w:pPr>
      <w:r w:rsidRPr="00E8792E">
        <w:rPr>
          <w:rFonts w:ascii="Times New Roman" w:eastAsia="Times New Roman" w:hAnsi="Times New Roman" w:cs="Times New Roman"/>
          <w:b/>
          <w:bCs/>
          <w:kern w:val="0"/>
          <w:sz w:val="32"/>
          <w:szCs w:val="32"/>
          <w:lang w:eastAsia="es-MX"/>
          <w14:ligatures w14:val="none"/>
        </w:rPr>
        <w:t>7. Análisis de Mercado</w:t>
      </w:r>
    </w:p>
    <w:p w14:paraId="29B9792F"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7.1 Estudio de Oferta y Demanda</w:t>
      </w:r>
    </w:p>
    <w:p w14:paraId="4B6AB7E5" w14:textId="77777777" w:rsidR="00E8792E" w:rsidRPr="00E8792E" w:rsidRDefault="00E8792E" w:rsidP="006403C6">
      <w:pPr>
        <w:numPr>
          <w:ilvl w:val="0"/>
          <w:numId w:val="3"/>
        </w:numPr>
        <w:spacing w:after="0" w:line="360" w:lineRule="auto"/>
        <w:ind w:left="1440"/>
        <w:jc w:val="both"/>
        <w:textAlignment w:val="baseline"/>
        <w:rPr>
          <w:rFonts w:ascii="Times New Roman" w:eastAsia="Times New Roman" w:hAnsi="Times New Roman" w:cs="Times New Roman"/>
          <w:b/>
          <w:bCs/>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Evaluación del mercado objetivo</w:t>
      </w:r>
    </w:p>
    <w:tbl>
      <w:tblPr>
        <w:tblW w:w="0" w:type="auto"/>
        <w:tblCellMar>
          <w:top w:w="15" w:type="dxa"/>
          <w:left w:w="15" w:type="dxa"/>
          <w:bottom w:w="15" w:type="dxa"/>
          <w:right w:w="15" w:type="dxa"/>
        </w:tblCellMar>
        <w:tblLook w:val="04A0" w:firstRow="1" w:lastRow="0" w:firstColumn="1" w:lastColumn="0" w:noHBand="0" w:noVBand="1"/>
      </w:tblPr>
      <w:tblGrid>
        <w:gridCol w:w="2076"/>
        <w:gridCol w:w="2184"/>
        <w:gridCol w:w="2176"/>
        <w:gridCol w:w="2392"/>
      </w:tblGrid>
      <w:tr w:rsidR="00B235E7" w:rsidRPr="00E8792E" w14:paraId="040A111E" w14:textId="77777777">
        <w:trPr>
          <w:trHeight w:val="945"/>
        </w:trPr>
        <w:tc>
          <w:tcPr>
            <w:tcW w:w="0" w:type="auto"/>
            <w:tcBorders>
              <w:top w:val="single" w:sz="4" w:space="0" w:color="000000"/>
              <w:left w:val="single" w:sz="4" w:space="0" w:color="000000"/>
              <w:bottom w:val="single" w:sz="4" w:space="0" w:color="000000"/>
              <w:right w:val="single" w:sz="4" w:space="0" w:color="000000"/>
            </w:tcBorders>
            <w:hideMark/>
          </w:tcPr>
          <w:p w14:paraId="581DB264"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​​Parámetro/Categoría </w:t>
            </w:r>
          </w:p>
        </w:tc>
        <w:tc>
          <w:tcPr>
            <w:tcW w:w="0" w:type="auto"/>
            <w:gridSpan w:val="3"/>
            <w:tcBorders>
              <w:top w:val="single" w:sz="4" w:space="0" w:color="000000"/>
              <w:left w:val="single" w:sz="4" w:space="0" w:color="000000"/>
              <w:bottom w:val="single" w:sz="4" w:space="0" w:color="000000"/>
              <w:right w:val="single" w:sz="4" w:space="0" w:color="000000"/>
            </w:tcBorders>
            <w:hideMark/>
          </w:tcPr>
          <w:p w14:paraId="06519D3E"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​Segmento </w:t>
            </w:r>
          </w:p>
        </w:tc>
      </w:tr>
      <w:tr w:rsidR="00B235E7" w:rsidRPr="00E8792E" w14:paraId="67B5B85F" w14:textId="77777777">
        <w:trPr>
          <w:trHeight w:val="675"/>
        </w:trPr>
        <w:tc>
          <w:tcPr>
            <w:tcW w:w="0" w:type="auto"/>
            <w:tcBorders>
              <w:top w:val="single" w:sz="4" w:space="0" w:color="000000"/>
              <w:left w:val="single" w:sz="4" w:space="0" w:color="000000"/>
              <w:bottom w:val="single" w:sz="4" w:space="0" w:color="000000"/>
              <w:right w:val="single" w:sz="4" w:space="0" w:color="000000"/>
            </w:tcBorders>
            <w:hideMark/>
          </w:tcPr>
          <w:p w14:paraId="113F6B37"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​Nivel </w:t>
            </w:r>
          </w:p>
        </w:tc>
        <w:tc>
          <w:tcPr>
            <w:tcW w:w="0" w:type="auto"/>
            <w:tcBorders>
              <w:top w:val="single" w:sz="4" w:space="0" w:color="000000"/>
              <w:left w:val="single" w:sz="4" w:space="0" w:color="000000"/>
              <w:bottom w:val="single" w:sz="4" w:space="0" w:color="000000"/>
              <w:right w:val="single" w:sz="4" w:space="0" w:color="000000"/>
            </w:tcBorders>
            <w:hideMark/>
          </w:tcPr>
          <w:p w14:paraId="4900E31D"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​A (Córdoba, Huatusco) </w:t>
            </w:r>
          </w:p>
        </w:tc>
        <w:tc>
          <w:tcPr>
            <w:tcW w:w="0" w:type="auto"/>
            <w:tcBorders>
              <w:top w:val="single" w:sz="4" w:space="0" w:color="000000"/>
              <w:left w:val="single" w:sz="4" w:space="0" w:color="000000"/>
              <w:bottom w:val="single" w:sz="4" w:space="0" w:color="000000"/>
              <w:right w:val="single" w:sz="4" w:space="0" w:color="000000"/>
            </w:tcBorders>
            <w:hideMark/>
          </w:tcPr>
          <w:p w14:paraId="4215A9F9"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​B (Coscomatepec, Cuitláhuac, Yanga) </w:t>
            </w:r>
          </w:p>
        </w:tc>
        <w:tc>
          <w:tcPr>
            <w:tcW w:w="0" w:type="auto"/>
            <w:tcBorders>
              <w:top w:val="single" w:sz="4" w:space="0" w:color="000000"/>
              <w:left w:val="single" w:sz="4" w:space="0" w:color="000000"/>
              <w:bottom w:val="single" w:sz="4" w:space="0" w:color="000000"/>
              <w:right w:val="single" w:sz="4" w:space="0" w:color="000000"/>
            </w:tcBorders>
            <w:hideMark/>
          </w:tcPr>
          <w:p w14:paraId="54269883"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 (</w:t>
            </w:r>
            <w:proofErr w:type="spellStart"/>
            <w:r w:rsidRPr="00E8792E">
              <w:rPr>
                <w:rFonts w:ascii="Times New Roman" w:eastAsia="Times New Roman" w:hAnsi="Times New Roman" w:cs="Times New Roman"/>
                <w:kern w:val="0"/>
                <w:sz w:val="24"/>
                <w:szCs w:val="24"/>
                <w:lang w:eastAsia="es-MX"/>
                <w14:ligatures w14:val="none"/>
              </w:rPr>
              <w:t>Chocaman</w:t>
            </w:r>
            <w:proofErr w:type="spellEnd"/>
            <w:r w:rsidRPr="00E8792E">
              <w:rPr>
                <w:rFonts w:ascii="Times New Roman" w:eastAsia="Times New Roman" w:hAnsi="Times New Roman" w:cs="Times New Roman"/>
                <w:kern w:val="0"/>
                <w:sz w:val="24"/>
                <w:szCs w:val="24"/>
                <w:lang w:eastAsia="es-MX"/>
                <w14:ligatures w14:val="none"/>
              </w:rPr>
              <w:t xml:space="preserve">, Manuel </w:t>
            </w:r>
            <w:proofErr w:type="spellStart"/>
            <w:proofErr w:type="gramStart"/>
            <w:r w:rsidRPr="00E8792E">
              <w:rPr>
                <w:rFonts w:ascii="Times New Roman" w:eastAsia="Times New Roman" w:hAnsi="Times New Roman" w:cs="Times New Roman"/>
                <w:kern w:val="0"/>
                <w:sz w:val="24"/>
                <w:szCs w:val="24"/>
                <w:lang w:eastAsia="es-MX"/>
                <w14:ligatures w14:val="none"/>
              </w:rPr>
              <w:t>Gonzalez</w:t>
            </w:r>
            <w:proofErr w:type="spellEnd"/>
            <w:r w:rsidRPr="00E8792E">
              <w:rPr>
                <w:rFonts w:ascii="Times New Roman" w:eastAsia="Times New Roman" w:hAnsi="Times New Roman" w:cs="Times New Roman"/>
                <w:kern w:val="0"/>
                <w:sz w:val="24"/>
                <w:szCs w:val="24"/>
                <w:lang w:eastAsia="es-MX"/>
                <w14:ligatures w14:val="none"/>
              </w:rPr>
              <w:t xml:space="preserve">,  </w:t>
            </w:r>
            <w:proofErr w:type="spellStart"/>
            <w:r w:rsidRPr="00E8792E">
              <w:rPr>
                <w:rFonts w:ascii="Times New Roman" w:eastAsia="Times New Roman" w:hAnsi="Times New Roman" w:cs="Times New Roman"/>
                <w:kern w:val="0"/>
                <w:sz w:val="24"/>
                <w:szCs w:val="24"/>
                <w:lang w:eastAsia="es-MX"/>
                <w14:ligatures w14:val="none"/>
              </w:rPr>
              <w:t>Totutla</w:t>
            </w:r>
            <w:proofErr w:type="spellEnd"/>
            <w:proofErr w:type="gramEnd"/>
            <w:r w:rsidRPr="00E8792E">
              <w:rPr>
                <w:rFonts w:ascii="Times New Roman" w:eastAsia="Times New Roman" w:hAnsi="Times New Roman" w:cs="Times New Roman"/>
                <w:kern w:val="0"/>
                <w:sz w:val="24"/>
                <w:szCs w:val="24"/>
                <w:lang w:eastAsia="es-MX"/>
                <w14:ligatures w14:val="none"/>
              </w:rPr>
              <w:t xml:space="preserve"> y </w:t>
            </w:r>
            <w:proofErr w:type="spellStart"/>
            <w:r w:rsidRPr="00E8792E">
              <w:rPr>
                <w:rFonts w:ascii="Times New Roman" w:eastAsia="Times New Roman" w:hAnsi="Times New Roman" w:cs="Times New Roman"/>
                <w:kern w:val="0"/>
                <w:sz w:val="24"/>
                <w:szCs w:val="24"/>
                <w:lang w:eastAsia="es-MX"/>
                <w14:ligatures w14:val="none"/>
              </w:rPr>
              <w:t>Tlaltetela</w:t>
            </w:r>
            <w:proofErr w:type="spellEnd"/>
            <w:r w:rsidRPr="00E8792E">
              <w:rPr>
                <w:rFonts w:ascii="Times New Roman" w:eastAsia="Times New Roman" w:hAnsi="Times New Roman" w:cs="Times New Roman"/>
                <w:kern w:val="0"/>
                <w:sz w:val="24"/>
                <w:szCs w:val="24"/>
                <w:lang w:eastAsia="es-MX"/>
                <w14:ligatures w14:val="none"/>
              </w:rPr>
              <w:t>) </w:t>
            </w:r>
          </w:p>
        </w:tc>
      </w:tr>
      <w:tr w:rsidR="00B235E7" w:rsidRPr="00E8792E" w14:paraId="1D416C5B" w14:textId="77777777">
        <w:trPr>
          <w:trHeight w:val="1395"/>
        </w:trPr>
        <w:tc>
          <w:tcPr>
            <w:tcW w:w="0" w:type="auto"/>
            <w:tcBorders>
              <w:top w:val="single" w:sz="4" w:space="0" w:color="000000"/>
              <w:left w:val="single" w:sz="4" w:space="0" w:color="000000"/>
              <w:bottom w:val="single" w:sz="4" w:space="0" w:color="000000"/>
              <w:right w:val="single" w:sz="4" w:space="0" w:color="000000"/>
            </w:tcBorders>
            <w:hideMark/>
          </w:tcPr>
          <w:p w14:paraId="416F0C19"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​Edad </w:t>
            </w:r>
          </w:p>
          <w:p w14:paraId="5C2FF106"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w:t>
            </w:r>
          </w:p>
          <w:p w14:paraId="363E5A22"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​(20-59) años </w:t>
            </w:r>
          </w:p>
        </w:tc>
        <w:tc>
          <w:tcPr>
            <w:tcW w:w="0" w:type="auto"/>
            <w:tcBorders>
              <w:top w:val="single" w:sz="4" w:space="0" w:color="000000"/>
              <w:left w:val="single" w:sz="4" w:space="0" w:color="000000"/>
              <w:bottom w:val="single" w:sz="4" w:space="0" w:color="000000"/>
              <w:right w:val="single" w:sz="4" w:space="0" w:color="000000"/>
            </w:tcBorders>
            <w:hideMark/>
          </w:tcPr>
          <w:p w14:paraId="111493DC"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​La población total es de 264,641, el total de personas que entran en el rango de edad son </w:t>
            </w:r>
            <w:r w:rsidRPr="00E8792E">
              <w:rPr>
                <w:rFonts w:ascii="Times New Roman" w:eastAsia="Times New Roman" w:hAnsi="Times New Roman" w:cs="Times New Roman"/>
                <w:kern w:val="0"/>
                <w:sz w:val="24"/>
                <w:szCs w:val="24"/>
                <w:lang w:eastAsia="es-MX"/>
                <w14:ligatures w14:val="none"/>
              </w:rPr>
              <w:lastRenderedPageBreak/>
              <w:t>143,949 es decir el 54.39% </w:t>
            </w:r>
          </w:p>
        </w:tc>
        <w:tc>
          <w:tcPr>
            <w:tcW w:w="0" w:type="auto"/>
            <w:tcBorders>
              <w:top w:val="single" w:sz="4" w:space="0" w:color="000000"/>
              <w:left w:val="single" w:sz="4" w:space="0" w:color="000000"/>
              <w:bottom w:val="single" w:sz="4" w:space="0" w:color="000000"/>
              <w:right w:val="single" w:sz="4" w:space="0" w:color="000000"/>
            </w:tcBorders>
            <w:hideMark/>
          </w:tcPr>
          <w:p w14:paraId="5D7919AA"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lastRenderedPageBreak/>
              <w:t xml:space="preserve">​La población total es de 105,448, el total de personas que entran en el rango de edad son </w:t>
            </w:r>
            <w:r w:rsidRPr="00E8792E">
              <w:rPr>
                <w:rFonts w:ascii="Times New Roman" w:eastAsia="Times New Roman" w:hAnsi="Times New Roman" w:cs="Times New Roman"/>
                <w:kern w:val="0"/>
                <w:sz w:val="24"/>
                <w:szCs w:val="24"/>
                <w:lang w:eastAsia="es-MX"/>
                <w14:ligatures w14:val="none"/>
              </w:rPr>
              <w:lastRenderedPageBreak/>
              <w:t>51.931, es decir el 49.24% </w:t>
            </w:r>
          </w:p>
        </w:tc>
        <w:tc>
          <w:tcPr>
            <w:tcW w:w="0" w:type="auto"/>
            <w:tcBorders>
              <w:top w:val="single" w:sz="4" w:space="0" w:color="000000"/>
              <w:left w:val="single" w:sz="4" w:space="0" w:color="000000"/>
              <w:bottom w:val="single" w:sz="4" w:space="0" w:color="000000"/>
              <w:right w:val="single" w:sz="4" w:space="0" w:color="000000"/>
            </w:tcBorders>
            <w:hideMark/>
          </w:tcPr>
          <w:p w14:paraId="09DA7830"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lastRenderedPageBreak/>
              <w:t>​La población total es de 50,637 el total de personas que entran en el rango de edad son 26775, es decir el 52.87% </w:t>
            </w:r>
          </w:p>
        </w:tc>
      </w:tr>
      <w:tr w:rsidR="00B235E7" w:rsidRPr="00E8792E" w14:paraId="595E78F6" w14:textId="77777777">
        <w:trPr>
          <w:trHeight w:val="915"/>
        </w:trPr>
        <w:tc>
          <w:tcPr>
            <w:tcW w:w="0" w:type="auto"/>
            <w:tcBorders>
              <w:top w:val="single" w:sz="4" w:space="0" w:color="000000"/>
              <w:left w:val="single" w:sz="4" w:space="0" w:color="000000"/>
              <w:bottom w:val="single" w:sz="4" w:space="0" w:color="000000"/>
              <w:right w:val="single" w:sz="4" w:space="0" w:color="000000"/>
            </w:tcBorders>
            <w:hideMark/>
          </w:tcPr>
          <w:p w14:paraId="71E6AB42"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​Producto </w:t>
            </w:r>
          </w:p>
        </w:tc>
        <w:tc>
          <w:tcPr>
            <w:tcW w:w="0" w:type="auto"/>
            <w:tcBorders>
              <w:top w:val="single" w:sz="4" w:space="0" w:color="000000"/>
              <w:left w:val="single" w:sz="4" w:space="0" w:color="000000"/>
              <w:bottom w:val="single" w:sz="4" w:space="0" w:color="000000"/>
              <w:right w:val="single" w:sz="4" w:space="0" w:color="000000"/>
            </w:tcBorders>
            <w:hideMark/>
          </w:tcPr>
          <w:p w14:paraId="3944F8C4"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​Disponibilidad de equipos de gama media-alta y alta. </w:t>
            </w:r>
          </w:p>
        </w:tc>
        <w:tc>
          <w:tcPr>
            <w:tcW w:w="0" w:type="auto"/>
            <w:tcBorders>
              <w:top w:val="single" w:sz="4" w:space="0" w:color="000000"/>
              <w:left w:val="single" w:sz="4" w:space="0" w:color="000000"/>
              <w:bottom w:val="single" w:sz="4" w:space="0" w:color="000000"/>
              <w:right w:val="single" w:sz="4" w:space="0" w:color="000000"/>
            </w:tcBorders>
            <w:hideMark/>
          </w:tcPr>
          <w:p w14:paraId="26083F5C"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​Disponibilidad de equipos de gama media- baja y baja. </w:t>
            </w:r>
          </w:p>
        </w:tc>
        <w:tc>
          <w:tcPr>
            <w:tcW w:w="0" w:type="auto"/>
            <w:tcBorders>
              <w:top w:val="single" w:sz="4" w:space="0" w:color="000000"/>
              <w:left w:val="single" w:sz="4" w:space="0" w:color="000000"/>
              <w:bottom w:val="single" w:sz="4" w:space="0" w:color="000000"/>
              <w:right w:val="single" w:sz="4" w:space="0" w:color="000000"/>
            </w:tcBorders>
            <w:hideMark/>
          </w:tcPr>
          <w:p w14:paraId="25738331"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​Disponibilidad de equipos </w:t>
            </w:r>
          </w:p>
          <w:p w14:paraId="5B7CAF50"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​de gama media-baja y baja.  </w:t>
            </w:r>
          </w:p>
        </w:tc>
      </w:tr>
      <w:tr w:rsidR="00B235E7" w:rsidRPr="00E8792E" w14:paraId="5864EED9" w14:textId="77777777">
        <w:trPr>
          <w:trHeight w:val="675"/>
        </w:trPr>
        <w:tc>
          <w:tcPr>
            <w:tcW w:w="0" w:type="auto"/>
            <w:tcBorders>
              <w:top w:val="single" w:sz="4" w:space="0" w:color="000000"/>
              <w:left w:val="single" w:sz="4" w:space="0" w:color="000000"/>
              <w:bottom w:val="single" w:sz="4" w:space="0" w:color="000000"/>
              <w:right w:val="single" w:sz="4" w:space="0" w:color="000000"/>
            </w:tcBorders>
            <w:hideMark/>
          </w:tcPr>
          <w:p w14:paraId="18535A99"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​Nivel </w:t>
            </w:r>
          </w:p>
          <w:p w14:paraId="50C76244" w14:textId="0F23D721"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w:t>
            </w:r>
            <w:r w:rsidR="006403C6" w:rsidRPr="00E8792E">
              <w:rPr>
                <w:rFonts w:ascii="Times New Roman" w:eastAsia="Times New Roman" w:hAnsi="Times New Roman" w:cs="Times New Roman"/>
                <w:kern w:val="0"/>
                <w:sz w:val="24"/>
                <w:szCs w:val="24"/>
                <w:lang w:eastAsia="es-MX"/>
                <w14:ligatures w14:val="none"/>
              </w:rPr>
              <w:t>socioeconómico</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0C11BDDF"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​A/B, C+, C, D+ </w:t>
            </w:r>
          </w:p>
        </w:tc>
        <w:tc>
          <w:tcPr>
            <w:tcW w:w="0" w:type="auto"/>
            <w:tcBorders>
              <w:top w:val="single" w:sz="4" w:space="0" w:color="000000"/>
              <w:left w:val="single" w:sz="4" w:space="0" w:color="000000"/>
              <w:bottom w:val="single" w:sz="4" w:space="0" w:color="000000"/>
              <w:right w:val="single" w:sz="4" w:space="0" w:color="000000"/>
            </w:tcBorders>
            <w:hideMark/>
          </w:tcPr>
          <w:p w14:paraId="1FADCE75"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 C, D+ </w:t>
            </w:r>
          </w:p>
        </w:tc>
        <w:tc>
          <w:tcPr>
            <w:tcW w:w="0" w:type="auto"/>
            <w:tcBorders>
              <w:top w:val="single" w:sz="4" w:space="0" w:color="000000"/>
              <w:left w:val="single" w:sz="4" w:space="0" w:color="000000"/>
              <w:bottom w:val="single" w:sz="4" w:space="0" w:color="000000"/>
              <w:right w:val="single" w:sz="4" w:space="0" w:color="000000"/>
            </w:tcBorders>
            <w:hideMark/>
          </w:tcPr>
          <w:p w14:paraId="69D62C0D"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 D+ </w:t>
            </w:r>
          </w:p>
        </w:tc>
      </w:tr>
      <w:tr w:rsidR="00B235E7" w:rsidRPr="00E8792E" w14:paraId="1BF2EFA9" w14:textId="77777777">
        <w:trPr>
          <w:trHeight w:val="675"/>
        </w:trPr>
        <w:tc>
          <w:tcPr>
            <w:tcW w:w="0" w:type="auto"/>
            <w:tcBorders>
              <w:top w:val="single" w:sz="4" w:space="0" w:color="000000"/>
              <w:left w:val="single" w:sz="4" w:space="0" w:color="000000"/>
              <w:bottom w:val="single" w:sz="4" w:space="0" w:color="000000"/>
              <w:right w:val="single" w:sz="4" w:space="0" w:color="000000"/>
            </w:tcBorders>
            <w:hideMark/>
          </w:tcPr>
          <w:p w14:paraId="332BEBE6"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​Servicio </w:t>
            </w:r>
          </w:p>
        </w:tc>
        <w:tc>
          <w:tcPr>
            <w:tcW w:w="0" w:type="auto"/>
            <w:tcBorders>
              <w:top w:val="single" w:sz="4" w:space="0" w:color="000000"/>
              <w:left w:val="single" w:sz="4" w:space="0" w:color="000000"/>
              <w:bottom w:val="single" w:sz="4" w:space="0" w:color="000000"/>
              <w:right w:val="single" w:sz="4" w:space="0" w:color="000000"/>
            </w:tcBorders>
            <w:hideMark/>
          </w:tcPr>
          <w:p w14:paraId="3705B411"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​A Córdoba, Huatusco) </w:t>
            </w:r>
          </w:p>
        </w:tc>
        <w:tc>
          <w:tcPr>
            <w:tcW w:w="0" w:type="auto"/>
            <w:tcBorders>
              <w:top w:val="single" w:sz="4" w:space="0" w:color="000000"/>
              <w:left w:val="single" w:sz="4" w:space="0" w:color="000000"/>
              <w:bottom w:val="single" w:sz="4" w:space="0" w:color="000000"/>
              <w:right w:val="single" w:sz="4" w:space="0" w:color="000000"/>
            </w:tcBorders>
            <w:hideMark/>
          </w:tcPr>
          <w:p w14:paraId="70D9BE06"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​B (Coscomatepec, Cuitláhuac, Yanga) </w:t>
            </w:r>
          </w:p>
        </w:tc>
        <w:tc>
          <w:tcPr>
            <w:tcW w:w="0" w:type="auto"/>
            <w:tcBorders>
              <w:top w:val="single" w:sz="4" w:space="0" w:color="000000"/>
              <w:left w:val="single" w:sz="4" w:space="0" w:color="000000"/>
              <w:bottom w:val="single" w:sz="4" w:space="0" w:color="000000"/>
              <w:right w:val="single" w:sz="4" w:space="0" w:color="000000"/>
            </w:tcBorders>
            <w:hideMark/>
          </w:tcPr>
          <w:p w14:paraId="6C5BE1D1"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 (</w:t>
            </w:r>
            <w:proofErr w:type="spellStart"/>
            <w:r w:rsidRPr="00E8792E">
              <w:rPr>
                <w:rFonts w:ascii="Times New Roman" w:eastAsia="Times New Roman" w:hAnsi="Times New Roman" w:cs="Times New Roman"/>
                <w:kern w:val="0"/>
                <w:sz w:val="24"/>
                <w:szCs w:val="24"/>
                <w:lang w:eastAsia="es-MX"/>
                <w14:ligatures w14:val="none"/>
              </w:rPr>
              <w:t>Chocaman</w:t>
            </w:r>
            <w:proofErr w:type="spellEnd"/>
            <w:r w:rsidRPr="00E8792E">
              <w:rPr>
                <w:rFonts w:ascii="Times New Roman" w:eastAsia="Times New Roman" w:hAnsi="Times New Roman" w:cs="Times New Roman"/>
                <w:kern w:val="0"/>
                <w:sz w:val="24"/>
                <w:szCs w:val="24"/>
                <w:lang w:eastAsia="es-MX"/>
                <w14:ligatures w14:val="none"/>
              </w:rPr>
              <w:t xml:space="preserve">, Manuel </w:t>
            </w:r>
            <w:proofErr w:type="spellStart"/>
            <w:proofErr w:type="gramStart"/>
            <w:r w:rsidRPr="00E8792E">
              <w:rPr>
                <w:rFonts w:ascii="Times New Roman" w:eastAsia="Times New Roman" w:hAnsi="Times New Roman" w:cs="Times New Roman"/>
                <w:kern w:val="0"/>
                <w:sz w:val="24"/>
                <w:szCs w:val="24"/>
                <w:lang w:eastAsia="es-MX"/>
                <w14:ligatures w14:val="none"/>
              </w:rPr>
              <w:t>Gonzalez</w:t>
            </w:r>
            <w:proofErr w:type="spellEnd"/>
            <w:r w:rsidRPr="00E8792E">
              <w:rPr>
                <w:rFonts w:ascii="Times New Roman" w:eastAsia="Times New Roman" w:hAnsi="Times New Roman" w:cs="Times New Roman"/>
                <w:kern w:val="0"/>
                <w:sz w:val="24"/>
                <w:szCs w:val="24"/>
                <w:lang w:eastAsia="es-MX"/>
                <w14:ligatures w14:val="none"/>
              </w:rPr>
              <w:t xml:space="preserve">,  </w:t>
            </w:r>
            <w:proofErr w:type="spellStart"/>
            <w:r w:rsidRPr="00E8792E">
              <w:rPr>
                <w:rFonts w:ascii="Times New Roman" w:eastAsia="Times New Roman" w:hAnsi="Times New Roman" w:cs="Times New Roman"/>
                <w:kern w:val="0"/>
                <w:sz w:val="24"/>
                <w:szCs w:val="24"/>
                <w:lang w:eastAsia="es-MX"/>
                <w14:ligatures w14:val="none"/>
              </w:rPr>
              <w:t>Totutla</w:t>
            </w:r>
            <w:proofErr w:type="spellEnd"/>
            <w:proofErr w:type="gramEnd"/>
            <w:r w:rsidRPr="00E8792E">
              <w:rPr>
                <w:rFonts w:ascii="Times New Roman" w:eastAsia="Times New Roman" w:hAnsi="Times New Roman" w:cs="Times New Roman"/>
                <w:kern w:val="0"/>
                <w:sz w:val="24"/>
                <w:szCs w:val="24"/>
                <w:lang w:eastAsia="es-MX"/>
                <w14:ligatures w14:val="none"/>
              </w:rPr>
              <w:t>) </w:t>
            </w:r>
          </w:p>
        </w:tc>
      </w:tr>
      <w:tr w:rsidR="00B235E7" w:rsidRPr="00E8792E" w14:paraId="24C64539" w14:textId="77777777">
        <w:trPr>
          <w:trHeight w:val="1395"/>
        </w:trPr>
        <w:tc>
          <w:tcPr>
            <w:tcW w:w="0" w:type="auto"/>
            <w:tcBorders>
              <w:top w:val="single" w:sz="4" w:space="0" w:color="000000"/>
              <w:left w:val="single" w:sz="4" w:space="0" w:color="000000"/>
              <w:bottom w:val="single" w:sz="4" w:space="0" w:color="000000"/>
              <w:right w:val="single" w:sz="4" w:space="0" w:color="000000"/>
            </w:tcBorders>
            <w:hideMark/>
          </w:tcPr>
          <w:p w14:paraId="51E0ED0D"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​Edad (20-69 años) </w:t>
            </w:r>
          </w:p>
        </w:tc>
        <w:tc>
          <w:tcPr>
            <w:tcW w:w="0" w:type="auto"/>
            <w:tcBorders>
              <w:top w:val="single" w:sz="4" w:space="0" w:color="000000"/>
              <w:left w:val="single" w:sz="4" w:space="0" w:color="000000"/>
              <w:bottom w:val="single" w:sz="4" w:space="0" w:color="000000"/>
              <w:right w:val="single" w:sz="4" w:space="0" w:color="000000"/>
            </w:tcBorders>
            <w:hideMark/>
          </w:tcPr>
          <w:p w14:paraId="3CF2F094"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​La población total es de 264,641, el total de personas que entran en el rango de edad son 163,615 es decir el 61.82%  </w:t>
            </w:r>
          </w:p>
        </w:tc>
        <w:tc>
          <w:tcPr>
            <w:tcW w:w="0" w:type="auto"/>
            <w:tcBorders>
              <w:top w:val="single" w:sz="4" w:space="0" w:color="000000"/>
              <w:left w:val="single" w:sz="4" w:space="0" w:color="000000"/>
              <w:bottom w:val="single" w:sz="4" w:space="0" w:color="000000"/>
              <w:right w:val="single" w:sz="4" w:space="0" w:color="000000"/>
            </w:tcBorders>
            <w:hideMark/>
          </w:tcPr>
          <w:p w14:paraId="4F0423F9"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​La población total es de 105,448, el total de personas que entran en el rango de edad son 58,180 es decir el 55.17% </w:t>
            </w:r>
          </w:p>
        </w:tc>
        <w:tc>
          <w:tcPr>
            <w:tcW w:w="0" w:type="auto"/>
            <w:tcBorders>
              <w:top w:val="single" w:sz="4" w:space="0" w:color="000000"/>
              <w:left w:val="single" w:sz="4" w:space="0" w:color="000000"/>
              <w:bottom w:val="single" w:sz="4" w:space="0" w:color="000000"/>
              <w:right w:val="single" w:sz="4" w:space="0" w:color="000000"/>
            </w:tcBorders>
            <w:hideMark/>
          </w:tcPr>
          <w:p w14:paraId="6CE4E8DD"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​La población total es de 50,637 el total de personas que entran en el rango de edad son 30,025 es decir el 59.29% </w:t>
            </w:r>
          </w:p>
        </w:tc>
      </w:tr>
      <w:tr w:rsidR="00B235E7" w:rsidRPr="00E8792E" w14:paraId="2C4136CD" w14:textId="77777777">
        <w:trPr>
          <w:trHeight w:val="1875"/>
        </w:trPr>
        <w:tc>
          <w:tcPr>
            <w:tcW w:w="0" w:type="auto"/>
            <w:tcBorders>
              <w:top w:val="single" w:sz="4" w:space="0" w:color="000000"/>
              <w:left w:val="single" w:sz="4" w:space="0" w:color="000000"/>
              <w:bottom w:val="single" w:sz="4" w:space="0" w:color="000000"/>
              <w:right w:val="single" w:sz="4" w:space="0" w:color="000000"/>
            </w:tcBorders>
            <w:hideMark/>
          </w:tcPr>
          <w:p w14:paraId="655A5493"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​Beneficio </w:t>
            </w:r>
          </w:p>
        </w:tc>
        <w:tc>
          <w:tcPr>
            <w:tcW w:w="0" w:type="auto"/>
            <w:tcBorders>
              <w:top w:val="single" w:sz="4" w:space="0" w:color="000000"/>
              <w:left w:val="single" w:sz="4" w:space="0" w:color="000000"/>
              <w:bottom w:val="single" w:sz="4" w:space="0" w:color="000000"/>
              <w:right w:val="single" w:sz="4" w:space="0" w:color="000000"/>
            </w:tcBorders>
            <w:hideMark/>
          </w:tcPr>
          <w:p w14:paraId="556B866F"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​Servicios de CAC sin necesidad de hacer filas. </w:t>
            </w:r>
          </w:p>
          <w:p w14:paraId="191133E8"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​Planes de renta y corporativos. </w:t>
            </w:r>
          </w:p>
          <w:p w14:paraId="44010E1E"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​Instalaciones cómodas con sala de espera.  </w:t>
            </w:r>
          </w:p>
        </w:tc>
        <w:tc>
          <w:tcPr>
            <w:tcW w:w="0" w:type="auto"/>
            <w:tcBorders>
              <w:top w:val="single" w:sz="4" w:space="0" w:color="000000"/>
              <w:left w:val="single" w:sz="4" w:space="0" w:color="000000"/>
              <w:bottom w:val="single" w:sz="4" w:space="0" w:color="000000"/>
              <w:right w:val="single" w:sz="4" w:space="0" w:color="000000"/>
            </w:tcBorders>
            <w:hideMark/>
          </w:tcPr>
          <w:p w14:paraId="77876FA2"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​Servicios de CAC sin necesidad de desplazarse de ciudad. </w:t>
            </w:r>
          </w:p>
          <w:p w14:paraId="21D298C8"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​Planes de renta. </w:t>
            </w:r>
          </w:p>
          <w:p w14:paraId="273BFF1C"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​Portabilidades y tiempo aire. </w:t>
            </w:r>
          </w:p>
          <w:p w14:paraId="43B68F77"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4DAAAE35"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​Sistema de apartado y equipo a crédito.  </w:t>
            </w:r>
          </w:p>
          <w:p w14:paraId="27EA0943"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​Caja de Cobro de servicios (Planes de </w:t>
            </w:r>
            <w:proofErr w:type="spellStart"/>
            <w:proofErr w:type="gramStart"/>
            <w:r w:rsidRPr="00E8792E">
              <w:rPr>
                <w:rFonts w:ascii="Times New Roman" w:eastAsia="Times New Roman" w:hAnsi="Times New Roman" w:cs="Times New Roman"/>
                <w:kern w:val="0"/>
                <w:sz w:val="24"/>
                <w:szCs w:val="24"/>
                <w:lang w:eastAsia="es-MX"/>
                <w14:ligatures w14:val="none"/>
              </w:rPr>
              <w:t>renta,CFE</w:t>
            </w:r>
            <w:proofErr w:type="spellEnd"/>
            <w:proofErr w:type="gramEnd"/>
            <w:r w:rsidRPr="00E8792E">
              <w:rPr>
                <w:rFonts w:ascii="Times New Roman" w:eastAsia="Times New Roman" w:hAnsi="Times New Roman" w:cs="Times New Roman"/>
                <w:kern w:val="0"/>
                <w:sz w:val="24"/>
                <w:szCs w:val="24"/>
                <w:lang w:eastAsia="es-MX"/>
                <w14:ligatures w14:val="none"/>
              </w:rPr>
              <w:t>, TELMEX) </w:t>
            </w:r>
          </w:p>
          <w:p w14:paraId="5872194B"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​Portabilidades y tiempo aire.  </w:t>
            </w:r>
          </w:p>
        </w:tc>
      </w:tr>
      <w:tr w:rsidR="00B235E7" w:rsidRPr="00E8792E" w14:paraId="22078C7C" w14:textId="77777777">
        <w:trPr>
          <w:trHeight w:val="675"/>
        </w:trPr>
        <w:tc>
          <w:tcPr>
            <w:tcW w:w="0" w:type="auto"/>
            <w:tcBorders>
              <w:top w:val="single" w:sz="4" w:space="0" w:color="000000"/>
              <w:left w:val="single" w:sz="4" w:space="0" w:color="000000"/>
              <w:bottom w:val="single" w:sz="4" w:space="0" w:color="000000"/>
              <w:right w:val="single" w:sz="4" w:space="0" w:color="000000"/>
            </w:tcBorders>
            <w:hideMark/>
          </w:tcPr>
          <w:p w14:paraId="5CE0272B"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​Nivel  </w:t>
            </w:r>
          </w:p>
          <w:p w14:paraId="1E4B8E84"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w:t>
            </w:r>
            <w:proofErr w:type="gramStart"/>
            <w:r w:rsidRPr="00E8792E">
              <w:rPr>
                <w:rFonts w:ascii="Times New Roman" w:eastAsia="Times New Roman" w:hAnsi="Times New Roman" w:cs="Times New Roman"/>
                <w:kern w:val="0"/>
                <w:sz w:val="24"/>
                <w:szCs w:val="24"/>
                <w:lang w:eastAsia="es-MX"/>
                <w14:ligatures w14:val="none"/>
              </w:rPr>
              <w:t>socio-económico</w:t>
            </w:r>
            <w:proofErr w:type="gramEnd"/>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53A71506"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​A/B, C+, C, D+ </w:t>
            </w:r>
          </w:p>
        </w:tc>
        <w:tc>
          <w:tcPr>
            <w:tcW w:w="0" w:type="auto"/>
            <w:tcBorders>
              <w:top w:val="single" w:sz="4" w:space="0" w:color="000000"/>
              <w:left w:val="single" w:sz="4" w:space="0" w:color="000000"/>
              <w:bottom w:val="single" w:sz="4" w:space="0" w:color="000000"/>
              <w:right w:val="single" w:sz="4" w:space="0" w:color="000000"/>
            </w:tcBorders>
            <w:hideMark/>
          </w:tcPr>
          <w:p w14:paraId="4BDE746D"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 C, D+ </w:t>
            </w:r>
          </w:p>
        </w:tc>
        <w:tc>
          <w:tcPr>
            <w:tcW w:w="0" w:type="auto"/>
            <w:tcBorders>
              <w:top w:val="single" w:sz="4" w:space="0" w:color="000000"/>
              <w:left w:val="single" w:sz="4" w:space="0" w:color="000000"/>
              <w:bottom w:val="single" w:sz="4" w:space="0" w:color="000000"/>
              <w:right w:val="single" w:sz="4" w:space="0" w:color="000000"/>
            </w:tcBorders>
            <w:hideMark/>
          </w:tcPr>
          <w:p w14:paraId="30254CFE" w14:textId="77777777" w:rsidR="00E8792E" w:rsidRPr="00E8792E" w:rsidRDefault="00E8792E" w:rsidP="006403C6">
            <w:pPr>
              <w:spacing w:after="0" w:line="360" w:lineRule="auto"/>
              <w:ind w:left="-2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 D+​ </w:t>
            </w:r>
          </w:p>
        </w:tc>
      </w:tr>
    </w:tbl>
    <w:p w14:paraId="16A52D38"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59C46B59"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Competidores</w:t>
      </w:r>
    </w:p>
    <w:p w14:paraId="5F572366" w14:textId="77777777" w:rsidR="00E8792E" w:rsidRPr="00E8792E" w:rsidRDefault="00E8792E" w:rsidP="006403C6">
      <w:pPr>
        <w:spacing w:after="0" w:line="360" w:lineRule="auto"/>
        <w:ind w:left="14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Definición de competencia: “La competencia se considera como aquellas empresas o proyectos que producen productos/servicios similares a los que </w:t>
      </w:r>
      <w:r w:rsidRPr="00E8792E">
        <w:rPr>
          <w:rFonts w:ascii="Times New Roman" w:eastAsia="Times New Roman" w:hAnsi="Times New Roman" w:cs="Times New Roman"/>
          <w:kern w:val="0"/>
          <w:sz w:val="24"/>
          <w:szCs w:val="24"/>
          <w:lang w:eastAsia="es-MX"/>
          <w14:ligatures w14:val="none"/>
        </w:rPr>
        <w:lastRenderedPageBreak/>
        <w:t>usted quiere ingresar al mercado. Recuerde que la competencia es directa e indirecta (sustitutos)”.</w:t>
      </w:r>
    </w:p>
    <w:p w14:paraId="2CF5F9BD" w14:textId="77777777" w:rsidR="00E8792E" w:rsidRPr="00E8792E" w:rsidRDefault="00E8792E" w:rsidP="006403C6">
      <w:pPr>
        <w:spacing w:after="0" w:line="360" w:lineRule="auto"/>
        <w:ind w:left="720" w:firstLine="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7.1.1 Competencia directa</w:t>
      </w:r>
    </w:p>
    <w:p w14:paraId="737AA0E6" w14:textId="77777777" w:rsidR="00E8792E" w:rsidRPr="00E8792E" w:rsidRDefault="00E8792E" w:rsidP="006403C6">
      <w:pPr>
        <w:spacing w:after="0" w:line="360" w:lineRule="auto"/>
        <w:ind w:left="14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Ofrecen los mismos productos y servicios, manejan las mismas promociones o similares y se basan en normas similares a las de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w:t>
      </w:r>
    </w:p>
    <w:p w14:paraId="427B7E35" w14:textId="77777777" w:rsidR="00E8792E" w:rsidRPr="00E8792E" w:rsidRDefault="00E8792E" w:rsidP="006403C6">
      <w:pPr>
        <w:numPr>
          <w:ilvl w:val="0"/>
          <w:numId w:val="4"/>
        </w:numPr>
        <w:spacing w:after="0" w:line="360" w:lineRule="auto"/>
        <w:ind w:left="2160"/>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Centro de Atención a Clientes Telcel</w:t>
      </w:r>
    </w:p>
    <w:p w14:paraId="16A58B67" w14:textId="77777777" w:rsidR="00E8792E" w:rsidRPr="00E8792E" w:rsidRDefault="00E8792E" w:rsidP="006403C6">
      <w:pPr>
        <w:numPr>
          <w:ilvl w:val="0"/>
          <w:numId w:val="4"/>
        </w:numPr>
        <w:spacing w:after="0" w:line="360" w:lineRule="auto"/>
        <w:ind w:left="2160"/>
        <w:jc w:val="both"/>
        <w:textAlignment w:val="baseline"/>
        <w:rPr>
          <w:rFonts w:ascii="Times New Roman" w:eastAsia="Times New Roman" w:hAnsi="Times New Roman" w:cs="Times New Roman"/>
          <w:kern w:val="0"/>
          <w:sz w:val="24"/>
          <w:szCs w:val="24"/>
          <w:lang w:eastAsia="es-MX"/>
          <w14:ligatures w14:val="none"/>
        </w:rPr>
      </w:pPr>
      <w:proofErr w:type="spellStart"/>
      <w:r w:rsidRPr="00E8792E">
        <w:rPr>
          <w:rFonts w:ascii="Times New Roman" w:eastAsia="Times New Roman" w:hAnsi="Times New Roman" w:cs="Times New Roman"/>
          <w:kern w:val="0"/>
          <w:sz w:val="24"/>
          <w:szCs w:val="24"/>
          <w:lang w:eastAsia="es-MX"/>
          <w14:ligatures w14:val="none"/>
        </w:rPr>
        <w:t>DATs</w:t>
      </w:r>
      <w:proofErr w:type="spellEnd"/>
      <w:r w:rsidRPr="00E8792E">
        <w:rPr>
          <w:rFonts w:ascii="Times New Roman" w:eastAsia="Times New Roman" w:hAnsi="Times New Roman" w:cs="Times New Roman"/>
          <w:kern w:val="0"/>
          <w:sz w:val="24"/>
          <w:szCs w:val="24"/>
          <w:lang w:eastAsia="es-MX"/>
          <w14:ligatures w14:val="none"/>
        </w:rPr>
        <w:t xml:space="preserve"> de Región 7: como son </w:t>
      </w:r>
      <w:proofErr w:type="spellStart"/>
      <w:r w:rsidRPr="00E8792E">
        <w:rPr>
          <w:rFonts w:ascii="Times New Roman" w:eastAsia="Times New Roman" w:hAnsi="Times New Roman" w:cs="Times New Roman"/>
          <w:kern w:val="0"/>
          <w:sz w:val="24"/>
          <w:szCs w:val="24"/>
          <w:lang w:eastAsia="es-MX"/>
          <w14:ligatures w14:val="none"/>
        </w:rPr>
        <w:t>Compercel</w:t>
      </w:r>
      <w:proofErr w:type="spellEnd"/>
      <w:r w:rsidRPr="00E8792E">
        <w:rPr>
          <w:rFonts w:ascii="Times New Roman" w:eastAsia="Times New Roman" w:hAnsi="Times New Roman" w:cs="Times New Roman"/>
          <w:kern w:val="0"/>
          <w:sz w:val="24"/>
          <w:szCs w:val="24"/>
          <w:lang w:eastAsia="es-MX"/>
          <w14:ligatures w14:val="none"/>
        </w:rPr>
        <w:t xml:space="preserve">, </w:t>
      </w:r>
      <w:proofErr w:type="spellStart"/>
      <w:r w:rsidRPr="00E8792E">
        <w:rPr>
          <w:rFonts w:ascii="Times New Roman" w:eastAsia="Times New Roman" w:hAnsi="Times New Roman" w:cs="Times New Roman"/>
          <w:kern w:val="0"/>
          <w:sz w:val="24"/>
          <w:szCs w:val="24"/>
          <w:lang w:eastAsia="es-MX"/>
          <w14:ligatures w14:val="none"/>
        </w:rPr>
        <w:t>Servicel</w:t>
      </w:r>
      <w:proofErr w:type="spellEnd"/>
      <w:r w:rsidRPr="00E8792E">
        <w:rPr>
          <w:rFonts w:ascii="Times New Roman" w:eastAsia="Times New Roman" w:hAnsi="Times New Roman" w:cs="Times New Roman"/>
          <w:kern w:val="0"/>
          <w:sz w:val="24"/>
          <w:szCs w:val="24"/>
          <w:lang w:eastAsia="es-MX"/>
          <w14:ligatures w14:val="none"/>
        </w:rPr>
        <w:t xml:space="preserve">, </w:t>
      </w:r>
      <w:proofErr w:type="spellStart"/>
      <w:r w:rsidRPr="00E8792E">
        <w:rPr>
          <w:rFonts w:ascii="Times New Roman" w:eastAsia="Times New Roman" w:hAnsi="Times New Roman" w:cs="Times New Roman"/>
          <w:kern w:val="0"/>
          <w:sz w:val="24"/>
          <w:szCs w:val="24"/>
          <w:lang w:eastAsia="es-MX"/>
          <w14:ligatures w14:val="none"/>
        </w:rPr>
        <w:t>The</w:t>
      </w:r>
      <w:proofErr w:type="spellEnd"/>
      <w:r w:rsidRPr="00E8792E">
        <w:rPr>
          <w:rFonts w:ascii="Times New Roman" w:eastAsia="Times New Roman" w:hAnsi="Times New Roman" w:cs="Times New Roman"/>
          <w:kern w:val="0"/>
          <w:sz w:val="24"/>
          <w:szCs w:val="24"/>
          <w:lang w:eastAsia="es-MX"/>
          <w14:ligatures w14:val="none"/>
        </w:rPr>
        <w:t xml:space="preserve"> </w:t>
      </w:r>
      <w:proofErr w:type="spellStart"/>
      <w:r w:rsidRPr="00E8792E">
        <w:rPr>
          <w:rFonts w:ascii="Times New Roman" w:eastAsia="Times New Roman" w:hAnsi="Times New Roman" w:cs="Times New Roman"/>
          <w:kern w:val="0"/>
          <w:sz w:val="24"/>
          <w:szCs w:val="24"/>
          <w:lang w:eastAsia="es-MX"/>
          <w14:ligatures w14:val="none"/>
        </w:rPr>
        <w:t>Phone</w:t>
      </w:r>
      <w:proofErr w:type="spellEnd"/>
      <w:r w:rsidRPr="00E8792E">
        <w:rPr>
          <w:rFonts w:ascii="Times New Roman" w:eastAsia="Times New Roman" w:hAnsi="Times New Roman" w:cs="Times New Roman"/>
          <w:kern w:val="0"/>
          <w:sz w:val="24"/>
          <w:szCs w:val="24"/>
          <w:lang w:eastAsia="es-MX"/>
          <w14:ligatures w14:val="none"/>
        </w:rPr>
        <w:t xml:space="preserve"> House.</w:t>
      </w:r>
    </w:p>
    <w:p w14:paraId="67E1A138" w14:textId="77777777" w:rsidR="00E8792E" w:rsidRPr="00E8792E" w:rsidRDefault="00E8792E" w:rsidP="006403C6">
      <w:pPr>
        <w:numPr>
          <w:ilvl w:val="0"/>
          <w:numId w:val="4"/>
        </w:numPr>
        <w:spacing w:after="0" w:line="360" w:lineRule="auto"/>
        <w:ind w:left="2160"/>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Centro de Atención a Clientes AT&amp;T y Movistar.</w:t>
      </w:r>
    </w:p>
    <w:p w14:paraId="55F2C107" w14:textId="77777777" w:rsidR="00E8792E" w:rsidRPr="00E8792E" w:rsidRDefault="00E8792E" w:rsidP="006403C6">
      <w:pPr>
        <w:spacing w:after="0" w:line="360" w:lineRule="auto"/>
        <w:ind w:left="14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7.1.2 Competencia indirecta:</w:t>
      </w:r>
    </w:p>
    <w:p w14:paraId="5CE401A8" w14:textId="77777777" w:rsidR="00E8792E" w:rsidRPr="00E8792E" w:rsidRDefault="00E8792E" w:rsidP="006403C6">
      <w:pPr>
        <w:spacing w:after="0" w:line="360" w:lineRule="auto"/>
        <w:ind w:left="14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Ofrecen parcialmente los mismos productos que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w:t>
      </w:r>
    </w:p>
    <w:p w14:paraId="32207B40" w14:textId="77777777" w:rsidR="00E8792E" w:rsidRPr="00E8792E" w:rsidRDefault="00E8792E" w:rsidP="006403C6">
      <w:pPr>
        <w:numPr>
          <w:ilvl w:val="0"/>
          <w:numId w:val="5"/>
        </w:numPr>
        <w:spacing w:after="0" w:line="360" w:lineRule="auto"/>
        <w:ind w:left="2160"/>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Tiendas de telefonía de subdistribuidores.</w:t>
      </w:r>
    </w:p>
    <w:p w14:paraId="23250B56" w14:textId="77777777" w:rsidR="00E8792E" w:rsidRPr="00E8792E" w:rsidRDefault="00E8792E" w:rsidP="006403C6">
      <w:pPr>
        <w:numPr>
          <w:ilvl w:val="0"/>
          <w:numId w:val="5"/>
        </w:numPr>
        <w:spacing w:after="0" w:line="360" w:lineRule="auto"/>
        <w:ind w:left="2160"/>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Tiendas departamentales: Coppel, Elektra, Chedraui, Walmart, Liverpool, entre otras.</w:t>
      </w:r>
    </w:p>
    <w:p w14:paraId="5F30A7D9" w14:textId="77777777" w:rsidR="00E8792E" w:rsidRPr="00E8792E" w:rsidRDefault="00E8792E" w:rsidP="006403C6">
      <w:pPr>
        <w:numPr>
          <w:ilvl w:val="0"/>
          <w:numId w:val="6"/>
        </w:numPr>
        <w:spacing w:after="0" w:line="360" w:lineRule="auto"/>
        <w:ind w:left="1440"/>
        <w:jc w:val="both"/>
        <w:textAlignment w:val="baseline"/>
        <w:rPr>
          <w:rFonts w:ascii="Times New Roman" w:eastAsia="Times New Roman" w:hAnsi="Times New Roman" w:cs="Times New Roman"/>
          <w:b/>
          <w:bCs/>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Cuota de mercado</w:t>
      </w:r>
    </w:p>
    <w:p w14:paraId="68A42637" w14:textId="37256E63" w:rsidR="00E8792E" w:rsidRPr="00E8792E" w:rsidRDefault="00E8792E" w:rsidP="006403C6">
      <w:pPr>
        <w:spacing w:after="0" w:line="360" w:lineRule="auto"/>
        <w:ind w:left="14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Según el periódico</w:t>
      </w:r>
      <w:r w:rsidR="00B235E7">
        <w:rPr>
          <w:rFonts w:ascii="Times New Roman" w:eastAsia="Times New Roman" w:hAnsi="Times New Roman" w:cs="Times New Roman"/>
          <w:kern w:val="0"/>
          <w:sz w:val="24"/>
          <w:szCs w:val="24"/>
          <w:lang w:eastAsia="es-MX"/>
          <w14:ligatures w14:val="none"/>
        </w:rPr>
        <w:t xml:space="preserve"> Milenio </w:t>
      </w:r>
      <w:sdt>
        <w:sdtPr>
          <w:rPr>
            <w:rFonts w:ascii="Times New Roman" w:eastAsia="Times New Roman" w:hAnsi="Times New Roman" w:cs="Times New Roman"/>
            <w:kern w:val="0"/>
            <w:sz w:val="24"/>
            <w:szCs w:val="24"/>
            <w:lang w:eastAsia="es-MX"/>
            <w14:ligatures w14:val="none"/>
          </w:rPr>
          <w:id w:val="1262021455"/>
          <w:citation/>
        </w:sdtPr>
        <w:sdtContent>
          <w:r w:rsidR="00B235E7">
            <w:rPr>
              <w:rFonts w:ascii="Times New Roman" w:eastAsia="Times New Roman" w:hAnsi="Times New Roman" w:cs="Times New Roman"/>
              <w:kern w:val="0"/>
              <w:sz w:val="24"/>
              <w:szCs w:val="24"/>
              <w:lang w:eastAsia="es-MX"/>
              <w14:ligatures w14:val="none"/>
            </w:rPr>
            <w:fldChar w:fldCharType="begin"/>
          </w:r>
          <w:r w:rsidR="00B235E7">
            <w:rPr>
              <w:rFonts w:ascii="Times New Roman" w:eastAsia="Times New Roman" w:hAnsi="Times New Roman" w:cs="Times New Roman"/>
              <w:kern w:val="0"/>
              <w:sz w:val="24"/>
              <w:szCs w:val="24"/>
              <w:lang w:val="es-ES" w:eastAsia="es-MX"/>
              <w14:ligatures w14:val="none"/>
            </w:rPr>
            <w:instrText xml:space="preserve">CITATION Mil25 \n  \t  \l 3082 </w:instrText>
          </w:r>
          <w:r w:rsidR="00B235E7">
            <w:rPr>
              <w:rFonts w:ascii="Times New Roman" w:eastAsia="Times New Roman" w:hAnsi="Times New Roman" w:cs="Times New Roman"/>
              <w:kern w:val="0"/>
              <w:sz w:val="24"/>
              <w:szCs w:val="24"/>
              <w:lang w:eastAsia="es-MX"/>
              <w14:ligatures w14:val="none"/>
            </w:rPr>
            <w:fldChar w:fldCharType="separate"/>
          </w:r>
          <w:r w:rsidR="006403C6" w:rsidRPr="006403C6">
            <w:rPr>
              <w:rFonts w:ascii="Times New Roman" w:eastAsia="Times New Roman" w:hAnsi="Times New Roman" w:cs="Times New Roman"/>
              <w:noProof/>
              <w:kern w:val="0"/>
              <w:sz w:val="24"/>
              <w:szCs w:val="24"/>
              <w:lang w:val="es-ES" w:eastAsia="es-MX"/>
              <w14:ligatures w14:val="none"/>
            </w:rPr>
            <w:t>(2025)</w:t>
          </w:r>
          <w:r w:rsidR="00B235E7">
            <w:rPr>
              <w:rFonts w:ascii="Times New Roman" w:eastAsia="Times New Roman" w:hAnsi="Times New Roman" w:cs="Times New Roman"/>
              <w:kern w:val="0"/>
              <w:sz w:val="24"/>
              <w:szCs w:val="24"/>
              <w:lang w:eastAsia="es-MX"/>
              <w14:ligatures w14:val="none"/>
            </w:rPr>
            <w:fldChar w:fldCharType="end"/>
          </w:r>
        </w:sdtContent>
      </w:sdt>
      <w:r w:rsidR="00B235E7">
        <w:rPr>
          <w:rFonts w:ascii="Times New Roman" w:eastAsia="Times New Roman" w:hAnsi="Times New Roman" w:cs="Times New Roman"/>
          <w:kern w:val="0"/>
          <w:sz w:val="24"/>
          <w:szCs w:val="24"/>
          <w:lang w:eastAsia="es-MX"/>
          <w14:ligatures w14:val="none"/>
        </w:rPr>
        <w:t xml:space="preserve"> </w:t>
      </w:r>
      <w:r w:rsidRPr="00E8792E">
        <w:rPr>
          <w:rFonts w:ascii="Times New Roman" w:eastAsia="Times New Roman" w:hAnsi="Times New Roman" w:cs="Times New Roman"/>
          <w:kern w:val="0"/>
          <w:sz w:val="24"/>
          <w:szCs w:val="24"/>
          <w:lang w:eastAsia="es-MX"/>
          <w14:ligatures w14:val="none"/>
        </w:rPr>
        <w:t xml:space="preserve">, en el presente año, Telcel tiene una cuota de mercado del 55%, esto significa que cuenta con poco más de 83 millones de clientes en México, considerando que en el país están registrados 152 millones de usuarios del servicio de telecomunicaciones. En su caso,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se concentra exclusivamente en el Estado de Veracruz y tiene presencia en la Zona de las Altas Montañas, en los municipios mencionados al inicio del presente proyecto; en la siguiente tabla se muestra la población con cualidades generales consumidoras:</w:t>
      </w:r>
    </w:p>
    <w:p w14:paraId="7C5B0BE1"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26"/>
        <w:gridCol w:w="1136"/>
        <w:gridCol w:w="2186"/>
        <w:gridCol w:w="1677"/>
        <w:gridCol w:w="2103"/>
      </w:tblGrid>
      <w:tr w:rsidR="00B235E7" w:rsidRPr="00E8792E" w14:paraId="7A47295C" w14:textId="77777777">
        <w:trPr>
          <w:trHeight w:val="315"/>
        </w:trPr>
        <w:tc>
          <w:tcPr>
            <w:tcW w:w="0" w:type="auto"/>
            <w:gridSpan w:val="5"/>
            <w:tcBorders>
              <w:top w:val="single" w:sz="4" w:space="0" w:color="000000"/>
              <w:left w:val="single" w:sz="4" w:space="0" w:color="000000"/>
              <w:bottom w:val="single" w:sz="4" w:space="0" w:color="000000"/>
              <w:right w:val="single" w:sz="4" w:space="0" w:color="000000"/>
            </w:tcBorders>
            <w:hideMark/>
          </w:tcPr>
          <w:p w14:paraId="4BE3B943"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w:t>
            </w:r>
            <w:r w:rsidRPr="00E8792E">
              <w:rPr>
                <w:rFonts w:ascii="Times New Roman" w:eastAsia="Times New Roman" w:hAnsi="Times New Roman" w:cs="Times New Roman"/>
                <w:b/>
                <w:bCs/>
                <w:kern w:val="0"/>
                <w:sz w:val="24"/>
                <w:szCs w:val="24"/>
                <w:lang w:eastAsia="es-MX"/>
                <w14:ligatures w14:val="none"/>
              </w:rPr>
              <w:t>Datos</w:t>
            </w:r>
            <w:r w:rsidRPr="00E8792E">
              <w:rPr>
                <w:rFonts w:ascii="Times New Roman" w:eastAsia="Times New Roman" w:hAnsi="Times New Roman" w:cs="Times New Roman"/>
                <w:kern w:val="0"/>
                <w:sz w:val="24"/>
                <w:szCs w:val="24"/>
                <w:lang w:eastAsia="es-MX"/>
                <w14:ligatures w14:val="none"/>
              </w:rPr>
              <w:t> </w:t>
            </w:r>
          </w:p>
        </w:tc>
      </w:tr>
      <w:tr w:rsidR="00B235E7" w:rsidRPr="00E8792E" w14:paraId="04E68DB7" w14:textId="77777777">
        <w:trPr>
          <w:trHeight w:val="915"/>
        </w:trPr>
        <w:tc>
          <w:tcPr>
            <w:tcW w:w="0" w:type="auto"/>
            <w:tcBorders>
              <w:top w:val="single" w:sz="4" w:space="0" w:color="000000"/>
              <w:left w:val="single" w:sz="4" w:space="0" w:color="000000"/>
              <w:bottom w:val="single" w:sz="4" w:space="0" w:color="000000"/>
              <w:right w:val="single" w:sz="4" w:space="0" w:color="000000"/>
            </w:tcBorders>
            <w:hideMark/>
          </w:tcPr>
          <w:p w14:paraId="170AAF74"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​Ciudad</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0FF9A087"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 xml:space="preserve">​Población total </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76901509"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​Edad (20-59)</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1083EABD"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 xml:space="preserve">​Acceso a un </w:t>
            </w:r>
            <w:proofErr w:type="spellStart"/>
            <w:r w:rsidRPr="00E8792E">
              <w:rPr>
                <w:rFonts w:ascii="Times New Roman" w:eastAsia="Times New Roman" w:hAnsi="Times New Roman" w:cs="Times New Roman"/>
                <w:b/>
                <w:bCs/>
                <w:kern w:val="0"/>
                <w:sz w:val="24"/>
                <w:szCs w:val="24"/>
                <w:lang w:eastAsia="es-MX"/>
                <w14:ligatures w14:val="none"/>
              </w:rPr>
              <w:t>télefono</w:t>
            </w:r>
            <w:proofErr w:type="spellEnd"/>
            <w:r w:rsidRPr="00E8792E">
              <w:rPr>
                <w:rFonts w:ascii="Times New Roman" w:eastAsia="Times New Roman" w:hAnsi="Times New Roman" w:cs="Times New Roman"/>
                <w:b/>
                <w:bCs/>
                <w:kern w:val="0"/>
                <w:sz w:val="24"/>
                <w:szCs w:val="24"/>
                <w:lang w:eastAsia="es-MX"/>
                <w14:ligatures w14:val="none"/>
              </w:rPr>
              <w:t xml:space="preserve"> celular</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2FD120DD"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​Acceso a Internet</w:t>
            </w:r>
            <w:r w:rsidRPr="00E8792E">
              <w:rPr>
                <w:rFonts w:ascii="Times New Roman" w:eastAsia="Times New Roman" w:hAnsi="Times New Roman" w:cs="Times New Roman"/>
                <w:kern w:val="0"/>
                <w:sz w:val="24"/>
                <w:szCs w:val="24"/>
                <w:lang w:eastAsia="es-MX"/>
                <w14:ligatures w14:val="none"/>
              </w:rPr>
              <w:t> </w:t>
            </w:r>
          </w:p>
        </w:tc>
      </w:tr>
      <w:tr w:rsidR="00B235E7" w:rsidRPr="00E8792E" w14:paraId="364D8DE7" w14:textId="77777777">
        <w:trPr>
          <w:trHeight w:val="1365"/>
        </w:trPr>
        <w:tc>
          <w:tcPr>
            <w:tcW w:w="0" w:type="auto"/>
            <w:tcBorders>
              <w:top w:val="single" w:sz="4" w:space="0" w:color="000000"/>
              <w:left w:val="single" w:sz="4" w:space="0" w:color="000000"/>
              <w:bottom w:val="single" w:sz="4" w:space="0" w:color="000000"/>
              <w:right w:val="single" w:sz="4" w:space="0" w:color="000000"/>
            </w:tcBorders>
            <w:hideMark/>
          </w:tcPr>
          <w:p w14:paraId="1BD74747"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​Córdoba</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2CD61F33"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​204,721 </w:t>
            </w:r>
          </w:p>
        </w:tc>
        <w:tc>
          <w:tcPr>
            <w:tcW w:w="0" w:type="auto"/>
            <w:tcBorders>
              <w:top w:val="single" w:sz="4" w:space="0" w:color="000000"/>
              <w:left w:val="single" w:sz="4" w:space="0" w:color="000000"/>
              <w:bottom w:val="single" w:sz="4" w:space="0" w:color="000000"/>
              <w:right w:val="single" w:sz="4" w:space="0" w:color="000000"/>
            </w:tcBorders>
            <w:hideMark/>
          </w:tcPr>
          <w:p w14:paraId="2D77A80B"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​112,294 están dentro del rango de edad, 54.85% de la población total. </w:t>
            </w:r>
          </w:p>
        </w:tc>
        <w:tc>
          <w:tcPr>
            <w:tcW w:w="0" w:type="auto"/>
            <w:tcBorders>
              <w:top w:val="single" w:sz="4" w:space="0" w:color="000000"/>
              <w:left w:val="single" w:sz="4" w:space="0" w:color="000000"/>
              <w:bottom w:val="single" w:sz="4" w:space="0" w:color="000000"/>
              <w:right w:val="single" w:sz="4" w:space="0" w:color="000000"/>
            </w:tcBorders>
            <w:hideMark/>
          </w:tcPr>
          <w:p w14:paraId="62767088"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​89.3% de las viviendas cuentan con un teléfono celular. </w:t>
            </w:r>
          </w:p>
        </w:tc>
        <w:tc>
          <w:tcPr>
            <w:tcW w:w="0" w:type="auto"/>
            <w:tcBorders>
              <w:top w:val="single" w:sz="4" w:space="0" w:color="000000"/>
              <w:left w:val="single" w:sz="4" w:space="0" w:color="000000"/>
              <w:bottom w:val="single" w:sz="4" w:space="0" w:color="000000"/>
              <w:right w:val="single" w:sz="4" w:space="0" w:color="000000"/>
            </w:tcBorders>
            <w:hideMark/>
          </w:tcPr>
          <w:p w14:paraId="74C7F6A2"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​56.8% de las viviendas tienen acceso a internet. </w:t>
            </w:r>
          </w:p>
        </w:tc>
      </w:tr>
      <w:tr w:rsidR="00B235E7" w:rsidRPr="00E8792E" w14:paraId="788A1CB2" w14:textId="77777777">
        <w:trPr>
          <w:trHeight w:val="1365"/>
        </w:trPr>
        <w:tc>
          <w:tcPr>
            <w:tcW w:w="0" w:type="auto"/>
            <w:tcBorders>
              <w:top w:val="single" w:sz="4" w:space="0" w:color="000000"/>
              <w:left w:val="single" w:sz="4" w:space="0" w:color="000000"/>
              <w:bottom w:val="single" w:sz="4" w:space="0" w:color="000000"/>
              <w:right w:val="single" w:sz="4" w:space="0" w:color="000000"/>
            </w:tcBorders>
            <w:hideMark/>
          </w:tcPr>
          <w:p w14:paraId="5849A3DE"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lastRenderedPageBreak/>
              <w:t>​Huatusco</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1C206A65"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​59,920 </w:t>
            </w:r>
          </w:p>
        </w:tc>
        <w:tc>
          <w:tcPr>
            <w:tcW w:w="0" w:type="auto"/>
            <w:tcBorders>
              <w:top w:val="single" w:sz="4" w:space="0" w:color="000000"/>
              <w:left w:val="single" w:sz="4" w:space="0" w:color="000000"/>
              <w:bottom w:val="single" w:sz="4" w:space="0" w:color="000000"/>
              <w:right w:val="single" w:sz="4" w:space="0" w:color="000000"/>
            </w:tcBorders>
            <w:hideMark/>
          </w:tcPr>
          <w:p w14:paraId="229E6A01"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​31,655 están dentro del rango de edad, el 52.82% de la población total. </w:t>
            </w:r>
          </w:p>
        </w:tc>
        <w:tc>
          <w:tcPr>
            <w:tcW w:w="0" w:type="auto"/>
            <w:tcBorders>
              <w:top w:val="single" w:sz="4" w:space="0" w:color="000000"/>
              <w:left w:val="single" w:sz="4" w:space="0" w:color="000000"/>
              <w:bottom w:val="single" w:sz="4" w:space="0" w:color="000000"/>
              <w:right w:val="single" w:sz="4" w:space="0" w:color="000000"/>
            </w:tcBorders>
            <w:hideMark/>
          </w:tcPr>
          <w:p w14:paraId="32555C84"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​83.6% de las viviendas cuentan con un teléfono celular. </w:t>
            </w:r>
          </w:p>
        </w:tc>
        <w:tc>
          <w:tcPr>
            <w:tcW w:w="0" w:type="auto"/>
            <w:tcBorders>
              <w:top w:val="single" w:sz="4" w:space="0" w:color="000000"/>
              <w:left w:val="single" w:sz="4" w:space="0" w:color="000000"/>
              <w:bottom w:val="single" w:sz="4" w:space="0" w:color="000000"/>
              <w:right w:val="single" w:sz="4" w:space="0" w:color="000000"/>
            </w:tcBorders>
            <w:hideMark/>
          </w:tcPr>
          <w:p w14:paraId="0FCAF79E"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​28.6% de las viviendas tiene acceso a internet. </w:t>
            </w:r>
          </w:p>
        </w:tc>
      </w:tr>
      <w:tr w:rsidR="00B235E7" w:rsidRPr="00E8792E" w14:paraId="73DADA30" w14:textId="77777777">
        <w:trPr>
          <w:trHeight w:val="1365"/>
        </w:trPr>
        <w:tc>
          <w:tcPr>
            <w:tcW w:w="0" w:type="auto"/>
            <w:tcBorders>
              <w:top w:val="single" w:sz="4" w:space="0" w:color="000000"/>
              <w:left w:val="single" w:sz="4" w:space="0" w:color="000000"/>
              <w:bottom w:val="single" w:sz="4" w:space="0" w:color="000000"/>
              <w:right w:val="single" w:sz="4" w:space="0" w:color="000000"/>
            </w:tcBorders>
            <w:hideMark/>
          </w:tcPr>
          <w:p w14:paraId="657BD09F"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​Coscomatepec</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59FF5C9F"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​59,471 </w:t>
            </w:r>
          </w:p>
        </w:tc>
        <w:tc>
          <w:tcPr>
            <w:tcW w:w="0" w:type="auto"/>
            <w:tcBorders>
              <w:top w:val="single" w:sz="4" w:space="0" w:color="000000"/>
              <w:left w:val="single" w:sz="4" w:space="0" w:color="000000"/>
              <w:bottom w:val="single" w:sz="4" w:space="0" w:color="000000"/>
              <w:right w:val="single" w:sz="4" w:space="0" w:color="000000"/>
            </w:tcBorders>
            <w:hideMark/>
          </w:tcPr>
          <w:p w14:paraId="34911914"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​28,043 están dentro del rango de edad, 47.15% de la población total. </w:t>
            </w:r>
          </w:p>
        </w:tc>
        <w:tc>
          <w:tcPr>
            <w:tcW w:w="0" w:type="auto"/>
            <w:tcBorders>
              <w:top w:val="single" w:sz="4" w:space="0" w:color="000000"/>
              <w:left w:val="single" w:sz="4" w:space="0" w:color="000000"/>
              <w:bottom w:val="single" w:sz="4" w:space="0" w:color="000000"/>
              <w:right w:val="single" w:sz="4" w:space="0" w:color="000000"/>
            </w:tcBorders>
            <w:hideMark/>
          </w:tcPr>
          <w:p w14:paraId="3D7BDB86"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​71.9% de las viviendas cuentan con un teléfono celular.  </w:t>
            </w:r>
          </w:p>
        </w:tc>
        <w:tc>
          <w:tcPr>
            <w:tcW w:w="0" w:type="auto"/>
            <w:tcBorders>
              <w:top w:val="single" w:sz="4" w:space="0" w:color="000000"/>
              <w:left w:val="single" w:sz="4" w:space="0" w:color="000000"/>
              <w:bottom w:val="single" w:sz="4" w:space="0" w:color="000000"/>
              <w:right w:val="single" w:sz="4" w:space="0" w:color="000000"/>
            </w:tcBorders>
            <w:hideMark/>
          </w:tcPr>
          <w:p w14:paraId="53A1738D"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​18.6% de las viviendas tienen acceso a internet. </w:t>
            </w:r>
          </w:p>
        </w:tc>
      </w:tr>
      <w:tr w:rsidR="00B235E7" w:rsidRPr="00E8792E" w14:paraId="1C46AD8C" w14:textId="77777777">
        <w:trPr>
          <w:trHeight w:val="1365"/>
        </w:trPr>
        <w:tc>
          <w:tcPr>
            <w:tcW w:w="0" w:type="auto"/>
            <w:tcBorders>
              <w:top w:val="single" w:sz="4" w:space="0" w:color="000000"/>
              <w:left w:val="single" w:sz="4" w:space="0" w:color="000000"/>
              <w:bottom w:val="single" w:sz="4" w:space="0" w:color="000000"/>
              <w:right w:val="single" w:sz="4" w:space="0" w:color="000000"/>
            </w:tcBorders>
            <w:hideMark/>
          </w:tcPr>
          <w:p w14:paraId="2DF147D8"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w:t>
            </w:r>
            <w:proofErr w:type="spellStart"/>
            <w:r w:rsidRPr="00E8792E">
              <w:rPr>
                <w:rFonts w:ascii="Times New Roman" w:eastAsia="Times New Roman" w:hAnsi="Times New Roman" w:cs="Times New Roman"/>
                <w:b/>
                <w:bCs/>
                <w:kern w:val="0"/>
                <w:sz w:val="24"/>
                <w:szCs w:val="24"/>
                <w:lang w:eastAsia="es-MX"/>
                <w14:ligatures w14:val="none"/>
              </w:rPr>
              <w:t>Chocamán</w:t>
            </w:r>
            <w:proofErr w:type="spellEnd"/>
            <w:r w:rsidRPr="00E8792E">
              <w:rPr>
                <w:rFonts w:ascii="Times New Roman" w:eastAsia="Times New Roman" w:hAnsi="Times New Roman" w:cs="Times New Roman"/>
                <w:b/>
                <w:bCs/>
                <w:kern w:val="0"/>
                <w:sz w:val="24"/>
                <w:szCs w:val="24"/>
                <w:lang w:eastAsia="es-MX"/>
                <w14:ligatures w14:val="none"/>
              </w:rPr>
              <w:t xml:space="preserve"> </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1C5DEC3B"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​20,839 </w:t>
            </w:r>
          </w:p>
        </w:tc>
        <w:tc>
          <w:tcPr>
            <w:tcW w:w="0" w:type="auto"/>
            <w:tcBorders>
              <w:top w:val="single" w:sz="4" w:space="0" w:color="000000"/>
              <w:left w:val="single" w:sz="4" w:space="0" w:color="000000"/>
              <w:bottom w:val="single" w:sz="4" w:space="0" w:color="000000"/>
              <w:right w:val="single" w:sz="4" w:space="0" w:color="000000"/>
            </w:tcBorders>
            <w:hideMark/>
          </w:tcPr>
          <w:p w14:paraId="5A3C6734"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​10,850 están dentro del rango de </w:t>
            </w:r>
            <w:proofErr w:type="gramStart"/>
            <w:r w:rsidRPr="00E8792E">
              <w:rPr>
                <w:rFonts w:ascii="Times New Roman" w:eastAsia="Times New Roman" w:hAnsi="Times New Roman" w:cs="Times New Roman"/>
                <w:kern w:val="0"/>
                <w:sz w:val="24"/>
                <w:szCs w:val="24"/>
                <w:lang w:eastAsia="es-MX"/>
                <w14:ligatures w14:val="none"/>
              </w:rPr>
              <w:t>edad,  52.06</w:t>
            </w:r>
            <w:proofErr w:type="gramEnd"/>
            <w:r w:rsidRPr="00E8792E">
              <w:rPr>
                <w:rFonts w:ascii="Times New Roman" w:eastAsia="Times New Roman" w:hAnsi="Times New Roman" w:cs="Times New Roman"/>
                <w:kern w:val="0"/>
                <w:sz w:val="24"/>
                <w:szCs w:val="24"/>
                <w:lang w:eastAsia="es-MX"/>
                <w14:ligatures w14:val="none"/>
              </w:rPr>
              <w:t>% de la población total. </w:t>
            </w:r>
          </w:p>
        </w:tc>
        <w:tc>
          <w:tcPr>
            <w:tcW w:w="0" w:type="auto"/>
            <w:tcBorders>
              <w:top w:val="single" w:sz="4" w:space="0" w:color="000000"/>
              <w:left w:val="single" w:sz="4" w:space="0" w:color="000000"/>
              <w:bottom w:val="single" w:sz="4" w:space="0" w:color="000000"/>
              <w:right w:val="single" w:sz="4" w:space="0" w:color="000000"/>
            </w:tcBorders>
            <w:hideMark/>
          </w:tcPr>
          <w:p w14:paraId="5A501293"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​80.4% de las viviendas cuentan con un teléfono celular. </w:t>
            </w:r>
          </w:p>
        </w:tc>
        <w:tc>
          <w:tcPr>
            <w:tcW w:w="0" w:type="auto"/>
            <w:tcBorders>
              <w:top w:val="single" w:sz="4" w:space="0" w:color="000000"/>
              <w:left w:val="single" w:sz="4" w:space="0" w:color="000000"/>
              <w:bottom w:val="single" w:sz="4" w:space="0" w:color="000000"/>
              <w:right w:val="single" w:sz="4" w:space="0" w:color="000000"/>
            </w:tcBorders>
            <w:hideMark/>
          </w:tcPr>
          <w:p w14:paraId="4CE585B1"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​25% de las viviendas tiene acceso a internet. </w:t>
            </w:r>
          </w:p>
        </w:tc>
      </w:tr>
      <w:tr w:rsidR="00B235E7" w:rsidRPr="00E8792E" w14:paraId="02778D80" w14:textId="77777777">
        <w:trPr>
          <w:trHeight w:val="1365"/>
        </w:trPr>
        <w:tc>
          <w:tcPr>
            <w:tcW w:w="0" w:type="auto"/>
            <w:tcBorders>
              <w:top w:val="single" w:sz="4" w:space="0" w:color="000000"/>
              <w:left w:val="single" w:sz="4" w:space="0" w:color="000000"/>
              <w:bottom w:val="single" w:sz="4" w:space="0" w:color="000000"/>
              <w:right w:val="single" w:sz="4" w:space="0" w:color="000000"/>
            </w:tcBorders>
            <w:hideMark/>
          </w:tcPr>
          <w:p w14:paraId="5E7C89F5"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 xml:space="preserve">​Cuitláhuac </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6AC55B63"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​28,075 </w:t>
            </w:r>
          </w:p>
        </w:tc>
        <w:tc>
          <w:tcPr>
            <w:tcW w:w="0" w:type="auto"/>
            <w:tcBorders>
              <w:top w:val="single" w:sz="4" w:space="0" w:color="000000"/>
              <w:left w:val="single" w:sz="4" w:space="0" w:color="000000"/>
              <w:bottom w:val="single" w:sz="4" w:space="0" w:color="000000"/>
              <w:right w:val="single" w:sz="4" w:space="0" w:color="000000"/>
            </w:tcBorders>
            <w:hideMark/>
          </w:tcPr>
          <w:p w14:paraId="304FC792"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​14,590 están dentro del rango de edad, 51.96% de la población total. </w:t>
            </w:r>
          </w:p>
        </w:tc>
        <w:tc>
          <w:tcPr>
            <w:tcW w:w="0" w:type="auto"/>
            <w:tcBorders>
              <w:top w:val="single" w:sz="4" w:space="0" w:color="000000"/>
              <w:left w:val="single" w:sz="4" w:space="0" w:color="000000"/>
              <w:bottom w:val="single" w:sz="4" w:space="0" w:color="000000"/>
              <w:right w:val="single" w:sz="4" w:space="0" w:color="000000"/>
            </w:tcBorders>
            <w:hideMark/>
          </w:tcPr>
          <w:p w14:paraId="7FA80760"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​85.2% de las viviendas cuentan con un teléfono celular. </w:t>
            </w:r>
          </w:p>
        </w:tc>
        <w:tc>
          <w:tcPr>
            <w:tcW w:w="0" w:type="auto"/>
            <w:tcBorders>
              <w:top w:val="single" w:sz="4" w:space="0" w:color="000000"/>
              <w:left w:val="single" w:sz="4" w:space="0" w:color="000000"/>
              <w:bottom w:val="single" w:sz="4" w:space="0" w:color="000000"/>
              <w:right w:val="single" w:sz="4" w:space="0" w:color="000000"/>
            </w:tcBorders>
            <w:hideMark/>
          </w:tcPr>
          <w:p w14:paraId="6C2FD7D2"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​39.1% de las </w:t>
            </w:r>
            <w:proofErr w:type="gramStart"/>
            <w:r w:rsidRPr="00E8792E">
              <w:rPr>
                <w:rFonts w:ascii="Times New Roman" w:eastAsia="Times New Roman" w:hAnsi="Times New Roman" w:cs="Times New Roman"/>
                <w:kern w:val="0"/>
                <w:sz w:val="24"/>
                <w:szCs w:val="24"/>
                <w:lang w:eastAsia="es-MX"/>
                <w14:ligatures w14:val="none"/>
              </w:rPr>
              <w:t>viviendas  tienen</w:t>
            </w:r>
            <w:proofErr w:type="gramEnd"/>
            <w:r w:rsidRPr="00E8792E">
              <w:rPr>
                <w:rFonts w:ascii="Times New Roman" w:eastAsia="Times New Roman" w:hAnsi="Times New Roman" w:cs="Times New Roman"/>
                <w:kern w:val="0"/>
                <w:sz w:val="24"/>
                <w:szCs w:val="24"/>
                <w:lang w:eastAsia="es-MX"/>
                <w14:ligatures w14:val="none"/>
              </w:rPr>
              <w:t xml:space="preserve"> acceso a internet. </w:t>
            </w:r>
          </w:p>
        </w:tc>
      </w:tr>
      <w:tr w:rsidR="00B235E7" w:rsidRPr="00E8792E" w14:paraId="603B3459" w14:textId="77777777">
        <w:trPr>
          <w:trHeight w:val="1365"/>
        </w:trPr>
        <w:tc>
          <w:tcPr>
            <w:tcW w:w="0" w:type="auto"/>
            <w:tcBorders>
              <w:top w:val="single" w:sz="4" w:space="0" w:color="000000"/>
              <w:left w:val="single" w:sz="4" w:space="0" w:color="000000"/>
              <w:bottom w:val="single" w:sz="4" w:space="0" w:color="000000"/>
              <w:right w:val="single" w:sz="4" w:space="0" w:color="000000"/>
            </w:tcBorders>
            <w:hideMark/>
          </w:tcPr>
          <w:p w14:paraId="3F7C24DE"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​Yanga</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189F296D"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​17,902 </w:t>
            </w:r>
          </w:p>
        </w:tc>
        <w:tc>
          <w:tcPr>
            <w:tcW w:w="0" w:type="auto"/>
            <w:tcBorders>
              <w:top w:val="single" w:sz="4" w:space="0" w:color="000000"/>
              <w:left w:val="single" w:sz="4" w:space="0" w:color="000000"/>
              <w:bottom w:val="single" w:sz="4" w:space="0" w:color="000000"/>
              <w:right w:val="single" w:sz="4" w:space="0" w:color="000000"/>
            </w:tcBorders>
            <w:hideMark/>
          </w:tcPr>
          <w:p w14:paraId="2D04FDBC"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​9,298 están dentro del rango de edad, 51.93% de la población total. </w:t>
            </w:r>
          </w:p>
        </w:tc>
        <w:tc>
          <w:tcPr>
            <w:tcW w:w="0" w:type="auto"/>
            <w:tcBorders>
              <w:top w:val="single" w:sz="4" w:space="0" w:color="000000"/>
              <w:left w:val="single" w:sz="4" w:space="0" w:color="000000"/>
              <w:bottom w:val="single" w:sz="4" w:space="0" w:color="000000"/>
              <w:right w:val="single" w:sz="4" w:space="0" w:color="000000"/>
            </w:tcBorders>
            <w:hideMark/>
          </w:tcPr>
          <w:p w14:paraId="3386E58C"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​81.3% de las viviendas cuentan con un teléfono celular. </w:t>
            </w:r>
          </w:p>
        </w:tc>
        <w:tc>
          <w:tcPr>
            <w:tcW w:w="0" w:type="auto"/>
            <w:tcBorders>
              <w:top w:val="single" w:sz="4" w:space="0" w:color="000000"/>
              <w:left w:val="single" w:sz="4" w:space="0" w:color="000000"/>
              <w:bottom w:val="single" w:sz="4" w:space="0" w:color="000000"/>
              <w:right w:val="single" w:sz="4" w:space="0" w:color="000000"/>
            </w:tcBorders>
            <w:hideMark/>
          </w:tcPr>
          <w:p w14:paraId="5920F3F0"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​46.3% de las </w:t>
            </w:r>
            <w:proofErr w:type="gramStart"/>
            <w:r w:rsidRPr="00E8792E">
              <w:rPr>
                <w:rFonts w:ascii="Times New Roman" w:eastAsia="Times New Roman" w:hAnsi="Times New Roman" w:cs="Times New Roman"/>
                <w:kern w:val="0"/>
                <w:sz w:val="24"/>
                <w:szCs w:val="24"/>
                <w:lang w:eastAsia="es-MX"/>
                <w14:ligatures w14:val="none"/>
              </w:rPr>
              <w:t>viviendas  tienen</w:t>
            </w:r>
            <w:proofErr w:type="gramEnd"/>
            <w:r w:rsidRPr="00E8792E">
              <w:rPr>
                <w:rFonts w:ascii="Times New Roman" w:eastAsia="Times New Roman" w:hAnsi="Times New Roman" w:cs="Times New Roman"/>
                <w:kern w:val="0"/>
                <w:sz w:val="24"/>
                <w:szCs w:val="24"/>
                <w:lang w:eastAsia="es-MX"/>
                <w14:ligatures w14:val="none"/>
              </w:rPr>
              <w:t xml:space="preserve"> acceso a internet. </w:t>
            </w:r>
          </w:p>
        </w:tc>
      </w:tr>
      <w:tr w:rsidR="00B235E7" w:rsidRPr="00E8792E" w14:paraId="6164CB50" w14:textId="77777777">
        <w:trPr>
          <w:trHeight w:val="1365"/>
        </w:trPr>
        <w:tc>
          <w:tcPr>
            <w:tcW w:w="0" w:type="auto"/>
            <w:tcBorders>
              <w:top w:val="single" w:sz="4" w:space="0" w:color="000000"/>
              <w:left w:val="single" w:sz="4" w:space="0" w:color="000000"/>
              <w:bottom w:val="single" w:sz="4" w:space="0" w:color="000000"/>
              <w:right w:val="single" w:sz="4" w:space="0" w:color="000000"/>
            </w:tcBorders>
            <w:hideMark/>
          </w:tcPr>
          <w:p w14:paraId="5A542554"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w:t>
            </w:r>
            <w:proofErr w:type="spellStart"/>
            <w:r w:rsidRPr="00E8792E">
              <w:rPr>
                <w:rFonts w:ascii="Times New Roman" w:eastAsia="Times New Roman" w:hAnsi="Times New Roman" w:cs="Times New Roman"/>
                <w:b/>
                <w:bCs/>
                <w:kern w:val="0"/>
                <w:sz w:val="24"/>
                <w:szCs w:val="24"/>
                <w:lang w:eastAsia="es-MX"/>
                <w14:ligatures w14:val="none"/>
              </w:rPr>
              <w:t>Totutla</w:t>
            </w:r>
            <w:proofErr w:type="spellEnd"/>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6928F00A"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​17,217 </w:t>
            </w:r>
          </w:p>
        </w:tc>
        <w:tc>
          <w:tcPr>
            <w:tcW w:w="0" w:type="auto"/>
            <w:tcBorders>
              <w:top w:val="single" w:sz="4" w:space="0" w:color="000000"/>
              <w:left w:val="single" w:sz="4" w:space="0" w:color="000000"/>
              <w:bottom w:val="single" w:sz="4" w:space="0" w:color="000000"/>
              <w:right w:val="single" w:sz="4" w:space="0" w:color="000000"/>
            </w:tcBorders>
            <w:hideMark/>
          </w:tcPr>
          <w:p w14:paraId="628D9861"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​9,126 están dentro del rango de edad, 53% de la población total. </w:t>
            </w:r>
          </w:p>
        </w:tc>
        <w:tc>
          <w:tcPr>
            <w:tcW w:w="0" w:type="auto"/>
            <w:tcBorders>
              <w:top w:val="single" w:sz="4" w:space="0" w:color="000000"/>
              <w:left w:val="single" w:sz="4" w:space="0" w:color="000000"/>
              <w:bottom w:val="single" w:sz="4" w:space="0" w:color="000000"/>
              <w:right w:val="single" w:sz="4" w:space="0" w:color="000000"/>
            </w:tcBorders>
            <w:hideMark/>
          </w:tcPr>
          <w:p w14:paraId="6D1BBEE4"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​70.3% de las viviendas cuentan con un teléfono celular. </w:t>
            </w:r>
          </w:p>
        </w:tc>
        <w:tc>
          <w:tcPr>
            <w:tcW w:w="0" w:type="auto"/>
            <w:tcBorders>
              <w:top w:val="single" w:sz="4" w:space="0" w:color="000000"/>
              <w:left w:val="single" w:sz="4" w:space="0" w:color="000000"/>
              <w:bottom w:val="single" w:sz="4" w:space="0" w:color="000000"/>
              <w:right w:val="single" w:sz="4" w:space="0" w:color="000000"/>
            </w:tcBorders>
            <w:hideMark/>
          </w:tcPr>
          <w:p w14:paraId="5C77221E"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​25.9% de las </w:t>
            </w:r>
            <w:proofErr w:type="gramStart"/>
            <w:r w:rsidRPr="00E8792E">
              <w:rPr>
                <w:rFonts w:ascii="Times New Roman" w:eastAsia="Times New Roman" w:hAnsi="Times New Roman" w:cs="Times New Roman"/>
                <w:kern w:val="0"/>
                <w:sz w:val="24"/>
                <w:szCs w:val="24"/>
                <w:lang w:eastAsia="es-MX"/>
                <w14:ligatures w14:val="none"/>
              </w:rPr>
              <w:t>viviendas  tienen</w:t>
            </w:r>
            <w:proofErr w:type="gramEnd"/>
            <w:r w:rsidRPr="00E8792E">
              <w:rPr>
                <w:rFonts w:ascii="Times New Roman" w:eastAsia="Times New Roman" w:hAnsi="Times New Roman" w:cs="Times New Roman"/>
                <w:kern w:val="0"/>
                <w:sz w:val="24"/>
                <w:szCs w:val="24"/>
                <w:lang w:eastAsia="es-MX"/>
                <w14:ligatures w14:val="none"/>
              </w:rPr>
              <w:t xml:space="preserve"> acceso a internet. </w:t>
            </w:r>
          </w:p>
        </w:tc>
      </w:tr>
      <w:tr w:rsidR="00B235E7" w:rsidRPr="00E8792E" w14:paraId="1C3BF976" w14:textId="77777777">
        <w:trPr>
          <w:trHeight w:val="1365"/>
        </w:trPr>
        <w:tc>
          <w:tcPr>
            <w:tcW w:w="0" w:type="auto"/>
            <w:tcBorders>
              <w:top w:val="single" w:sz="4" w:space="0" w:color="000000"/>
              <w:left w:val="single" w:sz="4" w:space="0" w:color="000000"/>
              <w:bottom w:val="single" w:sz="4" w:space="0" w:color="000000"/>
              <w:right w:val="single" w:sz="4" w:space="0" w:color="000000"/>
            </w:tcBorders>
            <w:hideMark/>
          </w:tcPr>
          <w:p w14:paraId="72D8A3E9"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​Colonia Manuel González</w:t>
            </w:r>
            <w:r w:rsidRPr="00E8792E">
              <w:rPr>
                <w:rFonts w:ascii="Times New Roman" w:eastAsia="Times New Roman" w:hAnsi="Times New Roman" w:cs="Times New Roman"/>
                <w:kern w:val="0"/>
                <w:sz w:val="24"/>
                <w:szCs w:val="24"/>
                <w:lang w:eastAsia="es-MX"/>
                <w14:ligatures w14:val="none"/>
              </w:rPr>
              <w:t> </w:t>
            </w:r>
          </w:p>
        </w:tc>
        <w:tc>
          <w:tcPr>
            <w:tcW w:w="0" w:type="auto"/>
            <w:tcBorders>
              <w:top w:val="single" w:sz="4" w:space="0" w:color="000000"/>
              <w:left w:val="single" w:sz="4" w:space="0" w:color="000000"/>
              <w:bottom w:val="single" w:sz="4" w:space="0" w:color="000000"/>
              <w:right w:val="single" w:sz="4" w:space="0" w:color="000000"/>
            </w:tcBorders>
            <w:hideMark/>
          </w:tcPr>
          <w:p w14:paraId="7C151867"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​12,581 </w:t>
            </w:r>
          </w:p>
        </w:tc>
        <w:tc>
          <w:tcPr>
            <w:tcW w:w="0" w:type="auto"/>
            <w:tcBorders>
              <w:top w:val="single" w:sz="4" w:space="0" w:color="000000"/>
              <w:left w:val="single" w:sz="4" w:space="0" w:color="000000"/>
              <w:bottom w:val="single" w:sz="4" w:space="0" w:color="000000"/>
              <w:right w:val="single" w:sz="4" w:space="0" w:color="000000"/>
            </w:tcBorders>
            <w:hideMark/>
          </w:tcPr>
          <w:p w14:paraId="505623E0"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​6,799 están dentro del rango de edad, 54.04% de la población total. </w:t>
            </w:r>
          </w:p>
        </w:tc>
        <w:tc>
          <w:tcPr>
            <w:tcW w:w="0" w:type="auto"/>
            <w:tcBorders>
              <w:top w:val="single" w:sz="4" w:space="0" w:color="000000"/>
              <w:left w:val="single" w:sz="4" w:space="0" w:color="000000"/>
              <w:bottom w:val="single" w:sz="4" w:space="0" w:color="000000"/>
              <w:right w:val="single" w:sz="4" w:space="0" w:color="000000"/>
            </w:tcBorders>
            <w:hideMark/>
          </w:tcPr>
          <w:p w14:paraId="13AB16FA"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​81.3% de las viviendas cuentan con un teléfono celular. </w:t>
            </w:r>
          </w:p>
        </w:tc>
        <w:tc>
          <w:tcPr>
            <w:tcW w:w="0" w:type="auto"/>
            <w:tcBorders>
              <w:top w:val="single" w:sz="4" w:space="0" w:color="000000"/>
              <w:left w:val="single" w:sz="4" w:space="0" w:color="000000"/>
              <w:bottom w:val="single" w:sz="4" w:space="0" w:color="000000"/>
              <w:right w:val="single" w:sz="4" w:space="0" w:color="000000"/>
            </w:tcBorders>
            <w:hideMark/>
          </w:tcPr>
          <w:p w14:paraId="259D3D0E"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​25.4% de las </w:t>
            </w:r>
            <w:proofErr w:type="gramStart"/>
            <w:r w:rsidRPr="00E8792E">
              <w:rPr>
                <w:rFonts w:ascii="Times New Roman" w:eastAsia="Times New Roman" w:hAnsi="Times New Roman" w:cs="Times New Roman"/>
                <w:kern w:val="0"/>
                <w:sz w:val="24"/>
                <w:szCs w:val="24"/>
                <w:lang w:eastAsia="es-MX"/>
                <w14:ligatures w14:val="none"/>
              </w:rPr>
              <w:t>viviendas  tienen</w:t>
            </w:r>
            <w:proofErr w:type="gramEnd"/>
            <w:r w:rsidRPr="00E8792E">
              <w:rPr>
                <w:rFonts w:ascii="Times New Roman" w:eastAsia="Times New Roman" w:hAnsi="Times New Roman" w:cs="Times New Roman"/>
                <w:kern w:val="0"/>
                <w:sz w:val="24"/>
                <w:szCs w:val="24"/>
                <w:lang w:eastAsia="es-MX"/>
                <w14:ligatures w14:val="none"/>
              </w:rPr>
              <w:t xml:space="preserve"> acceso a internet.​ </w:t>
            </w:r>
          </w:p>
        </w:tc>
      </w:tr>
      <w:tr w:rsidR="00B235E7" w:rsidRPr="00E8792E" w14:paraId="230844B6" w14:textId="77777777">
        <w:trPr>
          <w:trHeight w:val="1365"/>
        </w:trPr>
        <w:tc>
          <w:tcPr>
            <w:tcW w:w="0" w:type="auto"/>
            <w:tcBorders>
              <w:top w:val="single" w:sz="4" w:space="0" w:color="000000"/>
              <w:left w:val="single" w:sz="4" w:space="0" w:color="000000"/>
              <w:bottom w:val="single" w:sz="4" w:space="0" w:color="000000"/>
              <w:right w:val="single" w:sz="4" w:space="0" w:color="000000"/>
            </w:tcBorders>
            <w:hideMark/>
          </w:tcPr>
          <w:p w14:paraId="43DDE042"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roofErr w:type="spellStart"/>
            <w:r w:rsidRPr="00E8792E">
              <w:rPr>
                <w:rFonts w:ascii="Times New Roman" w:eastAsia="Times New Roman" w:hAnsi="Times New Roman" w:cs="Times New Roman"/>
                <w:b/>
                <w:bCs/>
                <w:kern w:val="0"/>
                <w:sz w:val="24"/>
                <w:szCs w:val="24"/>
                <w:lang w:eastAsia="es-MX"/>
                <w14:ligatures w14:val="none"/>
              </w:rPr>
              <w:lastRenderedPageBreak/>
              <w:t>Tlaltetela</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31F12D41"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16,485</w:t>
            </w:r>
          </w:p>
        </w:tc>
        <w:tc>
          <w:tcPr>
            <w:tcW w:w="0" w:type="auto"/>
            <w:tcBorders>
              <w:top w:val="single" w:sz="4" w:space="0" w:color="000000"/>
              <w:left w:val="single" w:sz="4" w:space="0" w:color="000000"/>
              <w:bottom w:val="single" w:sz="4" w:space="0" w:color="000000"/>
              <w:right w:val="single" w:sz="4" w:space="0" w:color="000000"/>
            </w:tcBorders>
            <w:hideMark/>
          </w:tcPr>
          <w:p w14:paraId="0C61D1F6"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10,293 están dentro del rango de edad, 62.4% de la población total. </w:t>
            </w:r>
          </w:p>
          <w:p w14:paraId="1FC07873"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tc>
        <w:tc>
          <w:tcPr>
            <w:tcW w:w="0" w:type="auto"/>
            <w:tcBorders>
              <w:top w:val="single" w:sz="4" w:space="0" w:color="000000"/>
              <w:left w:val="single" w:sz="4" w:space="0" w:color="000000"/>
              <w:bottom w:val="single" w:sz="4" w:space="0" w:color="000000"/>
              <w:right w:val="single" w:sz="4" w:space="0" w:color="000000"/>
            </w:tcBorders>
            <w:hideMark/>
          </w:tcPr>
          <w:p w14:paraId="35D9A274"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El 68.9</w:t>
            </w:r>
            <w:proofErr w:type="gramStart"/>
            <w:r w:rsidRPr="00E8792E">
              <w:rPr>
                <w:rFonts w:ascii="Times New Roman" w:eastAsia="Times New Roman" w:hAnsi="Times New Roman" w:cs="Times New Roman"/>
                <w:kern w:val="0"/>
                <w:sz w:val="24"/>
                <w:szCs w:val="24"/>
                <w:lang w:eastAsia="es-MX"/>
                <w14:ligatures w14:val="none"/>
              </w:rPr>
              <w:t>%  de</w:t>
            </w:r>
            <w:proofErr w:type="gramEnd"/>
            <w:r w:rsidRPr="00E8792E">
              <w:rPr>
                <w:rFonts w:ascii="Times New Roman" w:eastAsia="Times New Roman" w:hAnsi="Times New Roman" w:cs="Times New Roman"/>
                <w:kern w:val="0"/>
                <w:sz w:val="24"/>
                <w:szCs w:val="24"/>
                <w:lang w:eastAsia="es-MX"/>
                <w14:ligatures w14:val="none"/>
              </w:rPr>
              <w:t xml:space="preserve"> las viviendas cuentan con un teléfono celular. </w:t>
            </w:r>
          </w:p>
          <w:p w14:paraId="793A0B56"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tc>
        <w:tc>
          <w:tcPr>
            <w:tcW w:w="0" w:type="auto"/>
            <w:tcBorders>
              <w:top w:val="single" w:sz="4" w:space="0" w:color="000000"/>
              <w:left w:val="single" w:sz="4" w:space="0" w:color="000000"/>
              <w:bottom w:val="single" w:sz="4" w:space="0" w:color="000000"/>
              <w:right w:val="single" w:sz="4" w:space="0" w:color="000000"/>
            </w:tcBorders>
            <w:hideMark/>
          </w:tcPr>
          <w:p w14:paraId="42D1E238"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18.3</w:t>
            </w:r>
            <w:proofErr w:type="gramStart"/>
            <w:r w:rsidRPr="00E8792E">
              <w:rPr>
                <w:rFonts w:ascii="Times New Roman" w:eastAsia="Times New Roman" w:hAnsi="Times New Roman" w:cs="Times New Roman"/>
                <w:kern w:val="0"/>
                <w:sz w:val="24"/>
                <w:szCs w:val="24"/>
                <w:lang w:eastAsia="es-MX"/>
                <w14:ligatures w14:val="none"/>
              </w:rPr>
              <w:t>%  de</w:t>
            </w:r>
            <w:proofErr w:type="gramEnd"/>
            <w:r w:rsidRPr="00E8792E">
              <w:rPr>
                <w:rFonts w:ascii="Times New Roman" w:eastAsia="Times New Roman" w:hAnsi="Times New Roman" w:cs="Times New Roman"/>
                <w:kern w:val="0"/>
                <w:sz w:val="24"/>
                <w:szCs w:val="24"/>
                <w:lang w:eastAsia="es-MX"/>
                <w14:ligatures w14:val="none"/>
              </w:rPr>
              <w:t xml:space="preserve"> las </w:t>
            </w:r>
            <w:proofErr w:type="gramStart"/>
            <w:r w:rsidRPr="00E8792E">
              <w:rPr>
                <w:rFonts w:ascii="Times New Roman" w:eastAsia="Times New Roman" w:hAnsi="Times New Roman" w:cs="Times New Roman"/>
                <w:kern w:val="0"/>
                <w:sz w:val="24"/>
                <w:szCs w:val="24"/>
                <w:lang w:eastAsia="es-MX"/>
                <w14:ligatures w14:val="none"/>
              </w:rPr>
              <w:t>viviendas  tienen</w:t>
            </w:r>
            <w:proofErr w:type="gramEnd"/>
            <w:r w:rsidRPr="00E8792E">
              <w:rPr>
                <w:rFonts w:ascii="Times New Roman" w:eastAsia="Times New Roman" w:hAnsi="Times New Roman" w:cs="Times New Roman"/>
                <w:kern w:val="0"/>
                <w:sz w:val="24"/>
                <w:szCs w:val="24"/>
                <w:lang w:eastAsia="es-MX"/>
                <w14:ligatures w14:val="none"/>
              </w:rPr>
              <w:t xml:space="preserve"> acceso a internet.​ </w:t>
            </w:r>
          </w:p>
          <w:p w14:paraId="08E0617A"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tc>
      </w:tr>
    </w:tbl>
    <w:p w14:paraId="0F40C739" w14:textId="77777777" w:rsidR="00E8792E" w:rsidRPr="00E8792E" w:rsidRDefault="00E8792E" w:rsidP="006403C6">
      <w:pPr>
        <w:spacing w:after="24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br/>
      </w:r>
    </w:p>
    <w:p w14:paraId="432785A9"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Tendencias del Sector</w:t>
      </w:r>
    </w:p>
    <w:p w14:paraId="5E3F87D3" w14:textId="77777777" w:rsidR="00E8792E" w:rsidRPr="00E8792E" w:rsidRDefault="00E8792E" w:rsidP="006403C6">
      <w:pPr>
        <w:spacing w:after="0" w:line="360" w:lineRule="auto"/>
        <w:ind w:left="1440"/>
        <w:jc w:val="both"/>
        <w:rPr>
          <w:rFonts w:ascii="Times New Roman" w:eastAsia="Times New Roman" w:hAnsi="Times New Roman" w:cs="Times New Roman"/>
          <w:kern w:val="0"/>
          <w:sz w:val="24"/>
          <w:szCs w:val="24"/>
          <w:lang w:eastAsia="es-MX"/>
          <w14:ligatures w14:val="none"/>
        </w:rPr>
      </w:pPr>
      <w:proofErr w:type="gramStart"/>
      <w:r w:rsidRPr="00E8792E">
        <w:rPr>
          <w:rFonts w:ascii="Times New Roman" w:eastAsia="Times New Roman" w:hAnsi="Times New Roman" w:cs="Times New Roman"/>
          <w:kern w:val="0"/>
          <w:sz w:val="24"/>
          <w:szCs w:val="24"/>
          <w:lang w:eastAsia="es-MX"/>
          <w14:ligatures w14:val="none"/>
        </w:rPr>
        <w:t>De acuerdo a</w:t>
      </w:r>
      <w:proofErr w:type="gramEnd"/>
      <w:r w:rsidRPr="00E8792E">
        <w:rPr>
          <w:rFonts w:ascii="Times New Roman" w:eastAsia="Times New Roman" w:hAnsi="Times New Roman" w:cs="Times New Roman"/>
          <w:kern w:val="0"/>
          <w:sz w:val="24"/>
          <w:szCs w:val="24"/>
          <w:lang w:eastAsia="es-MX"/>
          <w14:ligatures w14:val="none"/>
        </w:rPr>
        <w:t xml:space="preserve"> un artículo de Antonio Aja del </w:t>
      </w:r>
      <w:proofErr w:type="spellStart"/>
      <w:r w:rsidRPr="00E8792E">
        <w:rPr>
          <w:rFonts w:ascii="Times New Roman" w:eastAsia="Times New Roman" w:hAnsi="Times New Roman" w:cs="Times New Roman"/>
          <w:kern w:val="0"/>
          <w:sz w:val="24"/>
          <w:szCs w:val="24"/>
          <w:lang w:eastAsia="es-MX"/>
          <w14:ligatures w14:val="none"/>
        </w:rPr>
        <w:t>periodico</w:t>
      </w:r>
      <w:proofErr w:type="spellEnd"/>
      <w:r w:rsidRPr="00E8792E">
        <w:rPr>
          <w:rFonts w:ascii="Times New Roman" w:eastAsia="Times New Roman" w:hAnsi="Times New Roman" w:cs="Times New Roman"/>
          <w:kern w:val="0"/>
          <w:sz w:val="24"/>
          <w:szCs w:val="24"/>
          <w:lang w:eastAsia="es-MX"/>
          <w14:ligatures w14:val="none"/>
        </w:rPr>
        <w:t xml:space="preserve"> El Economista, el sector de las telecomunicaciones ha tenido un incremento de 4.2% en el segundo trimestre del presente año, superando por mucho al año anterior que solo creció un 3.8% en todo su periodo. Esto es un indicador positivo para las telecomunicaciones puesto que el crecimiento porcentual </w:t>
      </w:r>
      <w:proofErr w:type="gramStart"/>
      <w:r w:rsidRPr="00E8792E">
        <w:rPr>
          <w:rFonts w:ascii="Times New Roman" w:eastAsia="Times New Roman" w:hAnsi="Times New Roman" w:cs="Times New Roman"/>
          <w:kern w:val="0"/>
          <w:sz w:val="24"/>
          <w:szCs w:val="24"/>
          <w:lang w:eastAsia="es-MX"/>
          <w14:ligatures w14:val="none"/>
        </w:rPr>
        <w:t>en relación a</w:t>
      </w:r>
      <w:proofErr w:type="gramEnd"/>
      <w:r w:rsidRPr="00E8792E">
        <w:rPr>
          <w:rFonts w:ascii="Times New Roman" w:eastAsia="Times New Roman" w:hAnsi="Times New Roman" w:cs="Times New Roman"/>
          <w:kern w:val="0"/>
          <w:sz w:val="24"/>
          <w:szCs w:val="24"/>
          <w:lang w:eastAsia="es-MX"/>
          <w14:ligatures w14:val="none"/>
        </w:rPr>
        <w:t xml:space="preserve"> la economía mexicana en general es mucho mayor, considerando que esta última solo tuvo un crecimiento de apenas 1.2% el año 2024. </w:t>
      </w:r>
    </w:p>
    <w:p w14:paraId="464A84EA" w14:textId="77777777" w:rsidR="00E8792E" w:rsidRPr="00E8792E" w:rsidRDefault="00E8792E" w:rsidP="006403C6">
      <w:pPr>
        <w:spacing w:after="0" w:line="360" w:lineRule="auto"/>
        <w:ind w:left="144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Aunado a esto, en la Convención Telcel 2025, llevada a cabo en la ciudad de Cancún, </w:t>
      </w:r>
      <w:proofErr w:type="spellStart"/>
      <w:r w:rsidRPr="00E8792E">
        <w:rPr>
          <w:rFonts w:ascii="Times New Roman" w:eastAsia="Times New Roman" w:hAnsi="Times New Roman" w:cs="Times New Roman"/>
          <w:kern w:val="0"/>
          <w:sz w:val="24"/>
          <w:szCs w:val="24"/>
          <w:lang w:eastAsia="es-MX"/>
          <w14:ligatures w14:val="none"/>
        </w:rPr>
        <w:t>Qroo</w:t>
      </w:r>
      <w:proofErr w:type="spellEnd"/>
      <w:r w:rsidRPr="00E8792E">
        <w:rPr>
          <w:rFonts w:ascii="Times New Roman" w:eastAsia="Times New Roman" w:hAnsi="Times New Roman" w:cs="Times New Roman"/>
          <w:kern w:val="0"/>
          <w:sz w:val="24"/>
          <w:szCs w:val="24"/>
          <w:lang w:eastAsia="es-MX"/>
          <w14:ligatures w14:val="none"/>
        </w:rPr>
        <w:t xml:space="preserve">; el Ing. Salvador F. Cortés </w:t>
      </w:r>
      <w:proofErr w:type="spellStart"/>
      <w:r w:rsidRPr="00E8792E">
        <w:rPr>
          <w:rFonts w:ascii="Times New Roman" w:eastAsia="Times New Roman" w:hAnsi="Times New Roman" w:cs="Times New Roman"/>
          <w:kern w:val="0"/>
          <w:sz w:val="24"/>
          <w:szCs w:val="24"/>
          <w:lang w:eastAsia="es-MX"/>
          <w14:ligatures w14:val="none"/>
        </w:rPr>
        <w:t>Goméz</w:t>
      </w:r>
      <w:proofErr w:type="spellEnd"/>
      <w:r w:rsidRPr="00E8792E">
        <w:rPr>
          <w:rFonts w:ascii="Times New Roman" w:eastAsia="Times New Roman" w:hAnsi="Times New Roman" w:cs="Times New Roman"/>
          <w:kern w:val="0"/>
          <w:sz w:val="24"/>
          <w:szCs w:val="24"/>
          <w:lang w:eastAsia="es-MX"/>
          <w14:ligatures w14:val="none"/>
        </w:rPr>
        <w:t xml:space="preserve">, director ejecutivo de Telcel, </w:t>
      </w:r>
      <w:proofErr w:type="spellStart"/>
      <w:r w:rsidRPr="00E8792E">
        <w:rPr>
          <w:rFonts w:ascii="Times New Roman" w:eastAsia="Times New Roman" w:hAnsi="Times New Roman" w:cs="Times New Roman"/>
          <w:kern w:val="0"/>
          <w:sz w:val="24"/>
          <w:szCs w:val="24"/>
          <w:lang w:eastAsia="es-MX"/>
          <w14:ligatures w14:val="none"/>
        </w:rPr>
        <w:t>expusó</w:t>
      </w:r>
      <w:proofErr w:type="spellEnd"/>
      <w:r w:rsidRPr="00E8792E">
        <w:rPr>
          <w:rFonts w:ascii="Times New Roman" w:eastAsia="Times New Roman" w:hAnsi="Times New Roman" w:cs="Times New Roman"/>
          <w:kern w:val="0"/>
          <w:sz w:val="24"/>
          <w:szCs w:val="24"/>
          <w:lang w:eastAsia="es-MX"/>
          <w14:ligatures w14:val="none"/>
        </w:rPr>
        <w:t xml:space="preserve"> en su ponencia que las tendencias del mercado de las telecomunicaciones indican un fortalecimiento al sector industrial con un auge a la necesidad de las Redes Privadas, dichas que se estima que en unos años serán comercializadas como un servicio de uso cotidiano.</w:t>
      </w:r>
    </w:p>
    <w:p w14:paraId="33D9E7FD"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7.1.3 Oferta diferencial</w:t>
      </w:r>
    </w:p>
    <w:p w14:paraId="49A5ACBA"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La empresa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es un Distribuidor Autorizado de Telcel, una empresa comercial que se encarga de la provisión de servicios de telecomunicaciones inalámbricas y de telefonía móvil,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brinda los siguientes productos y servicios:</w:t>
      </w:r>
    </w:p>
    <w:p w14:paraId="73E030E9" w14:textId="77777777" w:rsidR="00E8792E" w:rsidRPr="00E8792E" w:rsidRDefault="00E8792E" w:rsidP="006403C6">
      <w:pPr>
        <w:numPr>
          <w:ilvl w:val="0"/>
          <w:numId w:val="7"/>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Venta de telefonía celular</w:t>
      </w:r>
    </w:p>
    <w:p w14:paraId="7AC15693" w14:textId="77777777" w:rsidR="00E8792E" w:rsidRPr="00E8792E" w:rsidRDefault="00E8792E" w:rsidP="006403C6">
      <w:pPr>
        <w:numPr>
          <w:ilvl w:val="0"/>
          <w:numId w:val="8"/>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Activación de Planes Telcel Libres</w:t>
      </w:r>
    </w:p>
    <w:p w14:paraId="66233006" w14:textId="77777777" w:rsidR="00E8792E" w:rsidRPr="00E8792E" w:rsidRDefault="00E8792E" w:rsidP="006403C6">
      <w:pPr>
        <w:numPr>
          <w:ilvl w:val="0"/>
          <w:numId w:val="9"/>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Activación de Amigo Paguitos (teléfonos a crédito)</w:t>
      </w:r>
    </w:p>
    <w:p w14:paraId="6EF6424C" w14:textId="77777777" w:rsidR="00E8792E" w:rsidRPr="00E8792E" w:rsidRDefault="00E8792E" w:rsidP="006403C6">
      <w:pPr>
        <w:numPr>
          <w:ilvl w:val="0"/>
          <w:numId w:val="10"/>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Activación de E- Sim y Sim físico</w:t>
      </w:r>
    </w:p>
    <w:p w14:paraId="785A61EE" w14:textId="77777777" w:rsidR="00E8792E" w:rsidRPr="00E8792E" w:rsidRDefault="00E8792E" w:rsidP="006403C6">
      <w:pPr>
        <w:numPr>
          <w:ilvl w:val="0"/>
          <w:numId w:val="11"/>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Activación de Rastreador </w:t>
      </w:r>
      <w:proofErr w:type="spellStart"/>
      <w:r w:rsidRPr="00E8792E">
        <w:rPr>
          <w:rFonts w:ascii="Times New Roman" w:eastAsia="Times New Roman" w:hAnsi="Times New Roman" w:cs="Times New Roman"/>
          <w:kern w:val="0"/>
          <w:sz w:val="24"/>
          <w:szCs w:val="24"/>
          <w:lang w:eastAsia="es-MX"/>
          <w14:ligatures w14:val="none"/>
        </w:rPr>
        <w:t>Vehícular</w:t>
      </w:r>
      <w:proofErr w:type="spellEnd"/>
      <w:r w:rsidRPr="00E8792E">
        <w:rPr>
          <w:rFonts w:ascii="Times New Roman" w:eastAsia="Times New Roman" w:hAnsi="Times New Roman" w:cs="Times New Roman"/>
          <w:kern w:val="0"/>
          <w:sz w:val="24"/>
          <w:szCs w:val="24"/>
          <w:lang w:eastAsia="es-MX"/>
          <w14:ligatures w14:val="none"/>
        </w:rPr>
        <w:t xml:space="preserve"> </w:t>
      </w:r>
      <w:proofErr w:type="spellStart"/>
      <w:r w:rsidRPr="00E8792E">
        <w:rPr>
          <w:rFonts w:ascii="Times New Roman" w:eastAsia="Times New Roman" w:hAnsi="Times New Roman" w:cs="Times New Roman"/>
          <w:kern w:val="0"/>
          <w:sz w:val="24"/>
          <w:szCs w:val="24"/>
          <w:lang w:eastAsia="es-MX"/>
          <w14:ligatures w14:val="none"/>
        </w:rPr>
        <w:t>Zeek</w:t>
      </w:r>
      <w:proofErr w:type="spellEnd"/>
      <w:r w:rsidRPr="00E8792E">
        <w:rPr>
          <w:rFonts w:ascii="Times New Roman" w:eastAsia="Times New Roman" w:hAnsi="Times New Roman" w:cs="Times New Roman"/>
          <w:kern w:val="0"/>
          <w:sz w:val="24"/>
          <w:szCs w:val="24"/>
          <w:lang w:eastAsia="es-MX"/>
          <w14:ligatures w14:val="none"/>
        </w:rPr>
        <w:t xml:space="preserve"> mi auto</w:t>
      </w:r>
    </w:p>
    <w:p w14:paraId="3E6BDF46" w14:textId="77777777" w:rsidR="00E8792E" w:rsidRPr="00E8792E" w:rsidRDefault="00E8792E" w:rsidP="006403C6">
      <w:pPr>
        <w:numPr>
          <w:ilvl w:val="0"/>
          <w:numId w:val="12"/>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Recuperación de número por robo o extravío</w:t>
      </w:r>
    </w:p>
    <w:p w14:paraId="4B6144FD" w14:textId="77777777" w:rsidR="00E8792E" w:rsidRPr="00E8792E" w:rsidRDefault="00E8792E" w:rsidP="006403C6">
      <w:pPr>
        <w:numPr>
          <w:ilvl w:val="0"/>
          <w:numId w:val="13"/>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Venta de Internet en casa</w:t>
      </w:r>
    </w:p>
    <w:p w14:paraId="6DA07F77" w14:textId="77777777" w:rsidR="00E8792E" w:rsidRPr="00E8792E" w:rsidRDefault="00E8792E" w:rsidP="006403C6">
      <w:pPr>
        <w:numPr>
          <w:ilvl w:val="0"/>
          <w:numId w:val="14"/>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lastRenderedPageBreak/>
        <w:t>Planes Corporativos</w:t>
      </w:r>
    </w:p>
    <w:p w14:paraId="4146E51A" w14:textId="77777777" w:rsidR="00E8792E" w:rsidRPr="00E8792E" w:rsidRDefault="00E8792E" w:rsidP="006403C6">
      <w:pPr>
        <w:numPr>
          <w:ilvl w:val="0"/>
          <w:numId w:val="15"/>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Venta de accesorios de telefonía (cargadores, fundas, bocinas, micas, audífonos, etc.)</w:t>
      </w:r>
    </w:p>
    <w:p w14:paraId="57CFED70" w14:textId="77777777" w:rsidR="00E8792E" w:rsidRPr="00E8792E" w:rsidRDefault="00E8792E" w:rsidP="006403C6">
      <w:pPr>
        <w:numPr>
          <w:ilvl w:val="0"/>
          <w:numId w:val="16"/>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Recargas</w:t>
      </w:r>
    </w:p>
    <w:p w14:paraId="5ED4B71B" w14:textId="77777777" w:rsidR="00E8792E" w:rsidRPr="00E8792E" w:rsidRDefault="00E8792E" w:rsidP="006403C6">
      <w:pPr>
        <w:numPr>
          <w:ilvl w:val="0"/>
          <w:numId w:val="17"/>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Pago de servicios Telcel, Telmex y CFE</w:t>
      </w:r>
    </w:p>
    <w:p w14:paraId="21816359"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Conociendo los servicios y productos disponibles en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es pertinente destacar la oferta diferencial, que se explica en los siguientes puntos:</w:t>
      </w:r>
    </w:p>
    <w:p w14:paraId="0848EA1D" w14:textId="77777777" w:rsidR="006403C6" w:rsidRDefault="006403C6" w:rsidP="006403C6">
      <w:pPr>
        <w:spacing w:after="0" w:line="360" w:lineRule="auto"/>
        <w:jc w:val="both"/>
        <w:rPr>
          <w:rFonts w:ascii="Times New Roman" w:eastAsia="Times New Roman" w:hAnsi="Times New Roman" w:cs="Times New Roman"/>
          <w:b/>
          <w:bCs/>
          <w:kern w:val="0"/>
          <w:sz w:val="24"/>
          <w:szCs w:val="24"/>
          <w:lang w:eastAsia="es-MX"/>
          <w14:ligatures w14:val="none"/>
        </w:rPr>
      </w:pPr>
    </w:p>
    <w:p w14:paraId="7BCD0D51" w14:textId="1B78E72A"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Diferenciales con la competencia directa</w:t>
      </w:r>
    </w:p>
    <w:p w14:paraId="0484E147" w14:textId="77777777" w:rsidR="00E8792E" w:rsidRPr="00E8792E" w:rsidRDefault="00E8792E" w:rsidP="006403C6">
      <w:pPr>
        <w:numPr>
          <w:ilvl w:val="0"/>
          <w:numId w:val="18"/>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Los distribuidores autorizados Telcel cuentan con una lista de precios generales y otra de precios exclusivos de distribuidor en algunos productos seleccionados, los cuales son competitivos con el Centro de Atención a Clientes Telcel y otras compañías.</w:t>
      </w:r>
    </w:p>
    <w:p w14:paraId="78C31637" w14:textId="77777777" w:rsidR="00E8792E" w:rsidRPr="00E8792E" w:rsidRDefault="00E8792E" w:rsidP="006403C6">
      <w:pPr>
        <w:numPr>
          <w:ilvl w:val="0"/>
          <w:numId w:val="18"/>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como distribuidor autorizado oferta productos </w:t>
      </w:r>
      <w:proofErr w:type="spellStart"/>
      <w:r w:rsidRPr="00E8792E">
        <w:rPr>
          <w:rFonts w:ascii="Times New Roman" w:eastAsia="Times New Roman" w:hAnsi="Times New Roman" w:cs="Times New Roman"/>
          <w:kern w:val="0"/>
          <w:sz w:val="24"/>
          <w:szCs w:val="24"/>
          <w:lang w:eastAsia="es-MX"/>
          <w14:ligatures w14:val="none"/>
        </w:rPr>
        <w:t>bundles</w:t>
      </w:r>
      <w:proofErr w:type="spellEnd"/>
      <w:r w:rsidRPr="00E8792E">
        <w:rPr>
          <w:rFonts w:ascii="Times New Roman" w:eastAsia="Times New Roman" w:hAnsi="Times New Roman" w:cs="Times New Roman"/>
          <w:kern w:val="0"/>
          <w:sz w:val="24"/>
          <w:szCs w:val="24"/>
          <w:lang w:eastAsia="es-MX"/>
          <w14:ligatures w14:val="none"/>
        </w:rPr>
        <w:t>, que son equipos celulares que incluyen regalos como pueden ser audífonos, bocinas, smartwatches, peluches o juguetes disponibles en productos específicos de todas las marcas.</w:t>
      </w:r>
    </w:p>
    <w:p w14:paraId="6F382960" w14:textId="77777777" w:rsidR="00E8792E" w:rsidRPr="00E8792E" w:rsidRDefault="00E8792E" w:rsidP="006403C6">
      <w:pPr>
        <w:numPr>
          <w:ilvl w:val="0"/>
          <w:numId w:val="18"/>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tiene acceso a nuevos lanzamientos de productos y servicios en el sector de las telecomunicaciones, como lo es actualmente la E-Sim.</w:t>
      </w:r>
    </w:p>
    <w:p w14:paraId="58982935" w14:textId="77777777" w:rsidR="00E8792E" w:rsidRPr="00E8792E" w:rsidRDefault="00E8792E" w:rsidP="006403C6">
      <w:pPr>
        <w:numPr>
          <w:ilvl w:val="0"/>
          <w:numId w:val="18"/>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El hecho de contar con un sistema llamado Caja de Cobro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tiene la facultad de cobrar servicios de Telcel, Telmex y CFE. </w:t>
      </w:r>
    </w:p>
    <w:p w14:paraId="6071AE4B" w14:textId="77777777" w:rsidR="00E8792E" w:rsidRDefault="00E8792E" w:rsidP="006403C6">
      <w:pPr>
        <w:numPr>
          <w:ilvl w:val="0"/>
          <w:numId w:val="18"/>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La venta cruzada es algo que no está disponible en centros de atención y en general la venta de todos los productos y servicios con los que cuenta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solo lo pueden realizar distribuidores autorizados sin ser la venta de accesorios una obligación, más bien, un diferencial.</w:t>
      </w:r>
    </w:p>
    <w:p w14:paraId="6247EEEF" w14:textId="707D2588" w:rsidR="006403C6" w:rsidRPr="00E8792E" w:rsidRDefault="006403C6" w:rsidP="006403C6">
      <w:pPr>
        <w:numPr>
          <w:ilvl w:val="0"/>
          <w:numId w:val="18"/>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proofErr w:type="spellStart"/>
      <w:r>
        <w:rPr>
          <w:rFonts w:ascii="Times New Roman" w:eastAsia="Times New Roman" w:hAnsi="Times New Roman" w:cs="Times New Roman"/>
          <w:kern w:val="0"/>
          <w:sz w:val="24"/>
          <w:szCs w:val="24"/>
          <w:lang w:eastAsia="es-MX"/>
          <w14:ligatures w14:val="none"/>
        </w:rPr>
        <w:t>miCEL</w:t>
      </w:r>
      <w:proofErr w:type="spellEnd"/>
      <w:r>
        <w:rPr>
          <w:rFonts w:ascii="Times New Roman" w:eastAsia="Times New Roman" w:hAnsi="Times New Roman" w:cs="Times New Roman"/>
          <w:kern w:val="0"/>
          <w:sz w:val="24"/>
          <w:szCs w:val="24"/>
          <w:lang w:eastAsia="es-MX"/>
          <w14:ligatures w14:val="none"/>
        </w:rPr>
        <w:t xml:space="preserve"> ofrece el modelo de atribuciones de Telcel que permite que los clientes de cualquier parte de la república puedan comprar en la empresa el equipo que deseen disponible en la tienda en línea de Telcel y recibirlo directo en su domicilio, si este trámite lo elabora </w:t>
      </w:r>
      <w:proofErr w:type="spellStart"/>
      <w:r>
        <w:rPr>
          <w:rFonts w:ascii="Times New Roman" w:eastAsia="Times New Roman" w:hAnsi="Times New Roman" w:cs="Times New Roman"/>
          <w:kern w:val="0"/>
          <w:sz w:val="24"/>
          <w:szCs w:val="24"/>
          <w:lang w:eastAsia="es-MX"/>
          <w14:ligatures w14:val="none"/>
        </w:rPr>
        <w:t>miCEL</w:t>
      </w:r>
      <w:proofErr w:type="spellEnd"/>
      <w:r>
        <w:rPr>
          <w:rFonts w:ascii="Times New Roman" w:eastAsia="Times New Roman" w:hAnsi="Times New Roman" w:cs="Times New Roman"/>
          <w:kern w:val="0"/>
          <w:sz w:val="24"/>
          <w:szCs w:val="24"/>
          <w:lang w:eastAsia="es-MX"/>
          <w14:ligatures w14:val="none"/>
        </w:rPr>
        <w:t xml:space="preserve"> contará para su fuerza de venta. Incluso se puede domiciliar a la sucursal para que el cliente lo recoja ahí. Esto </w:t>
      </w:r>
      <w:r w:rsidR="00015205">
        <w:rPr>
          <w:rFonts w:ascii="Times New Roman" w:eastAsia="Times New Roman" w:hAnsi="Times New Roman" w:cs="Times New Roman"/>
          <w:kern w:val="0"/>
          <w:sz w:val="24"/>
          <w:szCs w:val="24"/>
          <w:lang w:eastAsia="es-MX"/>
          <w14:ligatures w14:val="none"/>
        </w:rPr>
        <w:t>beneficia a los clientes que quieren adquirir especialmente teléfonos de gama alta que no están en exhibición.</w:t>
      </w:r>
    </w:p>
    <w:p w14:paraId="04385D80"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01679A59" w14:textId="77777777" w:rsidR="00E8792E" w:rsidRPr="00E8792E" w:rsidRDefault="00E8792E" w:rsidP="006403C6">
      <w:pPr>
        <w:spacing w:after="0" w:line="360" w:lineRule="auto"/>
        <w:ind w:firstLine="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Diferenciales con la competencia indirecta</w:t>
      </w:r>
    </w:p>
    <w:p w14:paraId="7E98E733" w14:textId="77777777" w:rsidR="00E8792E" w:rsidRPr="00E8792E" w:rsidRDefault="00E8792E" w:rsidP="006403C6">
      <w:pPr>
        <w:numPr>
          <w:ilvl w:val="0"/>
          <w:numId w:val="19"/>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lastRenderedPageBreak/>
        <w:t>La activación de servicios como E-Sim, planes de renta y de internet, cambios de compañía y recuperaciones de número por robo o extravío es un servicio que no pueden ofrecer subdistribuidores y cadenas comerciales como Coppel, Liverpool, Chedraui, entre otros; únicamente están disponibles en el Centro de Atención a Clientes y con distribuidores autorizados.</w:t>
      </w:r>
    </w:p>
    <w:p w14:paraId="4AEA8970" w14:textId="77777777" w:rsidR="00E8792E" w:rsidRPr="00E8792E" w:rsidRDefault="00E8792E" w:rsidP="006403C6">
      <w:pPr>
        <w:numPr>
          <w:ilvl w:val="0"/>
          <w:numId w:val="19"/>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Hay algo llamado modelo de atribuciones que consiste en que si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no tiene en existencia algún celular que desee el cliente, este lo puede solicitar y pedir de manera personalizada al realizar la compra de mercancía, este modelo permite que el cliente reciba su celular directamente en su domicilio.</w:t>
      </w:r>
    </w:p>
    <w:p w14:paraId="22A76116" w14:textId="77777777" w:rsidR="00E8792E" w:rsidRPr="00E8792E" w:rsidRDefault="00E8792E" w:rsidP="006403C6">
      <w:pPr>
        <w:numPr>
          <w:ilvl w:val="0"/>
          <w:numId w:val="19"/>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puede activar un celular nuevo conservando el mismo número del cliente y que esta activación sea comisionable, a esto se le llama Boletín 63.</w:t>
      </w:r>
    </w:p>
    <w:p w14:paraId="0A4442D7"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77C4EE45"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7.1.4 Demanda Insatisfecha</w:t>
      </w:r>
    </w:p>
    <w:p w14:paraId="58F5C7CC"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Las ubicaciones estratégicas que tiene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son el factor clave para cubrir la demanda insatisfecha de comunidades que no tienen acceso a los servicios y productos de Telcel, esto evita que los clientes tengan que desplazarse a ciudades céntricas que tengan Centro de Atención a Clientes. </w:t>
      </w:r>
    </w:p>
    <w:p w14:paraId="67FECB54"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Es así cómo se seleccionaron las localizaciones de las 9 sucursales que esperan ser </w:t>
      </w:r>
      <w:proofErr w:type="spellStart"/>
      <w:r w:rsidRPr="00E8792E">
        <w:rPr>
          <w:rFonts w:ascii="Times New Roman" w:eastAsia="Times New Roman" w:hAnsi="Times New Roman" w:cs="Times New Roman"/>
          <w:kern w:val="0"/>
          <w:sz w:val="24"/>
          <w:szCs w:val="24"/>
          <w:lang w:eastAsia="es-MX"/>
          <w14:ligatures w14:val="none"/>
        </w:rPr>
        <w:t>aperturadas</w:t>
      </w:r>
      <w:proofErr w:type="spellEnd"/>
      <w:r w:rsidRPr="00E8792E">
        <w:rPr>
          <w:rFonts w:ascii="Times New Roman" w:eastAsia="Times New Roman" w:hAnsi="Times New Roman" w:cs="Times New Roman"/>
          <w:kern w:val="0"/>
          <w:sz w:val="24"/>
          <w:szCs w:val="24"/>
          <w:lang w:eastAsia="es-MX"/>
          <w14:ligatures w14:val="none"/>
        </w:rPr>
        <w:t xml:space="preserve"> para el año 2030, ya que los lugares más cercanos a los que estos mercados pueden acudir son la ciudad de Córdoba u Orizaba.</w:t>
      </w:r>
    </w:p>
    <w:p w14:paraId="34CB36C6"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73011AED"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 Segmentación de clientes</w:t>
      </w:r>
    </w:p>
    <w:p w14:paraId="0C72DD81"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8.1.1 Identificación de necesidades</w:t>
      </w:r>
    </w:p>
    <w:p w14:paraId="2DA84474"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La segmentación se define por lugar de compras y por beneficios de interés ya que existen distintos tipos de clientes según la ubicación de las sucursales, sin embargo, para el presente proyecto se busca enfoque en la segmentación B que se muestra a continuación:</w:t>
      </w:r>
    </w:p>
    <w:p w14:paraId="2B56DE86"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3EA37FFD"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noProof/>
          <w:kern w:val="0"/>
          <w:sz w:val="24"/>
          <w:szCs w:val="24"/>
          <w:bdr w:val="none" w:sz="0" w:space="0" w:color="auto" w:frame="1"/>
          <w:lang w:eastAsia="es-MX"/>
          <w14:ligatures w14:val="none"/>
        </w:rPr>
        <w:lastRenderedPageBreak/>
        <w:drawing>
          <wp:inline distT="0" distB="0" distL="0" distR="0" wp14:anchorId="075DABCF" wp14:editId="5E84739E">
            <wp:extent cx="5728970" cy="3235325"/>
            <wp:effectExtent l="0" t="0" r="5080" b="3175"/>
            <wp:docPr id="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8970" cy="3235325"/>
                    </a:xfrm>
                    <a:prstGeom prst="rect">
                      <a:avLst/>
                    </a:prstGeom>
                    <a:noFill/>
                    <a:ln>
                      <a:noFill/>
                    </a:ln>
                  </pic:spPr>
                </pic:pic>
              </a:graphicData>
            </a:graphic>
          </wp:inline>
        </w:drawing>
      </w:r>
    </w:p>
    <w:p w14:paraId="2171E76D" w14:textId="77777777" w:rsidR="00E8792E" w:rsidRPr="00E8792E" w:rsidRDefault="00E8792E" w:rsidP="006403C6">
      <w:pPr>
        <w:numPr>
          <w:ilvl w:val="0"/>
          <w:numId w:val="20"/>
        </w:numPr>
        <w:spacing w:after="0" w:line="360" w:lineRule="auto"/>
        <w:ind w:left="1440"/>
        <w:jc w:val="both"/>
        <w:textAlignment w:val="baseline"/>
        <w:rPr>
          <w:rFonts w:ascii="Times New Roman" w:eastAsia="Times New Roman" w:hAnsi="Times New Roman" w:cs="Times New Roman"/>
          <w:b/>
          <w:bCs/>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Perfil del cliente objetivo:</w:t>
      </w:r>
    </w:p>
    <w:p w14:paraId="29C80442"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noProof/>
          <w:kern w:val="0"/>
          <w:sz w:val="24"/>
          <w:szCs w:val="24"/>
          <w:bdr w:val="none" w:sz="0" w:space="0" w:color="auto" w:frame="1"/>
          <w:lang w:eastAsia="es-MX"/>
          <w14:ligatures w14:val="none"/>
        </w:rPr>
        <w:drawing>
          <wp:inline distT="0" distB="0" distL="0" distR="0" wp14:anchorId="7C6D9627" wp14:editId="4DD77A87">
            <wp:extent cx="5728970" cy="3235325"/>
            <wp:effectExtent l="0" t="0" r="5080" b="3175"/>
            <wp:docPr id="3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8970" cy="3235325"/>
                    </a:xfrm>
                    <a:prstGeom prst="rect">
                      <a:avLst/>
                    </a:prstGeom>
                    <a:noFill/>
                    <a:ln>
                      <a:noFill/>
                    </a:ln>
                  </pic:spPr>
                </pic:pic>
              </a:graphicData>
            </a:graphic>
          </wp:inline>
        </w:drawing>
      </w:r>
    </w:p>
    <w:p w14:paraId="795832A3"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El </w:t>
      </w:r>
      <w:proofErr w:type="spellStart"/>
      <w:r w:rsidRPr="00E8792E">
        <w:rPr>
          <w:rFonts w:ascii="Times New Roman" w:eastAsia="Times New Roman" w:hAnsi="Times New Roman" w:cs="Times New Roman"/>
          <w:kern w:val="0"/>
          <w:sz w:val="24"/>
          <w:szCs w:val="24"/>
          <w:lang w:eastAsia="es-MX"/>
          <w14:ligatures w14:val="none"/>
        </w:rPr>
        <w:t>Buyer</w:t>
      </w:r>
      <w:proofErr w:type="spellEnd"/>
      <w:r w:rsidRPr="00E8792E">
        <w:rPr>
          <w:rFonts w:ascii="Times New Roman" w:eastAsia="Times New Roman" w:hAnsi="Times New Roman" w:cs="Times New Roman"/>
          <w:kern w:val="0"/>
          <w:sz w:val="24"/>
          <w:szCs w:val="24"/>
          <w:lang w:eastAsia="es-MX"/>
          <w14:ligatures w14:val="none"/>
        </w:rPr>
        <w:t xml:space="preserve"> persona de “Luis Hernández” va enfocado a la segmentación de tipo A y parte del B.</w:t>
      </w:r>
    </w:p>
    <w:p w14:paraId="479B8F2D"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Destaca por ser un hombre proveedor, padre de familia y esposo responsable. Tiende a estar fuera de casa por cuestiones de trabajo, tiene un buen puesto en su trabajo o es dueño de su propio negocio. Es dependiente de la conexión digital por lo que </w:t>
      </w:r>
      <w:r w:rsidRPr="00E8792E">
        <w:rPr>
          <w:rFonts w:ascii="Times New Roman" w:eastAsia="Times New Roman" w:hAnsi="Times New Roman" w:cs="Times New Roman"/>
          <w:kern w:val="0"/>
          <w:sz w:val="24"/>
          <w:szCs w:val="24"/>
          <w:lang w:eastAsia="es-MX"/>
          <w14:ligatures w14:val="none"/>
        </w:rPr>
        <w:lastRenderedPageBreak/>
        <w:t>necesita un plan de renta telefónico, tiene un auto el cual desea proteger por lo que busca un rastreador vehicular como</w:t>
      </w:r>
    </w:p>
    <w:p w14:paraId="35D083D8"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proofErr w:type="spellStart"/>
      <w:r w:rsidRPr="00E8792E">
        <w:rPr>
          <w:rFonts w:ascii="Times New Roman" w:eastAsia="Times New Roman" w:hAnsi="Times New Roman" w:cs="Times New Roman"/>
          <w:kern w:val="0"/>
          <w:sz w:val="24"/>
          <w:szCs w:val="24"/>
          <w:lang w:eastAsia="es-MX"/>
          <w14:ligatures w14:val="none"/>
        </w:rPr>
        <w:t>Zeek</w:t>
      </w:r>
      <w:proofErr w:type="spellEnd"/>
      <w:r w:rsidRPr="00E8792E">
        <w:rPr>
          <w:rFonts w:ascii="Times New Roman" w:eastAsia="Times New Roman" w:hAnsi="Times New Roman" w:cs="Times New Roman"/>
          <w:kern w:val="0"/>
          <w:sz w:val="24"/>
          <w:szCs w:val="24"/>
          <w:lang w:eastAsia="es-MX"/>
          <w14:ligatures w14:val="none"/>
        </w:rPr>
        <w:t xml:space="preserve"> mi auto. No le gusta hacer filas por cuestiones de tiempo así que prefiere ser atendido en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ya que ahí te realizan todo el trámite de forma virtual y solo te solicitan para recabar firmas. Le gusta la atención simple y acogedora de este negocio.</w:t>
      </w:r>
    </w:p>
    <w:p w14:paraId="1B5ECEC9"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1F2FBC47"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noProof/>
          <w:kern w:val="0"/>
          <w:sz w:val="24"/>
          <w:szCs w:val="24"/>
          <w:bdr w:val="none" w:sz="0" w:space="0" w:color="auto" w:frame="1"/>
          <w:lang w:eastAsia="es-MX"/>
          <w14:ligatures w14:val="none"/>
        </w:rPr>
        <w:drawing>
          <wp:inline distT="0" distB="0" distL="0" distR="0" wp14:anchorId="41EBBF53" wp14:editId="26094CE3">
            <wp:extent cx="5728970" cy="3235325"/>
            <wp:effectExtent l="0" t="0" r="5080" b="3175"/>
            <wp:docPr id="3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970" cy="3235325"/>
                    </a:xfrm>
                    <a:prstGeom prst="rect">
                      <a:avLst/>
                    </a:prstGeom>
                    <a:noFill/>
                    <a:ln>
                      <a:noFill/>
                    </a:ln>
                  </pic:spPr>
                </pic:pic>
              </a:graphicData>
            </a:graphic>
          </wp:inline>
        </w:drawing>
      </w:r>
    </w:p>
    <w:p w14:paraId="0556BFAC"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El </w:t>
      </w:r>
      <w:proofErr w:type="spellStart"/>
      <w:r w:rsidRPr="00E8792E">
        <w:rPr>
          <w:rFonts w:ascii="Times New Roman" w:eastAsia="Times New Roman" w:hAnsi="Times New Roman" w:cs="Times New Roman"/>
          <w:kern w:val="0"/>
          <w:sz w:val="24"/>
          <w:szCs w:val="24"/>
          <w:lang w:eastAsia="es-MX"/>
          <w14:ligatures w14:val="none"/>
        </w:rPr>
        <w:t>Buyer</w:t>
      </w:r>
      <w:proofErr w:type="spellEnd"/>
      <w:r w:rsidRPr="00E8792E">
        <w:rPr>
          <w:rFonts w:ascii="Times New Roman" w:eastAsia="Times New Roman" w:hAnsi="Times New Roman" w:cs="Times New Roman"/>
          <w:kern w:val="0"/>
          <w:sz w:val="24"/>
          <w:szCs w:val="24"/>
          <w:lang w:eastAsia="es-MX"/>
          <w14:ligatures w14:val="none"/>
        </w:rPr>
        <w:t xml:space="preserve"> persona de “Sarahí García” va enfocado a parte de la segmentación B y C.</w:t>
      </w:r>
    </w:p>
    <w:p w14:paraId="6C03CEB9"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Destaca por ser una mujer de familia joven con ingresos de una persona promedio en México. Se le dificulta tener que viajar a otra ciudad para hacer sus trámites, es por eso </w:t>
      </w:r>
      <w:proofErr w:type="gramStart"/>
      <w:r w:rsidRPr="00E8792E">
        <w:rPr>
          <w:rFonts w:ascii="Times New Roman" w:eastAsia="Times New Roman" w:hAnsi="Times New Roman" w:cs="Times New Roman"/>
          <w:kern w:val="0"/>
          <w:sz w:val="24"/>
          <w:szCs w:val="24"/>
          <w:lang w:eastAsia="es-MX"/>
          <w14:ligatures w14:val="none"/>
        </w:rPr>
        <w:t>que</w:t>
      </w:r>
      <w:proofErr w:type="gramEnd"/>
      <w:r w:rsidRPr="00E8792E">
        <w:rPr>
          <w:rFonts w:ascii="Times New Roman" w:eastAsia="Times New Roman" w:hAnsi="Times New Roman" w:cs="Times New Roman"/>
          <w:kern w:val="0"/>
          <w:sz w:val="24"/>
          <w:szCs w:val="24"/>
          <w:lang w:eastAsia="es-MX"/>
          <w14:ligatures w14:val="none"/>
        </w:rPr>
        <w:t xml:space="preserve"> le agrada acudir a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Le importa mucho que lo que compra tenga garantía en caso de que falle. Si es conveniente aprovecha los financiamientos y equipos a crédito para no descapitalizarse.</w:t>
      </w:r>
    </w:p>
    <w:p w14:paraId="691E739C"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Consume redes sociales especialmente para estar al tanto de novedades y distraerse un rato.</w:t>
      </w:r>
    </w:p>
    <w:p w14:paraId="504610CC"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br/>
      </w:r>
    </w:p>
    <w:p w14:paraId="2AFF35E1" w14:textId="77777777" w:rsidR="00E8792E" w:rsidRPr="00E8792E" w:rsidRDefault="00E8792E" w:rsidP="006403C6">
      <w:pPr>
        <w:numPr>
          <w:ilvl w:val="0"/>
          <w:numId w:val="21"/>
        </w:numPr>
        <w:spacing w:after="0" w:line="360" w:lineRule="auto"/>
        <w:jc w:val="both"/>
        <w:textAlignment w:val="baseline"/>
        <w:rPr>
          <w:rFonts w:ascii="Times New Roman" w:eastAsia="Times New Roman" w:hAnsi="Times New Roman" w:cs="Times New Roman"/>
          <w:b/>
          <w:bCs/>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Precios y Estrategia de Marketing</w:t>
      </w:r>
    </w:p>
    <w:p w14:paraId="1BC2D56D"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al ser un distribuidor autorizado de Telcel, se rige bajo las políticas que Telcel maneja. Los precios de la mercancía y los servicios de Telcel no pueden ser </w:t>
      </w:r>
      <w:r w:rsidRPr="00E8792E">
        <w:rPr>
          <w:rFonts w:ascii="Times New Roman" w:eastAsia="Times New Roman" w:hAnsi="Times New Roman" w:cs="Times New Roman"/>
          <w:kern w:val="0"/>
          <w:sz w:val="24"/>
          <w:szCs w:val="24"/>
          <w:lang w:eastAsia="es-MX"/>
          <w14:ligatures w14:val="none"/>
        </w:rPr>
        <w:lastRenderedPageBreak/>
        <w:t xml:space="preserve">alterados ya que Telcel exige estandarización en precios al público hacia todos sus distribuidores. Telcel brinda de 1 a 3 veces por semana las listas de precios que debe utilizar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y es de vital importancia mantenerlos actualizados para evitar penalizaciones, en caso de que el costo de la mercancía sube o baje, la diferencia es aplicable en notas de crédito para la adquisición de nuevos equipos. </w:t>
      </w:r>
    </w:p>
    <w:p w14:paraId="1C828487"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En la Convención Telcel 2025, el Ing. Salvador Cortés </w:t>
      </w:r>
      <w:proofErr w:type="gramStart"/>
      <w:r w:rsidRPr="00E8792E">
        <w:rPr>
          <w:rFonts w:ascii="Times New Roman" w:eastAsia="Times New Roman" w:hAnsi="Times New Roman" w:cs="Times New Roman"/>
          <w:kern w:val="0"/>
          <w:sz w:val="24"/>
          <w:szCs w:val="24"/>
          <w:lang w:eastAsia="es-MX"/>
          <w14:ligatures w14:val="none"/>
        </w:rPr>
        <w:t>hizo mención de</w:t>
      </w:r>
      <w:proofErr w:type="gramEnd"/>
      <w:r w:rsidRPr="00E8792E">
        <w:rPr>
          <w:rFonts w:ascii="Times New Roman" w:eastAsia="Times New Roman" w:hAnsi="Times New Roman" w:cs="Times New Roman"/>
          <w:kern w:val="0"/>
          <w:sz w:val="24"/>
          <w:szCs w:val="24"/>
          <w:lang w:eastAsia="es-MX"/>
          <w14:ligatures w14:val="none"/>
        </w:rPr>
        <w:t xml:space="preserve"> un punto controversial pero real: Telcel no es la empresa más barata. La estrategia de marketing de Telcel jamás se ha caracterizado por ser la más accesible en precio, de </w:t>
      </w:r>
      <w:proofErr w:type="gramStart"/>
      <w:r w:rsidRPr="00E8792E">
        <w:rPr>
          <w:rFonts w:ascii="Times New Roman" w:eastAsia="Times New Roman" w:hAnsi="Times New Roman" w:cs="Times New Roman"/>
          <w:kern w:val="0"/>
          <w:sz w:val="24"/>
          <w:szCs w:val="24"/>
          <w:lang w:eastAsia="es-MX"/>
          <w14:ligatures w14:val="none"/>
        </w:rPr>
        <w:t>hecho</w:t>
      </w:r>
      <w:proofErr w:type="gramEnd"/>
      <w:r w:rsidRPr="00E8792E">
        <w:rPr>
          <w:rFonts w:ascii="Times New Roman" w:eastAsia="Times New Roman" w:hAnsi="Times New Roman" w:cs="Times New Roman"/>
          <w:kern w:val="0"/>
          <w:sz w:val="24"/>
          <w:szCs w:val="24"/>
          <w:lang w:eastAsia="es-MX"/>
          <w14:ligatures w14:val="none"/>
        </w:rPr>
        <w:t xml:space="preserve"> es una de las más caras, sin embargo, Telcel tiene la ventaja de ser la empresa con mayor cobertura, velocidad, infraestructura, servicios y alianzas comerciales del país. El valor agregado primordial con el que cuenta Telcel es su doble proceso de gestión de calidad que es adicional al que realiza naturalmente su proveedor, su garantía Telcel de 1 año en caso de fallo del equipo y sus constantes promociones como las de triple de beneficios que mantienen constante vigencia, otros elementos que generan valor agregado son los regalos promocionales disponibles en mercancía al mismo precio, estos son llamados </w:t>
      </w:r>
      <w:proofErr w:type="spellStart"/>
      <w:r w:rsidRPr="00E8792E">
        <w:rPr>
          <w:rFonts w:ascii="Times New Roman" w:eastAsia="Times New Roman" w:hAnsi="Times New Roman" w:cs="Times New Roman"/>
          <w:kern w:val="0"/>
          <w:sz w:val="24"/>
          <w:szCs w:val="24"/>
          <w:lang w:eastAsia="es-MX"/>
          <w14:ligatures w14:val="none"/>
        </w:rPr>
        <w:t>Bundles</w:t>
      </w:r>
      <w:proofErr w:type="spellEnd"/>
      <w:r w:rsidRPr="00E8792E">
        <w:rPr>
          <w:rFonts w:ascii="Times New Roman" w:eastAsia="Times New Roman" w:hAnsi="Times New Roman" w:cs="Times New Roman"/>
          <w:kern w:val="0"/>
          <w:sz w:val="24"/>
          <w:szCs w:val="24"/>
          <w:lang w:eastAsia="es-MX"/>
          <w14:ligatures w14:val="none"/>
        </w:rPr>
        <w:t>, por ejemplo, cuando un celular incluye gratis un smartwatch o unos audífonos. Así como los peluches de la mascota de Telcel o detalles de temporada que Telcel regala a sus clientes.</w:t>
      </w:r>
    </w:p>
    <w:p w14:paraId="5622DEEC"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12CEE033"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8.3. Imagen comercial</w:t>
      </w:r>
    </w:p>
    <w:p w14:paraId="257BBD8D"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Logos</w:t>
      </w:r>
    </w:p>
    <w:p w14:paraId="17238678"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05C9E1A0" wp14:editId="2CE17C5C">
            <wp:extent cx="2140585" cy="2140585"/>
            <wp:effectExtent l="0" t="0" r="0" b="0"/>
            <wp:docPr id="3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0585" cy="2140585"/>
                    </a:xfrm>
                    <a:prstGeom prst="rect">
                      <a:avLst/>
                    </a:prstGeom>
                    <a:noFill/>
                    <a:ln>
                      <a:noFill/>
                    </a:ln>
                  </pic:spPr>
                </pic:pic>
              </a:graphicData>
            </a:graphic>
          </wp:inline>
        </w:drawing>
      </w:r>
    </w:p>
    <w:p w14:paraId="48EA5E91"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El logo de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Distribuidor Autorizado se creó con ayuda de un diseñador gráfico hace aproximadamente 15 años, este logo respeta la colorimetría de la marca Telcel.</w:t>
      </w:r>
    </w:p>
    <w:p w14:paraId="623ACA9F"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047C2FD3"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Paleta de color</w:t>
      </w:r>
    </w:p>
    <w:p w14:paraId="2B436102"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52ED5BC6"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Empaques</w:t>
      </w:r>
    </w:p>
    <w:p w14:paraId="76E690CB"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Los empaques de los equipos celulares han sido actualizados en el año 2025 para que tengan la leyenda de Telcel, de manera que sean distintivos del empaque directo de la marca, en este empaque se resalta la garantía de 12 meses con la que cuentan los dispositivos.</w:t>
      </w:r>
    </w:p>
    <w:p w14:paraId="064DC219"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noProof/>
          <w:kern w:val="0"/>
          <w:sz w:val="24"/>
          <w:szCs w:val="24"/>
          <w:bdr w:val="none" w:sz="0" w:space="0" w:color="auto" w:frame="1"/>
          <w:lang w:eastAsia="es-MX"/>
          <w14:ligatures w14:val="none"/>
        </w:rPr>
        <w:drawing>
          <wp:inline distT="0" distB="0" distL="0" distR="0" wp14:anchorId="616CA8F7" wp14:editId="209AF9E1">
            <wp:extent cx="1849755" cy="2466340"/>
            <wp:effectExtent l="0" t="0" r="0" b="0"/>
            <wp:docPr id="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9755" cy="2466340"/>
                    </a:xfrm>
                    <a:prstGeom prst="rect">
                      <a:avLst/>
                    </a:prstGeom>
                    <a:noFill/>
                    <a:ln>
                      <a:noFill/>
                    </a:ln>
                  </pic:spPr>
                </pic:pic>
              </a:graphicData>
            </a:graphic>
          </wp:inline>
        </w:drawing>
      </w:r>
    </w:p>
    <w:p w14:paraId="701BE06B"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Igual la empresa tiene sus bolsas personalizadas para entregar la mercancía que vende al cliente.</w:t>
      </w:r>
    </w:p>
    <w:p w14:paraId="787D5092"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noProof/>
          <w:kern w:val="0"/>
          <w:sz w:val="24"/>
          <w:szCs w:val="24"/>
          <w:bdr w:val="none" w:sz="0" w:space="0" w:color="auto" w:frame="1"/>
          <w:lang w:eastAsia="es-MX"/>
          <w14:ligatures w14:val="none"/>
        </w:rPr>
        <w:lastRenderedPageBreak/>
        <w:drawing>
          <wp:inline distT="0" distB="0" distL="0" distR="0" wp14:anchorId="7470E0A9" wp14:editId="56D0DF09">
            <wp:extent cx="2493645" cy="3324860"/>
            <wp:effectExtent l="0" t="0" r="1905" b="8890"/>
            <wp:docPr id="3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3645" cy="3324860"/>
                    </a:xfrm>
                    <a:prstGeom prst="rect">
                      <a:avLst/>
                    </a:prstGeom>
                    <a:noFill/>
                    <a:ln>
                      <a:noFill/>
                    </a:ln>
                  </pic:spPr>
                </pic:pic>
              </a:graphicData>
            </a:graphic>
          </wp:inline>
        </w:drawing>
      </w:r>
    </w:p>
    <w:p w14:paraId="7A88D9DC"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Imagen y decoración de la sucursal</w:t>
      </w:r>
    </w:p>
    <w:p w14:paraId="6F1AD19E"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La imagen de los puntos de venta es estandarizada por Telcel, quien brinda las especificaciones de cómo debe pintarse la fachada y realizarse el anuncio luminoso. Esto puede variar si se ubica la sucursal en pueblos mágicos. La empresa se distingue por sus interiores de color blanco junto con su mobiliario blanco, blanco con azul o negro, según sea el objeto.</w:t>
      </w:r>
    </w:p>
    <w:p w14:paraId="72E88E9C"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noProof/>
          <w:kern w:val="0"/>
          <w:sz w:val="24"/>
          <w:szCs w:val="24"/>
          <w:bdr w:val="none" w:sz="0" w:space="0" w:color="auto" w:frame="1"/>
          <w:lang w:eastAsia="es-MX"/>
          <w14:ligatures w14:val="none"/>
        </w:rPr>
        <w:lastRenderedPageBreak/>
        <w:drawing>
          <wp:inline distT="0" distB="0" distL="0" distR="0" wp14:anchorId="09ACAE68" wp14:editId="40AB75E4">
            <wp:extent cx="2646045" cy="1731645"/>
            <wp:effectExtent l="0" t="0" r="1905" b="1905"/>
            <wp:docPr id="3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6045" cy="1731645"/>
                    </a:xfrm>
                    <a:prstGeom prst="rect">
                      <a:avLst/>
                    </a:prstGeom>
                    <a:noFill/>
                    <a:ln>
                      <a:noFill/>
                    </a:ln>
                  </pic:spPr>
                </pic:pic>
              </a:graphicData>
            </a:graphic>
          </wp:inline>
        </w:drawing>
      </w:r>
      <w:r w:rsidRPr="00E8792E">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0CD688D1" wp14:editId="1D4B7D5D">
            <wp:extent cx="2860675" cy="1600200"/>
            <wp:effectExtent l="0" t="0" r="0" b="0"/>
            <wp:docPr id="3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14:paraId="5EB3EC62"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3780533A"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8.4. Estrategias de introducción al mercado</w:t>
      </w:r>
    </w:p>
    <w:p w14:paraId="5105B9ED"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El primer paso para introducirse a un mercado es identificar el mercado actual con el que cuenta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basado en eso se buscan ubicaciones estratégicas donde la población comparte características con la de las sucursales de mayor éxito para así tener la certeza de que habrá buena aceptación del mercado. También es importante identificar la competencia para evaluar qué tan necesario es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en nuevas ubicaciones según sea la oferta y la demanda de productos y servicios de telecomunicaciones. </w:t>
      </w:r>
    </w:p>
    <w:p w14:paraId="63BA9B7A"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La empresa ha diseñado estrategias de introducción al mercado a través de las facilidades que brinda Telcel a los distribuidores para la gestión de eventos con promotores para diferenciarse del resto de la competencia, de esa manera el mercado percibe que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es un distribuidor oficial ya que estas facilidades son exclusivas. </w:t>
      </w:r>
    </w:p>
    <w:p w14:paraId="08EB841F"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Adicionalmente, se ayuda parcialmente a través de redes sociales donde se publican las aperturas de las sucursales y se mencionan los puntos de venta existentes a través de la invitación de los clientes.</w:t>
      </w:r>
    </w:p>
    <w:p w14:paraId="4E3842D9"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5F695167"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8.5. Estrategias de publicidad y promoción</w:t>
      </w:r>
    </w:p>
    <w:p w14:paraId="6664BCB3" w14:textId="22A7D3E6"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lastRenderedPageBreak/>
        <w:t xml:space="preserve">La publicidad tradicional es una herramienta que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utiliza de manera permanente, la jefa de mercadotecnia diseño publicidad enfocada en cada una de las festividades que hay a lo largo del año para ir </w:t>
      </w:r>
      <w:r w:rsidR="006403C6" w:rsidRPr="00E8792E">
        <w:rPr>
          <w:rFonts w:ascii="Times New Roman" w:eastAsia="Times New Roman" w:hAnsi="Times New Roman" w:cs="Times New Roman"/>
          <w:kern w:val="0"/>
          <w:sz w:val="24"/>
          <w:szCs w:val="24"/>
          <w:lang w:eastAsia="es-MX"/>
          <w14:ligatures w14:val="none"/>
        </w:rPr>
        <w:t>rotándolas</w:t>
      </w:r>
      <w:r w:rsidRPr="00E8792E">
        <w:rPr>
          <w:rFonts w:ascii="Times New Roman" w:eastAsia="Times New Roman" w:hAnsi="Times New Roman" w:cs="Times New Roman"/>
          <w:kern w:val="0"/>
          <w:sz w:val="24"/>
          <w:szCs w:val="24"/>
          <w:lang w:eastAsia="es-MX"/>
          <w14:ligatures w14:val="none"/>
        </w:rPr>
        <w:t xml:space="preserve"> constantemente, se utilizó información atemporal para que estas publicidades puedan ser reutilizadas; impresas en lonas, cada una de las sucursales cuenta con la publicidad de temporada. </w:t>
      </w:r>
    </w:p>
    <w:p w14:paraId="41A80887"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Cada sucursal cuenta con un tablero donde se coloca la oferta comercial vigente, es decir, los planes libres que ofrece Telcel y los beneficios actuales, las promociones vigentes, los trámites disponibles, etc.</w:t>
      </w:r>
    </w:p>
    <w:p w14:paraId="665BF34A" w14:textId="50C7A832"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De manera digital se mantiene una constante actividad a través de la página de Facebook donde se comparte contenido de interés en formatos como video, imágenes, </w:t>
      </w:r>
      <w:r w:rsidR="006403C6" w:rsidRPr="00E8792E">
        <w:rPr>
          <w:rFonts w:ascii="Times New Roman" w:eastAsia="Times New Roman" w:hAnsi="Times New Roman" w:cs="Times New Roman"/>
          <w:kern w:val="0"/>
          <w:sz w:val="24"/>
          <w:szCs w:val="24"/>
          <w:lang w:eastAsia="es-MX"/>
          <w14:ligatures w14:val="none"/>
        </w:rPr>
        <w:t>fotografías publicadas</w:t>
      </w:r>
      <w:r w:rsidRPr="00E8792E">
        <w:rPr>
          <w:rFonts w:ascii="Times New Roman" w:eastAsia="Times New Roman" w:hAnsi="Times New Roman" w:cs="Times New Roman"/>
          <w:kern w:val="0"/>
          <w:sz w:val="24"/>
          <w:szCs w:val="24"/>
          <w:lang w:eastAsia="es-MX"/>
          <w14:ligatures w14:val="none"/>
        </w:rPr>
        <w:t xml:space="preserve"> como </w:t>
      </w:r>
      <w:proofErr w:type="spellStart"/>
      <w:r w:rsidRPr="00E8792E">
        <w:rPr>
          <w:rFonts w:ascii="Times New Roman" w:eastAsia="Times New Roman" w:hAnsi="Times New Roman" w:cs="Times New Roman"/>
          <w:kern w:val="0"/>
          <w:sz w:val="24"/>
          <w:szCs w:val="24"/>
          <w:lang w:eastAsia="es-MX"/>
          <w14:ligatures w14:val="none"/>
        </w:rPr>
        <w:t>reels</w:t>
      </w:r>
      <w:proofErr w:type="spellEnd"/>
      <w:r w:rsidRPr="00E8792E">
        <w:rPr>
          <w:rFonts w:ascii="Times New Roman" w:eastAsia="Times New Roman" w:hAnsi="Times New Roman" w:cs="Times New Roman"/>
          <w:kern w:val="0"/>
          <w:sz w:val="24"/>
          <w:szCs w:val="24"/>
          <w:lang w:eastAsia="es-MX"/>
          <w14:ligatures w14:val="none"/>
        </w:rPr>
        <w:t xml:space="preserve">, publicaciones e historias y generados de manera interna por el personal de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encargado de llevar la red social, igual se comparten las Artes publicitarias que las marcas envían.</w:t>
      </w:r>
    </w:p>
    <w:p w14:paraId="70914C53"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112A0251"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8.6. Estrategias de comercialización</w:t>
      </w:r>
    </w:p>
    <w:p w14:paraId="13A7A223"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Las estrategias de comercialización las define la jefa de Compras, es ella quién decide basado en el histórico de ventas los productos que se van a comercializar. Cada sucursal puede solicitar la mercancía que sus clientes demandan con mayor frecuencia y así mejorar la disponibilidad de productos.</w:t>
      </w:r>
    </w:p>
    <w:p w14:paraId="2103E1D9"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2CFC0019"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8.7. Estrategia de producto</w:t>
      </w:r>
    </w:p>
    <w:p w14:paraId="5A9C96BF"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44500B28"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La estrategia de producto se enfoca en ofrecer teléfonos celulares y servicios de la marca Telcel en la región de las Altas Montañas, con el propósito de acercar la conectividad y la comunicación a comunidades que actualmente deben desplazarse a zonas céntricas para acceder a estos servicios.</w:t>
      </w:r>
    </w:p>
    <w:p w14:paraId="4DC8DB57"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El producto se basará en la distribución de equipos móviles accesibles y modernos, acompañados de planes y servicios integrales de comunicación, tales como recargas, activación de líneas, paquetes de datos y atención al cliente.</w:t>
      </w:r>
    </w:p>
    <w:p w14:paraId="2D938255"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La propuesta busca satisfacer la necesidad de comunicación inmediata y confiable, garantizando la calidad, cobertura y respaldo de la marca Telcel. Asimismo, se </w:t>
      </w:r>
      <w:r w:rsidRPr="00E8792E">
        <w:rPr>
          <w:rFonts w:ascii="Times New Roman" w:eastAsia="Times New Roman" w:hAnsi="Times New Roman" w:cs="Times New Roman"/>
          <w:kern w:val="0"/>
          <w:sz w:val="24"/>
          <w:szCs w:val="24"/>
          <w:lang w:eastAsia="es-MX"/>
          <w14:ligatures w14:val="none"/>
        </w:rPr>
        <w:lastRenderedPageBreak/>
        <w:t>priorizará la disponibilidad de modelos variados que se ajusten a diferentes niveles de ingreso, fortaleciendo la inclusión digital y el posicionamiento de la empresa en la región.</w:t>
      </w:r>
    </w:p>
    <w:p w14:paraId="0EFBB5AC"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69754333"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8.8. Estrategia de precio.</w:t>
      </w:r>
    </w:p>
    <w:p w14:paraId="529FF2D0"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La estrategia de precio es establecida por Telcel ya que se promueve la competencia justa entre distribuidores. Sin embargo, la marca provee precios exclusivos de distribuidores en productos seleccionados los cuales son más atractivos </w:t>
      </w:r>
      <w:proofErr w:type="gramStart"/>
      <w:r w:rsidRPr="00E8792E">
        <w:rPr>
          <w:rFonts w:ascii="Times New Roman" w:eastAsia="Times New Roman" w:hAnsi="Times New Roman" w:cs="Times New Roman"/>
          <w:kern w:val="0"/>
          <w:sz w:val="24"/>
          <w:szCs w:val="24"/>
          <w:lang w:eastAsia="es-MX"/>
          <w14:ligatures w14:val="none"/>
        </w:rPr>
        <w:t>en relación a</w:t>
      </w:r>
      <w:proofErr w:type="gramEnd"/>
      <w:r w:rsidRPr="00E8792E">
        <w:rPr>
          <w:rFonts w:ascii="Times New Roman" w:eastAsia="Times New Roman" w:hAnsi="Times New Roman" w:cs="Times New Roman"/>
          <w:kern w:val="0"/>
          <w:sz w:val="24"/>
          <w:szCs w:val="24"/>
          <w:lang w:eastAsia="es-MX"/>
          <w14:ligatures w14:val="none"/>
        </w:rPr>
        <w:t xml:space="preserve"> los precios que manejan tiendas departamentales o el mismo Centro de Atención a Clientes de Telcel.</w:t>
      </w:r>
    </w:p>
    <w:p w14:paraId="5D32F5FE"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Es importante destacar que Telcel no se caracteriza por ser un servicio barato, pero sí por ser el que tiene la mayor velocidad, red y cobertura en México.</w:t>
      </w:r>
    </w:p>
    <w:p w14:paraId="071408B7"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269EF620"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8.9. Estrategia de distribución.</w:t>
      </w:r>
    </w:p>
    <w:p w14:paraId="3B54F275"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 xml:space="preserve">La estrategia de distribución que aplica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es ubicarse en puntos estratégicos que se encuentren en una ruta lineal y en caso de buscar expansión, esta debe ser desde lo interno a lo externo, es decir, </w:t>
      </w:r>
      <w:proofErr w:type="spellStart"/>
      <w:r w:rsidRPr="00E8792E">
        <w:rPr>
          <w:rFonts w:ascii="Times New Roman" w:eastAsia="Times New Roman" w:hAnsi="Times New Roman" w:cs="Times New Roman"/>
          <w:kern w:val="0"/>
          <w:sz w:val="24"/>
          <w:szCs w:val="24"/>
          <w:lang w:eastAsia="es-MX"/>
          <w14:ligatures w14:val="none"/>
        </w:rPr>
        <w:t>miCEL</w:t>
      </w:r>
      <w:proofErr w:type="spellEnd"/>
      <w:r w:rsidRPr="00E8792E">
        <w:rPr>
          <w:rFonts w:ascii="Times New Roman" w:eastAsia="Times New Roman" w:hAnsi="Times New Roman" w:cs="Times New Roman"/>
          <w:kern w:val="0"/>
          <w:sz w:val="24"/>
          <w:szCs w:val="24"/>
          <w:lang w:eastAsia="es-MX"/>
          <w14:ligatures w14:val="none"/>
        </w:rPr>
        <w:t xml:space="preserve"> no va a abrir un punto de venta en una ubicación considerablemente apartada de sus demás sucursales y sin que en su recorrido </w:t>
      </w:r>
      <w:proofErr w:type="gramStart"/>
      <w:r w:rsidRPr="00E8792E">
        <w:rPr>
          <w:rFonts w:ascii="Times New Roman" w:eastAsia="Times New Roman" w:hAnsi="Times New Roman" w:cs="Times New Roman"/>
          <w:kern w:val="0"/>
          <w:sz w:val="24"/>
          <w:szCs w:val="24"/>
          <w:lang w:eastAsia="es-MX"/>
          <w14:ligatures w14:val="none"/>
        </w:rPr>
        <w:t>hayan</w:t>
      </w:r>
      <w:proofErr w:type="gramEnd"/>
      <w:r w:rsidRPr="00E8792E">
        <w:rPr>
          <w:rFonts w:ascii="Times New Roman" w:eastAsia="Times New Roman" w:hAnsi="Times New Roman" w:cs="Times New Roman"/>
          <w:kern w:val="0"/>
          <w:sz w:val="24"/>
          <w:szCs w:val="24"/>
          <w:lang w:eastAsia="es-MX"/>
          <w14:ligatures w14:val="none"/>
        </w:rPr>
        <w:t xml:space="preserve"> más sucursales por las que haya que pasar antes. De esta manera se busca </w:t>
      </w:r>
      <w:proofErr w:type="spellStart"/>
      <w:r w:rsidRPr="00E8792E">
        <w:rPr>
          <w:rFonts w:ascii="Times New Roman" w:eastAsia="Times New Roman" w:hAnsi="Times New Roman" w:cs="Times New Roman"/>
          <w:kern w:val="0"/>
          <w:sz w:val="24"/>
          <w:szCs w:val="24"/>
          <w:lang w:eastAsia="es-MX"/>
          <w14:ligatures w14:val="none"/>
        </w:rPr>
        <w:t>eficientar</w:t>
      </w:r>
      <w:proofErr w:type="spellEnd"/>
      <w:r w:rsidRPr="00E8792E">
        <w:rPr>
          <w:rFonts w:ascii="Times New Roman" w:eastAsia="Times New Roman" w:hAnsi="Times New Roman" w:cs="Times New Roman"/>
          <w:kern w:val="0"/>
          <w:sz w:val="24"/>
          <w:szCs w:val="24"/>
          <w:lang w:eastAsia="es-MX"/>
          <w14:ligatures w14:val="none"/>
        </w:rPr>
        <w:t xml:space="preserve"> las rutas para poder destinar ciertos días a cada </w:t>
      </w:r>
      <w:proofErr w:type="gramStart"/>
      <w:r w:rsidRPr="00E8792E">
        <w:rPr>
          <w:rFonts w:ascii="Times New Roman" w:eastAsia="Times New Roman" w:hAnsi="Times New Roman" w:cs="Times New Roman"/>
          <w:kern w:val="0"/>
          <w:sz w:val="24"/>
          <w:szCs w:val="24"/>
          <w:lang w:eastAsia="es-MX"/>
          <w14:ligatures w14:val="none"/>
        </w:rPr>
        <w:t>dirección</w:t>
      </w:r>
      <w:proofErr w:type="gramEnd"/>
      <w:r w:rsidRPr="00E8792E">
        <w:rPr>
          <w:rFonts w:ascii="Times New Roman" w:eastAsia="Times New Roman" w:hAnsi="Times New Roman" w:cs="Times New Roman"/>
          <w:kern w:val="0"/>
          <w:sz w:val="24"/>
          <w:szCs w:val="24"/>
          <w:lang w:eastAsia="es-MX"/>
          <w14:ligatures w14:val="none"/>
        </w:rPr>
        <w:t xml:space="preserve"> pero de la misma manera poder acudir a varias sucursales en un solo trayecto.</w:t>
      </w:r>
    </w:p>
    <w:p w14:paraId="44E63B42" w14:textId="77777777" w:rsidR="00E8792E" w:rsidRPr="00E8792E" w:rsidRDefault="00E8792E" w:rsidP="006403C6">
      <w:pPr>
        <w:spacing w:after="0" w:line="360" w:lineRule="auto"/>
        <w:jc w:val="both"/>
        <w:rPr>
          <w:rFonts w:ascii="Times New Roman" w:eastAsia="Times New Roman" w:hAnsi="Times New Roman" w:cs="Times New Roman"/>
          <w:kern w:val="0"/>
          <w:sz w:val="24"/>
          <w:szCs w:val="24"/>
          <w:lang w:eastAsia="es-MX"/>
          <w14:ligatures w14:val="none"/>
        </w:rPr>
      </w:pPr>
    </w:p>
    <w:p w14:paraId="4F7C3B20"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b/>
          <w:bCs/>
          <w:kern w:val="0"/>
          <w:sz w:val="24"/>
          <w:szCs w:val="24"/>
          <w:lang w:eastAsia="es-MX"/>
          <w14:ligatures w14:val="none"/>
        </w:rPr>
        <w:t>8.10. Estrategia de comunicación.</w:t>
      </w:r>
    </w:p>
    <w:p w14:paraId="6BF526E5"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La estrategia de comunicación estará orientada a dar a conocer la oferta de productos y servicios Telcel en la región de las Altas Montañas, destacando los beneficios de la conectividad, la cobertura y la cercanía con la comunidad.</w:t>
      </w:r>
    </w:p>
    <w:p w14:paraId="36E20B17" w14:textId="77777777" w:rsidR="00E8792E" w:rsidRPr="00E8792E" w:rsidRDefault="00E8792E" w:rsidP="006403C6">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t>Se implementarán acciones de comunicación directa y local, utilizando medios accesibles como redes sociales, lonas, oferta comercial vigente, etc. El objetivo es generar confianza y reconocimiento de marca, resaltando que los habitantes ya pueden acceder a los servicios Telcel sin necesidad de desplazarse a ciudades centrales.</w:t>
      </w:r>
    </w:p>
    <w:p w14:paraId="18D03A6A" w14:textId="77777777" w:rsidR="00E8792E" w:rsidRPr="00E8792E" w:rsidRDefault="00E8792E" w:rsidP="00B235E7">
      <w:pPr>
        <w:spacing w:after="0" w:line="360" w:lineRule="auto"/>
        <w:ind w:left="720"/>
        <w:jc w:val="both"/>
        <w:rPr>
          <w:rFonts w:ascii="Times New Roman" w:eastAsia="Times New Roman" w:hAnsi="Times New Roman" w:cs="Times New Roman"/>
          <w:kern w:val="0"/>
          <w:sz w:val="24"/>
          <w:szCs w:val="24"/>
          <w:lang w:eastAsia="es-MX"/>
          <w14:ligatures w14:val="none"/>
        </w:rPr>
      </w:pPr>
      <w:r w:rsidRPr="00E8792E">
        <w:rPr>
          <w:rFonts w:ascii="Times New Roman" w:eastAsia="Times New Roman" w:hAnsi="Times New Roman" w:cs="Times New Roman"/>
          <w:kern w:val="0"/>
          <w:sz w:val="24"/>
          <w:szCs w:val="24"/>
          <w:lang w:eastAsia="es-MX"/>
          <w14:ligatures w14:val="none"/>
        </w:rPr>
        <w:lastRenderedPageBreak/>
        <w:t>Asimismo, se promoverá una comunicación clara y personalizada, enfocada en educar al cliente sobre los diferentes planes, beneficios y servicios disponibles, fortaleciendo así la fidelización y la percepción positiva de la marca en la región.</w:t>
      </w:r>
    </w:p>
    <w:sdt>
      <w:sdtPr>
        <w:rPr>
          <w:lang w:val="es-ES"/>
        </w:rPr>
        <w:id w:val="-634100758"/>
        <w:docPartObj>
          <w:docPartGallery w:val="Bibliographies"/>
          <w:docPartUnique/>
        </w:docPartObj>
      </w:sdtPr>
      <w:sdtEndPr>
        <w:rPr>
          <w:rFonts w:asciiTheme="minorHAnsi" w:eastAsiaTheme="minorHAnsi" w:hAnsiTheme="minorHAnsi" w:cstheme="minorBidi"/>
          <w:color w:val="auto"/>
          <w:sz w:val="22"/>
          <w:szCs w:val="22"/>
          <w:lang w:val="es-MX"/>
        </w:rPr>
      </w:sdtEndPr>
      <w:sdtContent>
        <w:p w14:paraId="14C4E140" w14:textId="181EB536" w:rsidR="00B235E7" w:rsidRPr="006403C6" w:rsidRDefault="00B235E7">
          <w:pPr>
            <w:pStyle w:val="Ttulo1"/>
            <w:rPr>
              <w:rFonts w:ascii="Times New Roman" w:hAnsi="Times New Roman" w:cs="Times New Roman"/>
              <w:color w:val="auto"/>
              <w:sz w:val="32"/>
              <w:szCs w:val="32"/>
            </w:rPr>
          </w:pPr>
          <w:r w:rsidRPr="006403C6">
            <w:rPr>
              <w:rFonts w:ascii="Times New Roman" w:hAnsi="Times New Roman" w:cs="Times New Roman"/>
              <w:color w:val="auto"/>
              <w:sz w:val="32"/>
              <w:szCs w:val="32"/>
              <w:lang w:val="es-ES"/>
            </w:rPr>
            <w:t>Bibliografía</w:t>
          </w:r>
        </w:p>
        <w:sdt>
          <w:sdtPr>
            <w:id w:val="111145805"/>
            <w:bibliography/>
          </w:sdtPr>
          <w:sdtContent>
            <w:p w14:paraId="5F1C7035" w14:textId="77777777" w:rsidR="006403C6" w:rsidRPr="006403C6" w:rsidRDefault="00B235E7" w:rsidP="006403C6">
              <w:pPr>
                <w:pStyle w:val="Bibliografa"/>
                <w:ind w:left="720" w:hanging="720"/>
                <w:rPr>
                  <w:rFonts w:ascii="Times New Roman" w:hAnsi="Times New Roman" w:cs="Times New Roman"/>
                  <w:noProof/>
                  <w:kern w:val="0"/>
                  <w:sz w:val="24"/>
                  <w:szCs w:val="24"/>
                  <w:lang w:val="es-ES"/>
                  <w14:ligatures w14:val="none"/>
                </w:rPr>
              </w:pPr>
              <w:r>
                <w:fldChar w:fldCharType="begin"/>
              </w:r>
              <w:r>
                <w:instrText>BIBLIOGRAPHY</w:instrText>
              </w:r>
              <w:r>
                <w:fldChar w:fldCharType="separate"/>
              </w:r>
              <w:r w:rsidR="006403C6">
                <w:rPr>
                  <w:noProof/>
                  <w:lang w:val="es-ES"/>
                </w:rPr>
                <w:t>Milenio. (6 d</w:t>
              </w:r>
              <w:r w:rsidR="006403C6" w:rsidRPr="006403C6">
                <w:rPr>
                  <w:rFonts w:ascii="Times New Roman" w:hAnsi="Times New Roman" w:cs="Times New Roman"/>
                  <w:noProof/>
                  <w:sz w:val="24"/>
                  <w:szCs w:val="24"/>
                  <w:lang w:val="es-ES"/>
                </w:rPr>
                <w:t xml:space="preserve">e mayo de 2025). Telcel concentra 55% de participación dentro del mercado nacional de telefonía. </w:t>
              </w:r>
              <w:r w:rsidR="006403C6" w:rsidRPr="006403C6">
                <w:rPr>
                  <w:rFonts w:ascii="Times New Roman" w:hAnsi="Times New Roman" w:cs="Times New Roman"/>
                  <w:i/>
                  <w:iCs/>
                  <w:noProof/>
                  <w:sz w:val="24"/>
                  <w:szCs w:val="24"/>
                  <w:lang w:val="es-ES"/>
                </w:rPr>
                <w:t>Milenio Digital</w:t>
              </w:r>
              <w:r w:rsidR="006403C6" w:rsidRPr="006403C6">
                <w:rPr>
                  <w:rFonts w:ascii="Times New Roman" w:hAnsi="Times New Roman" w:cs="Times New Roman"/>
                  <w:noProof/>
                  <w:sz w:val="24"/>
                  <w:szCs w:val="24"/>
                  <w:lang w:val="es-ES"/>
                </w:rPr>
                <w:t>. Recuperado el 30 de octubre de 2025, de https://www.milenio.com/negocios/telcel-concentra-55-participacion-mercado-nacional-telefonia</w:t>
              </w:r>
            </w:p>
            <w:p w14:paraId="61097F96" w14:textId="77777777" w:rsidR="006403C6" w:rsidRPr="006403C6" w:rsidRDefault="006403C6" w:rsidP="006403C6">
              <w:pPr>
                <w:pStyle w:val="Bibliografa"/>
                <w:ind w:left="720" w:hanging="720"/>
                <w:rPr>
                  <w:rFonts w:ascii="Times New Roman" w:hAnsi="Times New Roman" w:cs="Times New Roman"/>
                  <w:noProof/>
                  <w:sz w:val="24"/>
                  <w:szCs w:val="24"/>
                  <w:lang w:val="es-ES"/>
                </w:rPr>
              </w:pPr>
              <w:r w:rsidRPr="006403C6">
                <w:rPr>
                  <w:rFonts w:ascii="Times New Roman" w:hAnsi="Times New Roman" w:cs="Times New Roman"/>
                  <w:noProof/>
                  <w:sz w:val="24"/>
                  <w:szCs w:val="24"/>
                  <w:lang w:val="es-ES"/>
                </w:rPr>
                <w:t xml:space="preserve">Telcel. (s.f.). </w:t>
              </w:r>
              <w:r w:rsidRPr="006403C6">
                <w:rPr>
                  <w:rFonts w:ascii="Times New Roman" w:hAnsi="Times New Roman" w:cs="Times New Roman"/>
                  <w:i/>
                  <w:iCs/>
                  <w:noProof/>
                  <w:sz w:val="24"/>
                  <w:szCs w:val="24"/>
                  <w:lang w:val="es-ES"/>
                </w:rPr>
                <w:t>Dirección de nuestras oficinas</w:t>
              </w:r>
              <w:r w:rsidRPr="006403C6">
                <w:rPr>
                  <w:rFonts w:ascii="Times New Roman" w:hAnsi="Times New Roman" w:cs="Times New Roman"/>
                  <w:noProof/>
                  <w:sz w:val="24"/>
                  <w:szCs w:val="24"/>
                  <w:lang w:val="es-ES"/>
                </w:rPr>
                <w:t>. Obtenido de Telcel Personas: https://www.telcel.com/personas/quien-es-telcel/sobre-nosotros/oficinas</w:t>
              </w:r>
            </w:p>
            <w:p w14:paraId="6002100B" w14:textId="4E907D2B" w:rsidR="00B235E7" w:rsidRDefault="00B235E7" w:rsidP="006403C6">
              <w:r>
                <w:rPr>
                  <w:b/>
                  <w:bCs/>
                </w:rPr>
                <w:fldChar w:fldCharType="end"/>
              </w:r>
            </w:p>
          </w:sdtContent>
        </w:sdt>
      </w:sdtContent>
    </w:sdt>
    <w:p w14:paraId="5BDE3E0C" w14:textId="77777777" w:rsidR="00E54E38" w:rsidRPr="00B235E7" w:rsidRDefault="00E54E38" w:rsidP="00B235E7">
      <w:pPr>
        <w:spacing w:line="360" w:lineRule="auto"/>
        <w:rPr>
          <w:rFonts w:ascii="Times New Roman" w:hAnsi="Times New Roman" w:cs="Times New Roman"/>
          <w:sz w:val="24"/>
          <w:szCs w:val="24"/>
        </w:rPr>
      </w:pPr>
    </w:p>
    <w:sectPr w:rsidR="00E54E38" w:rsidRPr="00B235E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C69"/>
    <w:multiLevelType w:val="multilevel"/>
    <w:tmpl w:val="8A5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1195A"/>
    <w:multiLevelType w:val="multilevel"/>
    <w:tmpl w:val="A5D8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A2FF8"/>
    <w:multiLevelType w:val="multilevel"/>
    <w:tmpl w:val="EA8C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566B5"/>
    <w:multiLevelType w:val="multilevel"/>
    <w:tmpl w:val="0A6A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47D3B"/>
    <w:multiLevelType w:val="multilevel"/>
    <w:tmpl w:val="1BC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32030"/>
    <w:multiLevelType w:val="multilevel"/>
    <w:tmpl w:val="F9C8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5969C5"/>
    <w:multiLevelType w:val="multilevel"/>
    <w:tmpl w:val="F7B4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67C7A"/>
    <w:multiLevelType w:val="hybridMultilevel"/>
    <w:tmpl w:val="6B702414"/>
    <w:lvl w:ilvl="0" w:tplc="594AECC2">
      <w:start w:val="12"/>
      <w:numFmt w:val="lowerLetter"/>
      <w:lvlText w:val="%1."/>
      <w:lvlJc w:val="left"/>
      <w:pPr>
        <w:tabs>
          <w:tab w:val="num" w:pos="720"/>
        </w:tabs>
        <w:ind w:left="720" w:hanging="360"/>
      </w:pPr>
    </w:lvl>
    <w:lvl w:ilvl="1" w:tplc="75E8B9B2" w:tentative="1">
      <w:start w:val="1"/>
      <w:numFmt w:val="decimal"/>
      <w:lvlText w:val="%2."/>
      <w:lvlJc w:val="left"/>
      <w:pPr>
        <w:tabs>
          <w:tab w:val="num" w:pos="1440"/>
        </w:tabs>
        <w:ind w:left="1440" w:hanging="360"/>
      </w:pPr>
    </w:lvl>
    <w:lvl w:ilvl="2" w:tplc="54FCB31E" w:tentative="1">
      <w:start w:val="1"/>
      <w:numFmt w:val="decimal"/>
      <w:lvlText w:val="%3."/>
      <w:lvlJc w:val="left"/>
      <w:pPr>
        <w:tabs>
          <w:tab w:val="num" w:pos="2160"/>
        </w:tabs>
        <w:ind w:left="2160" w:hanging="360"/>
      </w:pPr>
    </w:lvl>
    <w:lvl w:ilvl="3" w:tplc="13201DBC" w:tentative="1">
      <w:start w:val="1"/>
      <w:numFmt w:val="decimal"/>
      <w:lvlText w:val="%4."/>
      <w:lvlJc w:val="left"/>
      <w:pPr>
        <w:tabs>
          <w:tab w:val="num" w:pos="2880"/>
        </w:tabs>
        <w:ind w:left="2880" w:hanging="360"/>
      </w:pPr>
    </w:lvl>
    <w:lvl w:ilvl="4" w:tplc="116CAF6C" w:tentative="1">
      <w:start w:val="1"/>
      <w:numFmt w:val="decimal"/>
      <w:lvlText w:val="%5."/>
      <w:lvlJc w:val="left"/>
      <w:pPr>
        <w:tabs>
          <w:tab w:val="num" w:pos="3600"/>
        </w:tabs>
        <w:ind w:left="3600" w:hanging="360"/>
      </w:pPr>
    </w:lvl>
    <w:lvl w:ilvl="5" w:tplc="78026FFE" w:tentative="1">
      <w:start w:val="1"/>
      <w:numFmt w:val="decimal"/>
      <w:lvlText w:val="%6."/>
      <w:lvlJc w:val="left"/>
      <w:pPr>
        <w:tabs>
          <w:tab w:val="num" w:pos="4320"/>
        </w:tabs>
        <w:ind w:left="4320" w:hanging="360"/>
      </w:pPr>
    </w:lvl>
    <w:lvl w:ilvl="6" w:tplc="0172B79C" w:tentative="1">
      <w:start w:val="1"/>
      <w:numFmt w:val="decimal"/>
      <w:lvlText w:val="%7."/>
      <w:lvlJc w:val="left"/>
      <w:pPr>
        <w:tabs>
          <w:tab w:val="num" w:pos="5040"/>
        </w:tabs>
        <w:ind w:left="5040" w:hanging="360"/>
      </w:pPr>
    </w:lvl>
    <w:lvl w:ilvl="7" w:tplc="57F02164" w:tentative="1">
      <w:start w:val="1"/>
      <w:numFmt w:val="decimal"/>
      <w:lvlText w:val="%8."/>
      <w:lvlJc w:val="left"/>
      <w:pPr>
        <w:tabs>
          <w:tab w:val="num" w:pos="5760"/>
        </w:tabs>
        <w:ind w:left="5760" w:hanging="360"/>
      </w:pPr>
    </w:lvl>
    <w:lvl w:ilvl="8" w:tplc="71BC9744" w:tentative="1">
      <w:start w:val="1"/>
      <w:numFmt w:val="decimal"/>
      <w:lvlText w:val="%9."/>
      <w:lvlJc w:val="left"/>
      <w:pPr>
        <w:tabs>
          <w:tab w:val="num" w:pos="6480"/>
        </w:tabs>
        <w:ind w:left="6480" w:hanging="360"/>
      </w:pPr>
    </w:lvl>
  </w:abstractNum>
  <w:abstractNum w:abstractNumId="8" w15:restartNumberingAfterBreak="0">
    <w:nsid w:val="55561A0A"/>
    <w:multiLevelType w:val="multilevel"/>
    <w:tmpl w:val="5B2A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CF342D"/>
    <w:multiLevelType w:val="multilevel"/>
    <w:tmpl w:val="D3C2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8A1BAC"/>
    <w:multiLevelType w:val="multilevel"/>
    <w:tmpl w:val="B192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090359">
    <w:abstractNumId w:val="8"/>
  </w:num>
  <w:num w:numId="2" w16cid:durableId="1529022147">
    <w:abstractNumId w:val="6"/>
  </w:num>
  <w:num w:numId="3" w16cid:durableId="1313095613">
    <w:abstractNumId w:val="4"/>
  </w:num>
  <w:num w:numId="4" w16cid:durableId="553124568">
    <w:abstractNumId w:val="3"/>
  </w:num>
  <w:num w:numId="5" w16cid:durableId="1978994355">
    <w:abstractNumId w:val="9"/>
  </w:num>
  <w:num w:numId="6" w16cid:durableId="1183010498">
    <w:abstractNumId w:val="0"/>
  </w:num>
  <w:num w:numId="7" w16cid:durableId="1878394847">
    <w:abstractNumId w:val="2"/>
    <w:lvlOverride w:ilvl="0">
      <w:lvl w:ilvl="0">
        <w:numFmt w:val="lowerLetter"/>
        <w:lvlText w:val="%1."/>
        <w:lvlJc w:val="left"/>
      </w:lvl>
    </w:lvlOverride>
  </w:num>
  <w:num w:numId="8" w16cid:durableId="325283527">
    <w:abstractNumId w:val="2"/>
    <w:lvlOverride w:ilvl="0">
      <w:lvl w:ilvl="0">
        <w:numFmt w:val="lowerLetter"/>
        <w:lvlText w:val="%1."/>
        <w:lvlJc w:val="left"/>
      </w:lvl>
    </w:lvlOverride>
  </w:num>
  <w:num w:numId="9" w16cid:durableId="321736479">
    <w:abstractNumId w:val="2"/>
    <w:lvlOverride w:ilvl="0">
      <w:lvl w:ilvl="0">
        <w:numFmt w:val="lowerLetter"/>
        <w:lvlText w:val="%1."/>
        <w:lvlJc w:val="left"/>
      </w:lvl>
    </w:lvlOverride>
  </w:num>
  <w:num w:numId="10" w16cid:durableId="1263144565">
    <w:abstractNumId w:val="2"/>
    <w:lvlOverride w:ilvl="0">
      <w:lvl w:ilvl="0">
        <w:numFmt w:val="lowerLetter"/>
        <w:lvlText w:val="%1."/>
        <w:lvlJc w:val="left"/>
      </w:lvl>
    </w:lvlOverride>
  </w:num>
  <w:num w:numId="11" w16cid:durableId="75785495">
    <w:abstractNumId w:val="2"/>
    <w:lvlOverride w:ilvl="0">
      <w:lvl w:ilvl="0">
        <w:numFmt w:val="lowerLetter"/>
        <w:lvlText w:val="%1."/>
        <w:lvlJc w:val="left"/>
      </w:lvl>
    </w:lvlOverride>
  </w:num>
  <w:num w:numId="12" w16cid:durableId="2046636355">
    <w:abstractNumId w:val="2"/>
    <w:lvlOverride w:ilvl="0">
      <w:lvl w:ilvl="0">
        <w:numFmt w:val="lowerLetter"/>
        <w:lvlText w:val="%1."/>
        <w:lvlJc w:val="left"/>
      </w:lvl>
    </w:lvlOverride>
  </w:num>
  <w:num w:numId="13" w16cid:durableId="1887981985">
    <w:abstractNumId w:val="2"/>
    <w:lvlOverride w:ilvl="0">
      <w:lvl w:ilvl="0">
        <w:numFmt w:val="lowerLetter"/>
        <w:lvlText w:val="%1."/>
        <w:lvlJc w:val="left"/>
      </w:lvl>
    </w:lvlOverride>
  </w:num>
  <w:num w:numId="14" w16cid:durableId="179860463">
    <w:abstractNumId w:val="2"/>
    <w:lvlOverride w:ilvl="0">
      <w:lvl w:ilvl="0">
        <w:numFmt w:val="lowerLetter"/>
        <w:lvlText w:val="%1."/>
        <w:lvlJc w:val="left"/>
      </w:lvl>
    </w:lvlOverride>
  </w:num>
  <w:num w:numId="15" w16cid:durableId="1806969971">
    <w:abstractNumId w:val="2"/>
    <w:lvlOverride w:ilvl="0">
      <w:lvl w:ilvl="0">
        <w:numFmt w:val="lowerLetter"/>
        <w:lvlText w:val="%1."/>
        <w:lvlJc w:val="left"/>
      </w:lvl>
    </w:lvlOverride>
  </w:num>
  <w:num w:numId="16" w16cid:durableId="56827669">
    <w:abstractNumId w:val="2"/>
    <w:lvlOverride w:ilvl="0">
      <w:lvl w:ilvl="0">
        <w:numFmt w:val="lowerLetter"/>
        <w:lvlText w:val="%1."/>
        <w:lvlJc w:val="left"/>
      </w:lvl>
    </w:lvlOverride>
  </w:num>
  <w:num w:numId="17" w16cid:durableId="146628761">
    <w:abstractNumId w:val="2"/>
    <w:lvlOverride w:ilvl="0">
      <w:lvl w:ilvl="0">
        <w:numFmt w:val="lowerLetter"/>
        <w:lvlText w:val="%1."/>
        <w:lvlJc w:val="left"/>
      </w:lvl>
    </w:lvlOverride>
  </w:num>
  <w:num w:numId="18" w16cid:durableId="1200703847">
    <w:abstractNumId w:val="1"/>
  </w:num>
  <w:num w:numId="19" w16cid:durableId="679159979">
    <w:abstractNumId w:val="5"/>
  </w:num>
  <w:num w:numId="20" w16cid:durableId="909117240">
    <w:abstractNumId w:val="10"/>
  </w:num>
  <w:num w:numId="21" w16cid:durableId="998459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2E"/>
    <w:rsid w:val="00015205"/>
    <w:rsid w:val="00194F67"/>
    <w:rsid w:val="00602900"/>
    <w:rsid w:val="006403C6"/>
    <w:rsid w:val="007E0496"/>
    <w:rsid w:val="00B235E7"/>
    <w:rsid w:val="00E54E38"/>
    <w:rsid w:val="00E879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0173"/>
  <w15:chartTrackingRefBased/>
  <w15:docId w15:val="{BA4171C5-0863-40BC-9239-C80D4950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7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7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79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79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79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79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79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79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79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79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79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79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79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79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79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79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79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792E"/>
    <w:rPr>
      <w:rFonts w:eastAsiaTheme="majorEastAsia" w:cstheme="majorBidi"/>
      <w:color w:val="272727" w:themeColor="text1" w:themeTint="D8"/>
    </w:rPr>
  </w:style>
  <w:style w:type="paragraph" w:styleId="Ttulo">
    <w:name w:val="Title"/>
    <w:basedOn w:val="Normal"/>
    <w:next w:val="Normal"/>
    <w:link w:val="TtuloCar"/>
    <w:uiPriority w:val="10"/>
    <w:qFormat/>
    <w:rsid w:val="00E87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79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79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79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792E"/>
    <w:pPr>
      <w:spacing w:before="160"/>
      <w:jc w:val="center"/>
    </w:pPr>
    <w:rPr>
      <w:i/>
      <w:iCs/>
      <w:color w:val="404040" w:themeColor="text1" w:themeTint="BF"/>
    </w:rPr>
  </w:style>
  <w:style w:type="character" w:customStyle="1" w:styleId="CitaCar">
    <w:name w:val="Cita Car"/>
    <w:basedOn w:val="Fuentedeprrafopredeter"/>
    <w:link w:val="Cita"/>
    <w:uiPriority w:val="29"/>
    <w:rsid w:val="00E8792E"/>
    <w:rPr>
      <w:i/>
      <w:iCs/>
      <w:color w:val="404040" w:themeColor="text1" w:themeTint="BF"/>
    </w:rPr>
  </w:style>
  <w:style w:type="paragraph" w:styleId="Prrafodelista">
    <w:name w:val="List Paragraph"/>
    <w:basedOn w:val="Normal"/>
    <w:uiPriority w:val="34"/>
    <w:qFormat/>
    <w:rsid w:val="00E8792E"/>
    <w:pPr>
      <w:ind w:left="720"/>
      <w:contextualSpacing/>
    </w:pPr>
  </w:style>
  <w:style w:type="character" w:styleId="nfasisintenso">
    <w:name w:val="Intense Emphasis"/>
    <w:basedOn w:val="Fuentedeprrafopredeter"/>
    <w:uiPriority w:val="21"/>
    <w:qFormat/>
    <w:rsid w:val="00E8792E"/>
    <w:rPr>
      <w:i/>
      <w:iCs/>
      <w:color w:val="0F4761" w:themeColor="accent1" w:themeShade="BF"/>
    </w:rPr>
  </w:style>
  <w:style w:type="paragraph" w:styleId="Citadestacada">
    <w:name w:val="Intense Quote"/>
    <w:basedOn w:val="Normal"/>
    <w:next w:val="Normal"/>
    <w:link w:val="CitadestacadaCar"/>
    <w:uiPriority w:val="30"/>
    <w:qFormat/>
    <w:rsid w:val="00E87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792E"/>
    <w:rPr>
      <w:i/>
      <w:iCs/>
      <w:color w:val="0F4761" w:themeColor="accent1" w:themeShade="BF"/>
    </w:rPr>
  </w:style>
  <w:style w:type="character" w:styleId="Referenciaintensa">
    <w:name w:val="Intense Reference"/>
    <w:basedOn w:val="Fuentedeprrafopredeter"/>
    <w:uiPriority w:val="32"/>
    <w:qFormat/>
    <w:rsid w:val="00E8792E"/>
    <w:rPr>
      <w:b/>
      <w:bCs/>
      <w:smallCaps/>
      <w:color w:val="0F4761" w:themeColor="accent1" w:themeShade="BF"/>
      <w:spacing w:val="5"/>
    </w:rPr>
  </w:style>
  <w:style w:type="paragraph" w:styleId="NormalWeb">
    <w:name w:val="Normal (Web)"/>
    <w:basedOn w:val="Normal"/>
    <w:uiPriority w:val="99"/>
    <w:semiHidden/>
    <w:unhideWhenUsed/>
    <w:rsid w:val="00E8792E"/>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Bibliografa">
    <w:name w:val="Bibliography"/>
    <w:basedOn w:val="Normal"/>
    <w:next w:val="Normal"/>
    <w:uiPriority w:val="37"/>
    <w:unhideWhenUsed/>
    <w:rsid w:val="00B23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00076">
      <w:bodyDiv w:val="1"/>
      <w:marLeft w:val="0"/>
      <w:marRight w:val="0"/>
      <w:marTop w:val="0"/>
      <w:marBottom w:val="0"/>
      <w:divBdr>
        <w:top w:val="none" w:sz="0" w:space="0" w:color="auto"/>
        <w:left w:val="none" w:sz="0" w:space="0" w:color="auto"/>
        <w:bottom w:val="none" w:sz="0" w:space="0" w:color="auto"/>
        <w:right w:val="none" w:sz="0" w:space="0" w:color="auto"/>
      </w:divBdr>
    </w:div>
    <w:div w:id="610866210">
      <w:bodyDiv w:val="1"/>
      <w:marLeft w:val="0"/>
      <w:marRight w:val="0"/>
      <w:marTop w:val="0"/>
      <w:marBottom w:val="0"/>
      <w:divBdr>
        <w:top w:val="none" w:sz="0" w:space="0" w:color="auto"/>
        <w:left w:val="none" w:sz="0" w:space="0" w:color="auto"/>
        <w:bottom w:val="none" w:sz="0" w:space="0" w:color="auto"/>
        <w:right w:val="none" w:sz="0" w:space="0" w:color="auto"/>
      </w:divBdr>
    </w:div>
    <w:div w:id="882445700">
      <w:bodyDiv w:val="1"/>
      <w:marLeft w:val="0"/>
      <w:marRight w:val="0"/>
      <w:marTop w:val="0"/>
      <w:marBottom w:val="0"/>
      <w:divBdr>
        <w:top w:val="none" w:sz="0" w:space="0" w:color="auto"/>
        <w:left w:val="none" w:sz="0" w:space="0" w:color="auto"/>
        <w:bottom w:val="none" w:sz="0" w:space="0" w:color="auto"/>
        <w:right w:val="none" w:sz="0" w:space="0" w:color="auto"/>
      </w:divBdr>
    </w:div>
    <w:div w:id="1305112840">
      <w:bodyDiv w:val="1"/>
      <w:marLeft w:val="0"/>
      <w:marRight w:val="0"/>
      <w:marTop w:val="0"/>
      <w:marBottom w:val="0"/>
      <w:divBdr>
        <w:top w:val="none" w:sz="0" w:space="0" w:color="auto"/>
        <w:left w:val="none" w:sz="0" w:space="0" w:color="auto"/>
        <w:bottom w:val="none" w:sz="0" w:space="0" w:color="auto"/>
        <w:right w:val="none" w:sz="0" w:space="0" w:color="auto"/>
      </w:divBdr>
    </w:div>
    <w:div w:id="1360012825">
      <w:bodyDiv w:val="1"/>
      <w:marLeft w:val="0"/>
      <w:marRight w:val="0"/>
      <w:marTop w:val="0"/>
      <w:marBottom w:val="0"/>
      <w:divBdr>
        <w:top w:val="none" w:sz="0" w:space="0" w:color="auto"/>
        <w:left w:val="none" w:sz="0" w:space="0" w:color="auto"/>
        <w:bottom w:val="none" w:sz="0" w:space="0" w:color="auto"/>
        <w:right w:val="none" w:sz="0" w:space="0" w:color="auto"/>
      </w:divBdr>
    </w:div>
    <w:div w:id="1581670771">
      <w:bodyDiv w:val="1"/>
      <w:marLeft w:val="0"/>
      <w:marRight w:val="0"/>
      <w:marTop w:val="0"/>
      <w:marBottom w:val="0"/>
      <w:divBdr>
        <w:top w:val="none" w:sz="0" w:space="0" w:color="auto"/>
        <w:left w:val="none" w:sz="0" w:space="0" w:color="auto"/>
        <w:bottom w:val="none" w:sz="0" w:space="0" w:color="auto"/>
        <w:right w:val="none" w:sz="0" w:space="0" w:color="auto"/>
      </w:divBdr>
    </w:div>
    <w:div w:id="169295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Mil25</b:Tag>
    <b:SourceType>ArticleInAPeriodical</b:SourceType>
    <b:Guid>{31F1CB0C-0642-459F-9941-09D13898A338}</b:Guid>
    <b:Title>Telcel concentra 55% de participación dentro del mercado nacional de telefonía</b:Title>
    <b:Year>2025</b:Year>
    <b:Author>
      <b:Author>
        <b:Corporate>Milenio</b:Corporate>
      </b:Author>
    </b:Author>
    <b:PeriodicalTitle>Milenio Digital</b:PeriodicalTitle>
    <b:Month>mayo</b:Month>
    <b:Day>6</b:Day>
    <b:YearAccessed>2025</b:YearAccessed>
    <b:MonthAccessed>octubre</b:MonthAccessed>
    <b:DayAccessed>30</b:DayAccessed>
    <b:URL>https://www.milenio.com/negocios/telcel-concentra-55-participacion-mercado-nacional-telefonia</b:URL>
    <b:RefOrder>2</b:RefOrder>
  </b:Source>
  <b:Source>
    <b:Tag>Telsf</b:Tag>
    <b:SourceType>InternetSite</b:SourceType>
    <b:Guid>{2015E6C7-7853-4B45-A219-677C47FD7693}</b:Guid>
    <b:Author>
      <b:Author>
        <b:Corporate>Telcel</b:Corporate>
      </b:Author>
    </b:Author>
    <b:Title>Dirección de nuestras oficinas</b:Title>
    <b:InternetSiteTitle>Telcel Personas</b:InternetSiteTitle>
    <b:Year>s.f.</b:Year>
    <b:URL>https://www.telcel.com/personas/quien-es-telcel/sobre-nosotros/oficinas</b:URL>
    <b:RefOrder>1</b:RefOrder>
  </b:Source>
</b:Sources>
</file>

<file path=customXml/itemProps1.xml><?xml version="1.0" encoding="utf-8"?>
<ds:datastoreItem xmlns:ds="http://schemas.openxmlformats.org/officeDocument/2006/customXml" ds:itemID="{0F38FA5F-384C-403C-9D1C-291749215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3322</Words>
  <Characters>18271</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Marini Morales Dana</dc:creator>
  <cp:keywords/>
  <dc:description/>
  <cp:lastModifiedBy>Marini Morales Dana</cp:lastModifiedBy>
  <cp:revision>2</cp:revision>
  <dcterms:created xsi:type="dcterms:W3CDTF">2025-11-26T14:00:00Z</dcterms:created>
  <dcterms:modified xsi:type="dcterms:W3CDTF">2025-11-26T14:00:00Z</dcterms:modified>
</cp:coreProperties>
</file>