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C59116"/>
          <w:sz w:val="22"/>
        </w:rPr>
        <w:t>PIONEER PARTY GIFT &amp; COPY</w:t>
        <w:br/>
      </w:r>
      <w:r>
        <w:rPr>
          <w:rFonts w:ascii="Calibri" w:hAnsi="Calibri"/>
          <w:b/>
          <w:color w:val="002E5D"/>
          <w:sz w:val="44"/>
        </w:rPr>
        <w:t>BYU Football Ticket Giveaways: Audience &amp; Viral Network Analysis</w:t>
      </w:r>
    </w:p>
    <w:p>
      <w:pPr>
        <w:spacing w:before="0" w:after="320"/>
      </w:pPr>
      <w:r>
        <w:rPr>
          <w:rFonts w:ascii="Calibri" w:hAnsi="Calibri"/>
          <w:i/>
          <w:color w:val="718096"/>
          <w:sz w:val="21"/>
        </w:rPr>
        <w:t>Executive Insights on Audience Growth, Top Influencers, and Community Loyalty across Giveaways 1 &amp; 2</w:t>
        <w:br/>
        <w:t>Prepared for Emily &amp; Dan Ames • September 2026</w:t>
      </w:r>
    </w:p>
    <w:p>
      <w:pPr>
        <w:spacing w:before="0" w:after="280"/>
      </w:pPr>
      <w:r>
        <w:rPr>
          <w:color w:val="E2E8F0"/>
        </w:rPr>
        <w:t>——————————————————————————————————————————————————————————</w:t>
      </w:r>
    </w:p>
    <w:p>
      <w:pPr>
        <w:spacing w:before="280" w:after="120"/>
      </w:pPr>
      <w:r>
        <w:rPr>
          <w:rFonts w:ascii="Calibri" w:hAnsi="Calibri"/>
          <w:b/>
          <w:color w:val="002E5D"/>
          <w:sz w:val="30"/>
        </w:rPr>
        <w:t>1. Executive Summary: Audience Growth &amp; Week 2 Dynamics</w:t>
      </w:r>
    </w:p>
    <w:p>
      <w:pPr>
        <w:spacing w:before="0" w:after="160" w:line="276" w:lineRule="auto"/>
      </w:pPr>
      <w:r>
        <w:rPr>
          <w:rFonts w:ascii="Calibri" w:hAnsi="Calibri"/>
          <w:color w:val="2D3748"/>
          <w:sz w:val="22"/>
        </w:rPr>
        <w:t>A common question was whether only a few new people engaged in Week 2. The data reveals the exact opposite: Week 2 was an exceptional acquisition engine, bringing in 398 brand-new community members who had never entered Week 1. In total, 63.6% of the Week 2 audience was completely net-new, while simultaneously retaining 228 repeat superfans from the first week.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880"/>
            <w:shd w:fill="002E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Campaign Metric</w:t>
            </w:r>
          </w:p>
        </w:tc>
        <w:tc>
          <w:tcPr>
            <w:tcW w:type="dxa" w:w="1296"/>
            <w:shd w:fill="002E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Count</w:t>
            </w:r>
          </w:p>
        </w:tc>
        <w:tc>
          <w:tcPr>
            <w:tcW w:type="dxa" w:w="2160"/>
            <w:shd w:fill="002E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% of Total Audience</w:t>
            </w:r>
          </w:p>
        </w:tc>
        <w:tc>
          <w:tcPr>
            <w:tcW w:type="dxa" w:w="3744"/>
            <w:shd w:fill="002E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Strategic Takeaway</w:t>
            </w:r>
          </w:p>
        </w:tc>
      </w:tr>
      <w:tr>
        <w:tc>
          <w:tcPr>
            <w:tcW w:type="dxa" w:w="2880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02E5D"/>
                <w:sz w:val="19"/>
              </w:rPr>
              <w:t>Total Unique Entrants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0062B8"/>
                <w:sz w:val="19"/>
              </w:rPr>
              <w:t>1,661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D3748"/>
                <w:sz w:val="19"/>
              </w:rPr>
              <w:t>100.0%</w:t>
            </w:r>
          </w:p>
        </w:tc>
        <w:tc>
          <w:tcPr>
            <w:tcW w:type="dxa" w:w="3744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Overall community reach across both Instagram promotions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02E5D"/>
                <w:sz w:val="19"/>
              </w:rPr>
              <w:t>Giveaway 1 Entrants (Week 1)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0062B8"/>
                <w:sz w:val="19"/>
              </w:rPr>
              <w:t>1,263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D3748"/>
                <w:sz w:val="19"/>
              </w:rPr>
              <w:t>76.0%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3,151 verified comments logged from the 21-min screen recording</w:t>
            </w:r>
          </w:p>
        </w:tc>
      </w:tr>
      <w:tr>
        <w:tc>
          <w:tcPr>
            <w:tcW w:type="dxa" w:w="2880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02E5D"/>
                <w:sz w:val="19"/>
              </w:rPr>
              <w:t>Giveaway 2 Entrants (Week 2)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0062B8"/>
                <w:sz w:val="19"/>
              </w:rPr>
              <w:t>626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D3748"/>
                <w:sz w:val="19"/>
              </w:rPr>
              <w:t>37.7%</w:t>
            </w:r>
          </w:p>
        </w:tc>
        <w:tc>
          <w:tcPr>
            <w:tcW w:type="dxa" w:w="3744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1,548 verified comments logged with product &amp; store praises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02E5D"/>
                <w:sz w:val="19"/>
              </w:rPr>
              <w:t>Brand-New Week 2 Entrants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0062B8"/>
                <w:sz w:val="19"/>
              </w:rPr>
              <w:t>398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D3748"/>
                <w:sz w:val="19"/>
              </w:rPr>
              <w:t>24.0%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63.6% of Week 2 entrants were first-time participants!</w:t>
            </w:r>
          </w:p>
        </w:tc>
      </w:tr>
      <w:tr>
        <w:tc>
          <w:tcPr>
            <w:tcW w:type="dxa" w:w="2880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02E5D"/>
                <w:sz w:val="19"/>
              </w:rPr>
              <w:t>Repeat Entrants ('Superfans')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0062B8"/>
                <w:sz w:val="19"/>
              </w:rPr>
              <w:t>228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D3748"/>
                <w:sz w:val="19"/>
              </w:rPr>
              <w:t>13.7%</w:t>
            </w:r>
          </w:p>
        </w:tc>
        <w:tc>
          <w:tcPr>
            <w:tcW w:type="dxa" w:w="3744"/>
            <w:shd w:fill="F7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18.1% return rate from Week 1 (loyal brand advocates)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02E5D"/>
                <w:sz w:val="19"/>
              </w:rPr>
              <w:t>Total Comments Across Both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0062B8"/>
                <w:sz w:val="19"/>
              </w:rPr>
              <w:t>4,699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D3748"/>
                <w:sz w:val="19"/>
              </w:rPr>
              <w:t>—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9"/>
              </w:rPr>
              <w:t>Combined verified comments analyzed for sentiment and tags</w:t>
            </w:r>
          </w:p>
        </w:tc>
      </w:tr>
    </w:tbl>
    <w:p>
      <w:pPr>
        <w:spacing w:after="200"/>
      </w:pPr>
    </w:p>
    <w:p>
      <w:pPr>
        <w:spacing w:before="240" w:after="120"/>
      </w:pPr>
      <w:r>
        <w:rPr>
          <w:rFonts w:ascii="Calibri" w:hAnsi="Calibri"/>
          <w:b/>
          <w:color w:val="002E5D"/>
          <w:sz w:val="30"/>
        </w:rPr>
        <w:t>2. The Greatest Influencers: 2-Hop Viral Tagging Chains</w:t>
      </w:r>
    </w:p>
    <w:p>
      <w:pPr>
        <w:spacing w:before="0" w:after="160" w:line="276" w:lineRule="auto"/>
      </w:pPr>
      <w:r>
        <w:rPr>
          <w:rFonts w:ascii="Calibri" w:hAnsi="Calibri"/>
          <w:color w:val="2D3748"/>
          <w:sz w:val="22"/>
        </w:rPr>
        <w:t>To find the true word-of-mouth ambassadors, we calculated a 2-hop recursive network graph. This measures not merely who tagged the most people, but who tagged friends that subsequently entered the giveaway and tagged even more people (User A -&gt; User B -&gt; User C). This captures true viral multiplier reach.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864"/>
            <w:shd w:fill="002E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>Rank</w:t>
            </w:r>
          </w:p>
        </w:tc>
        <w:tc>
          <w:tcPr>
            <w:tcW w:type="dxa" w:w="3168"/>
            <w:shd w:fill="002E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Influencer Handle</w:t>
            </w:r>
          </w:p>
        </w:tc>
        <w:tc>
          <w:tcPr>
            <w:tcW w:type="dxa" w:w="2160"/>
            <w:shd w:fill="002E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>Active Entrants Activated</w:t>
            </w:r>
          </w:p>
        </w:tc>
        <w:tc>
          <w:tcPr>
            <w:tcW w:type="dxa" w:w="1584"/>
            <w:shd w:fill="002E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>2nd-Hop Reach</w:t>
            </w:r>
          </w:p>
        </w:tc>
        <w:tc>
          <w:tcPr>
            <w:tcW w:type="dxa" w:w="1296"/>
            <w:shd w:fill="002E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>Direct Tags</w:t>
            </w:r>
          </w:p>
        </w:tc>
        <w:tc>
          <w:tcPr>
            <w:tcW w:type="dxa" w:w="1296"/>
            <w:shd w:fill="002E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Campaign</w:t>
            </w:r>
          </w:p>
        </w:tc>
      </w:tr>
      <w:tr>
        <w:tc>
          <w:tcPr>
            <w:tcW w:type="dxa" w:w="86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1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02E5D"/>
                <w:sz w:val="18"/>
              </w:rPr>
              <w:t>@kitchendelinz (Lindsay Kitchen)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0062B8"/>
                <w:sz w:val="18"/>
              </w:rPr>
              <w:t>5 entrants</w:t>
            </w:r>
          </w:p>
        </w:tc>
        <w:tc>
          <w:tcPr>
            <w:tcW w:type="dxa" w:w="158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9 people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14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Both Weeks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2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02E5D"/>
                <w:sz w:val="18"/>
              </w:rPr>
              <w:t>@jenny_lynb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0062B8"/>
                <w:sz w:val="18"/>
              </w:rPr>
              <w:t>4 entrants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14 people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6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Both Weeks</w:t>
            </w:r>
          </w:p>
        </w:tc>
      </w:tr>
      <w:tr>
        <w:tc>
          <w:tcPr>
            <w:tcW w:type="dxa" w:w="86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3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02E5D"/>
                <w:sz w:val="18"/>
              </w:rPr>
              <w:t>@duul_ac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0062B8"/>
                <w:sz w:val="18"/>
              </w:rPr>
              <w:t>3 entrants</w:t>
            </w:r>
          </w:p>
        </w:tc>
        <w:tc>
          <w:tcPr>
            <w:tcW w:type="dxa" w:w="158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26 people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11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Both Weeks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4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02E5D"/>
                <w:sz w:val="18"/>
              </w:rPr>
              <w:t>@jennifer_price_carver (Finalist)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0062B8"/>
                <w:sz w:val="18"/>
              </w:rPr>
              <w:t>3 entrants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22 people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17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Both Weeks</w:t>
            </w:r>
          </w:p>
        </w:tc>
      </w:tr>
      <w:tr>
        <w:tc>
          <w:tcPr>
            <w:tcW w:type="dxa" w:w="86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5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02E5D"/>
                <w:sz w:val="18"/>
              </w:rPr>
              <w:t>@erikiskis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0062B8"/>
                <w:sz w:val="18"/>
              </w:rPr>
              <w:t>3 entrants</w:t>
            </w:r>
          </w:p>
        </w:tc>
        <w:tc>
          <w:tcPr>
            <w:tcW w:type="dxa" w:w="158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21 people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5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Both Weeks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6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02E5D"/>
                <w:sz w:val="18"/>
              </w:rPr>
              <w:t>@banner_events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0062B8"/>
                <w:sz w:val="18"/>
              </w:rPr>
              <w:t>3 entrants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20 people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19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Both Weeks</w:t>
            </w:r>
          </w:p>
        </w:tc>
      </w:tr>
      <w:tr>
        <w:tc>
          <w:tcPr>
            <w:tcW w:type="dxa" w:w="86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7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02E5D"/>
                <w:sz w:val="18"/>
              </w:rPr>
              <w:t>@lucumaali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0062B8"/>
                <w:sz w:val="18"/>
              </w:rPr>
              <w:t>3 entrants</w:t>
            </w:r>
          </w:p>
        </w:tc>
        <w:tc>
          <w:tcPr>
            <w:tcW w:type="dxa" w:w="158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18 people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17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Week 1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8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02E5D"/>
                <w:sz w:val="18"/>
              </w:rPr>
              <w:t>@alexjaynehawker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0062B8"/>
                <w:sz w:val="18"/>
              </w:rPr>
              <w:t>3 entrants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15 people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12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Week 1</w:t>
            </w:r>
          </w:p>
        </w:tc>
      </w:tr>
      <w:tr>
        <w:tc>
          <w:tcPr>
            <w:tcW w:type="dxa" w:w="86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9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02E5D"/>
                <w:sz w:val="18"/>
              </w:rPr>
              <w:t>@whithowlett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0062B8"/>
                <w:sz w:val="18"/>
              </w:rPr>
              <w:t>3 entrants</w:t>
            </w:r>
          </w:p>
        </w:tc>
        <w:tc>
          <w:tcPr>
            <w:tcW w:type="dxa" w:w="158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12 people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20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Week 1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10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02E5D"/>
                <w:sz w:val="18"/>
              </w:rPr>
              <w:t>@esteelauren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0062B8"/>
                <w:sz w:val="18"/>
              </w:rPr>
              <w:t>3 entrants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11 people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4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Week 1</w:t>
            </w:r>
          </w:p>
        </w:tc>
      </w:tr>
      <w:tr>
        <w:tc>
          <w:tcPr>
            <w:tcW w:type="dxa" w:w="86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11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02E5D"/>
                <w:sz w:val="18"/>
              </w:rPr>
              <w:t>@jordyn.isaac14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0062B8"/>
                <w:sz w:val="18"/>
              </w:rPr>
              <w:t>3 entrants</w:t>
            </w:r>
          </w:p>
        </w:tc>
        <w:tc>
          <w:tcPr>
            <w:tcW w:type="dxa" w:w="158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11 people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4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Week 1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12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02E5D"/>
                <w:sz w:val="18"/>
              </w:rPr>
              <w:t>@bestg6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0062B8"/>
                <w:sz w:val="18"/>
              </w:rPr>
              <w:t>3 entrants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10 people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4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Both Weeks</w:t>
            </w:r>
          </w:p>
        </w:tc>
      </w:tr>
      <w:tr>
        <w:tc>
          <w:tcPr>
            <w:tcW w:type="dxa" w:w="86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13</w:t>
            </w:r>
          </w:p>
        </w:tc>
        <w:tc>
          <w:tcPr>
            <w:tcW w:type="dxa" w:w="3168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02E5D"/>
                <w:sz w:val="18"/>
              </w:rPr>
              <w:t>@toryomiller (Finalist)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b/>
                <w:color w:val="0062B8"/>
                <w:sz w:val="18"/>
              </w:rPr>
              <w:t>3 entrants</w:t>
            </w:r>
          </w:p>
        </w:tc>
        <w:tc>
          <w:tcPr>
            <w:tcW w:type="dxa" w:w="1584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8 people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2D3748"/>
                <w:sz w:val="18"/>
              </w:rPr>
              <w:t>4</w:t>
            </w:r>
          </w:p>
        </w:tc>
        <w:tc>
          <w:tcPr>
            <w:tcW w:type="dxa" w:w="1296"/>
            <w:shd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Both Weeks</w:t>
            </w:r>
          </w:p>
        </w:tc>
      </w:tr>
    </w:tbl>
    <w:p>
      <w:pPr>
        <w:spacing w:after="200"/>
      </w:pPr>
    </w:p>
    <w:p>
      <w:pPr>
        <w:spacing w:before="240" w:after="120"/>
      </w:pPr>
      <w:r>
        <w:rPr>
          <w:rFonts w:ascii="Calibri" w:hAnsi="Calibri"/>
          <w:b/>
          <w:color w:val="002E5D"/>
          <w:sz w:val="30"/>
        </w:rPr>
        <w:t>3. Key Takeaways: High-Impact Viral Pods &amp; Circles</w:t>
      </w:r>
    </w:p>
    <w:p>
      <w:pPr>
        <w:spacing w:before="80" w:after="120" w:line="276" w:lineRule="auto"/>
      </w:pPr>
      <w:r>
        <w:rPr>
          <w:rFonts w:ascii="Calibri" w:hAnsi="Calibri"/>
          <w:b/>
          <w:color w:val="002E5D"/>
          <w:sz w:val="22"/>
        </w:rPr>
        <w:t>• The #1 Viral Champion: @kitchendelinz (Lindsay Kitchen)</w:t>
        <w:br/>
      </w:r>
      <w:r>
        <w:rPr>
          <w:rFonts w:ascii="Calibri" w:hAnsi="Calibri"/>
          <w:color w:val="2D3748"/>
          <w:sz w:val="21"/>
        </w:rPr>
        <w:t>Lindsay achieved the highest single conversion rate of any entrant in either giveaway. She tagged 14 friends, and 5 of them actively entered the giveaway and tagged their own friends: @elizabeth.k.haas, @nailsby.elizabethh, @jordan0491, @haasdalin, and @condie.kyle. She was also an enthusiastic participant across both Week 1 and Week 2.</w:t>
      </w:r>
    </w:p>
    <w:p>
      <w:pPr>
        <w:spacing w:before="80" w:after="120" w:line="276" w:lineRule="auto"/>
      </w:pPr>
      <w:r>
        <w:rPr>
          <w:rFonts w:ascii="Calibri" w:hAnsi="Calibri"/>
          <w:b/>
          <w:color w:val="002E5D"/>
          <w:sz w:val="22"/>
        </w:rPr>
        <w:t>• The Mega-Network Hub: @jennifer_price_carver &amp; @banner_events</w:t>
        <w:br/>
      </w:r>
      <w:r>
        <w:rPr>
          <w:rFonts w:ascii="Calibri" w:hAnsi="Calibri"/>
          <w:color w:val="2D3748"/>
          <w:sz w:val="21"/>
        </w:rPr>
        <w:t>Emily's top shortlisted finalist @jennifer_price_carver formed a powerhouse engagement pod with @banner_events and @landon.knight.carver. Jennifer posted 18 total comments across the two giveaways, tagging 17 unique people. Her circle alone generated a 2nd-hop downstream viral reach of 22 to 27 people, driving close to 40 total comments for Pioneer Party.</w:t>
      </w:r>
    </w:p>
    <w:p>
      <w:pPr>
        <w:spacing w:before="80" w:after="120" w:line="276" w:lineRule="auto"/>
      </w:pPr>
      <w:r>
        <w:rPr>
          <w:rFonts w:ascii="Calibri" w:hAnsi="Calibri"/>
          <w:b/>
          <w:color w:val="002E5D"/>
          <w:sz w:val="22"/>
        </w:rPr>
        <w:t>• The Highest Total Reach Tree: @duul_ac</w:t>
        <w:br/>
      </w:r>
      <w:r>
        <w:rPr>
          <w:rFonts w:ascii="Calibri" w:hAnsi="Calibri"/>
          <w:color w:val="2D3748"/>
          <w:sz w:val="21"/>
        </w:rPr>
        <w:t>While @duul_ac tagged a moderate 11 friends directly, three of those individuals (@lucumaali, @mary_h.p, and @taniaazabache) ran massive tagging chains. This resulted in @duul_ac holding the highest total downstream viral footprint of the entire campaign, reaching 26 distinct community members.</w:t>
      </w:r>
    </w:p>
    <w:p>
      <w:pPr>
        <w:spacing w:before="80" w:after="120" w:line="276" w:lineRule="auto"/>
      </w:pPr>
      <w:r>
        <w:rPr>
          <w:rFonts w:ascii="Calibri" w:hAnsi="Calibri"/>
          <w:b/>
          <w:color w:val="002E5D"/>
          <w:sz w:val="22"/>
        </w:rPr>
        <w:t>• Tight Family &amp; Friend Rings (High-Trust Mutual Tagging)</w:t>
        <w:br/>
      </w:r>
      <w:r>
        <w:rPr>
          <w:rFonts w:ascii="Calibri" w:hAnsi="Calibri"/>
          <w:color w:val="2D3748"/>
          <w:sz w:val="21"/>
        </w:rPr>
        <w:t>Several distinct family groups operated as high-conversion viral pods where everyone tagged each other and pulled in their immediate circles:</w:t>
        <w:br/>
        <w:t>• The Stucki Family Pod (@esteelauren &amp; @stephstucki): Tagged each other + @mistucki and @mlstucki (11 downstream people).</w:t>
        <w:br/>
        <w:t>• The Isaac Family Pod (@jordyn.isaac14): Activated @melanie_isaac, @cassidy.cochran04, and @jordyn_isaac (11 downstream people).</w:t>
        <w:br/>
        <w:t>• The Best Family Pod (@bestg6): Activated @ainsley.best, @jess.lynn.best, and @coopbest (10 downstream people).</w:t>
        <w:br/>
        <w:t>• The Miller Family Pod (@toryomiller): Emily's finalist activated @colebugg89, @kyri.miller, and @devgranados (8 downstream people).</w:t>
        <w:br/>
        <w:t>• The Jenkins Family Pod (@jennbjenkins): Activated @ericjenkinseric, @mollyjenkins04, and @sadie._.jenkins (7 downstream people).</w:t>
      </w:r>
    </w:p>
    <w:p>
      <w:pPr>
        <w:spacing w:after="200"/>
      </w:pPr>
    </w:p>
    <w:p>
      <w:pPr>
        <w:spacing w:before="240" w:after="120"/>
      </w:pPr>
      <w:r>
        <w:rPr>
          <w:rFonts w:ascii="Calibri" w:hAnsi="Calibri"/>
          <w:b/>
          <w:color w:val="002E5D"/>
          <w:sz w:val="30"/>
        </w:rPr>
        <w:t>4. Emily's Shortlisted Finalists: Loyalty &amp; Engagement Audit</w:t>
      </w:r>
    </w:p>
    <w:p>
      <w:pPr>
        <w:spacing w:before="0" w:after="160" w:line="276" w:lineRule="auto"/>
      </w:pPr>
      <w:r>
        <w:rPr>
          <w:rFonts w:ascii="Calibri" w:hAnsi="Calibri"/>
          <w:color w:val="2D3748"/>
          <w:sz w:val="22"/>
        </w:rPr>
        <w:t>We cross-referenced Emily's 18 shortlisted finalists across the complete unified database. Notably, 8 of the 18 finalists demonstrated repeat brand loyalty by participating in both giveaways, while the remaining 10 finalists were high-intent new entrants acquired during Week 2.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2592"/>
            <w:shd w:fill="002E5D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Finalist Handle</w:t>
            </w:r>
          </w:p>
        </w:tc>
        <w:tc>
          <w:tcPr>
            <w:tcW w:type="dxa" w:w="1008"/>
            <w:shd w:fill="002E5D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Week 1</w:t>
            </w:r>
          </w:p>
        </w:tc>
        <w:tc>
          <w:tcPr>
            <w:tcW w:type="dxa" w:w="1008"/>
            <w:shd w:fill="002E5D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Week 2</w:t>
            </w:r>
          </w:p>
        </w:tc>
        <w:tc>
          <w:tcPr>
            <w:tcW w:type="dxa" w:w="1440"/>
            <w:shd w:fill="002E5D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W1 Comments</w:t>
            </w:r>
          </w:p>
        </w:tc>
        <w:tc>
          <w:tcPr>
            <w:tcW w:type="dxa" w:w="1440"/>
            <w:shd w:fill="002E5D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W2 Comments</w:t>
            </w:r>
          </w:p>
        </w:tc>
        <w:tc>
          <w:tcPr>
            <w:tcW w:type="dxa" w:w="2880"/>
            <w:shd w:fill="002E5D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Loyalty &amp; Engagement Profile</w:t>
            </w:r>
          </w:p>
        </w:tc>
      </w:tr>
      <w:tr>
        <w:tc>
          <w:tcPr>
            <w:tcW w:type="dxa" w:w="259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02E5D"/>
                <w:sz w:val="18"/>
              </w:rPr>
              <w:t>@jennifer_price_carver</w:t>
            </w:r>
          </w:p>
        </w:tc>
        <w:tc>
          <w:tcPr>
            <w:tcW w:type="dxa" w:w="1008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62B8"/>
                <w:sz w:val="18"/>
              </w:rPr>
              <w:t>Yes</w:t>
            </w:r>
          </w:p>
        </w:tc>
        <w:tc>
          <w:tcPr>
            <w:tcW w:type="dxa" w:w="1008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4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3</w:t>
            </w:r>
          </w:p>
        </w:tc>
        <w:tc>
          <w:tcPr>
            <w:tcW w:type="dxa" w:w="14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15</w:t>
            </w:r>
          </w:p>
        </w:tc>
        <w:tc>
          <w:tcPr>
            <w:tcW w:type="dxa" w:w="288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Top Superfan (18 comments, 16 tags, viral hub)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02E5D"/>
                <w:sz w:val="18"/>
              </w:rPr>
              <w:t>@kenna_penrod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62B8"/>
                <w:sz w:val="18"/>
              </w:rPr>
              <w:t>Yes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1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2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Repeat Superfan (consistent entrant)</w:t>
            </w:r>
          </w:p>
        </w:tc>
      </w:tr>
      <w:tr>
        <w:tc>
          <w:tcPr>
            <w:tcW w:type="dxa" w:w="259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02E5D"/>
                <w:sz w:val="18"/>
              </w:rPr>
              <w:t>@b8manfamily</w:t>
            </w:r>
          </w:p>
        </w:tc>
        <w:tc>
          <w:tcPr>
            <w:tcW w:type="dxa" w:w="1008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62B8"/>
                <w:sz w:val="18"/>
              </w:rPr>
              <w:t>Yes</w:t>
            </w:r>
          </w:p>
        </w:tc>
        <w:tc>
          <w:tcPr>
            <w:tcW w:type="dxa" w:w="1008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4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1</w:t>
            </w:r>
          </w:p>
        </w:tc>
        <w:tc>
          <w:tcPr>
            <w:tcW w:type="dxa" w:w="14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1</w:t>
            </w:r>
          </w:p>
        </w:tc>
        <w:tc>
          <w:tcPr>
            <w:tcW w:type="dxa" w:w="288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Repeat Superfan (loyal family account)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02E5D"/>
                <w:sz w:val="18"/>
              </w:rPr>
              <w:t>@toryomiller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62B8"/>
                <w:sz w:val="18"/>
              </w:rPr>
              <w:t>Yes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1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1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Repeat Superfan (viral pod with 8 downstream)</w:t>
            </w:r>
          </w:p>
        </w:tc>
      </w:tr>
      <w:tr>
        <w:tc>
          <w:tcPr>
            <w:tcW w:type="dxa" w:w="259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02E5D"/>
                <w:sz w:val="18"/>
              </w:rPr>
              <w:t>@burtbunch8</w:t>
            </w:r>
          </w:p>
        </w:tc>
        <w:tc>
          <w:tcPr>
            <w:tcW w:type="dxa" w:w="1008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62B8"/>
                <w:sz w:val="18"/>
              </w:rPr>
              <w:t>Yes</w:t>
            </w:r>
          </w:p>
        </w:tc>
        <w:tc>
          <w:tcPr>
            <w:tcW w:type="dxa" w:w="1008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4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1</w:t>
            </w:r>
          </w:p>
        </w:tc>
        <w:tc>
          <w:tcPr>
            <w:tcW w:type="dxa" w:w="14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1</w:t>
            </w:r>
          </w:p>
        </w:tc>
        <w:tc>
          <w:tcPr>
            <w:tcW w:type="dxa" w:w="288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Repeat Superfan (consistent entrant)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02E5D"/>
                <w:sz w:val="18"/>
              </w:rPr>
              <w:t>@krystal.kovac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62B8"/>
                <w:sz w:val="18"/>
              </w:rPr>
              <w:t>Yes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1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1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Repeat Superfan (consistent entrant)</w:t>
            </w:r>
          </w:p>
        </w:tc>
      </w:tr>
      <w:tr>
        <w:tc>
          <w:tcPr>
            <w:tcW w:type="dxa" w:w="259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02E5D"/>
                <w:sz w:val="18"/>
              </w:rPr>
              <w:t>@brittcorbett07</w:t>
            </w:r>
          </w:p>
        </w:tc>
        <w:tc>
          <w:tcPr>
            <w:tcW w:type="dxa" w:w="1008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62B8"/>
                <w:sz w:val="18"/>
              </w:rPr>
              <w:t>Yes</w:t>
            </w:r>
          </w:p>
        </w:tc>
        <w:tc>
          <w:tcPr>
            <w:tcW w:type="dxa" w:w="1008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4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1</w:t>
            </w:r>
          </w:p>
        </w:tc>
        <w:tc>
          <w:tcPr>
            <w:tcW w:type="dxa" w:w="14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1</w:t>
            </w:r>
          </w:p>
        </w:tc>
        <w:tc>
          <w:tcPr>
            <w:tcW w:type="dxa" w:w="288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Repeat Superfan (consistent entrant)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02E5D"/>
                <w:sz w:val="18"/>
              </w:rPr>
              <w:t>@koofonua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62B8"/>
                <w:sz w:val="18"/>
              </w:rPr>
              <w:t>Yes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1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1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Repeat Superfan (consistent entrant)</w:t>
            </w:r>
          </w:p>
        </w:tc>
      </w:tr>
      <w:tr>
        <w:tc>
          <w:tcPr>
            <w:tcW w:type="dxa" w:w="259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02E5D"/>
                <w:sz w:val="18"/>
              </w:rPr>
              <w:t>@benichbunch</w:t>
            </w:r>
          </w:p>
        </w:tc>
        <w:tc>
          <w:tcPr>
            <w:tcW w:type="dxa" w:w="1008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008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4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0</w:t>
            </w:r>
          </w:p>
        </w:tc>
        <w:tc>
          <w:tcPr>
            <w:tcW w:type="dxa" w:w="14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5</w:t>
            </w:r>
          </w:p>
        </w:tc>
        <w:tc>
          <w:tcPr>
            <w:tcW w:type="dxa" w:w="288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Week 2 Heavy Engager (5 detailed comments)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02E5D"/>
                <w:sz w:val="18"/>
              </w:rPr>
              <w:t>@loripreston1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5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Week 2 Heavy Engager (store praises &amp; treats)</w:t>
            </w:r>
          </w:p>
        </w:tc>
      </w:tr>
      <w:tr>
        <w:tc>
          <w:tcPr>
            <w:tcW w:type="dxa" w:w="259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02E5D"/>
                <w:sz w:val="18"/>
              </w:rPr>
              <w:t>@adelaideolson</w:t>
            </w:r>
          </w:p>
        </w:tc>
        <w:tc>
          <w:tcPr>
            <w:tcW w:type="dxa" w:w="1008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008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4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0</w:t>
            </w:r>
          </w:p>
        </w:tc>
        <w:tc>
          <w:tcPr>
            <w:tcW w:type="dxa" w:w="14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4</w:t>
            </w:r>
          </w:p>
        </w:tc>
        <w:tc>
          <w:tcPr>
            <w:tcW w:type="dxa" w:w="288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Week 2 Active Engager (4 comments, 3 tags)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02E5D"/>
                <w:sz w:val="18"/>
              </w:rPr>
              <w:t>@kristinadams1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2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Week 2 Entrant (5 direct tags)</w:t>
            </w:r>
          </w:p>
        </w:tc>
      </w:tr>
      <w:tr>
        <w:tc>
          <w:tcPr>
            <w:tcW w:type="dxa" w:w="259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02E5D"/>
                <w:sz w:val="18"/>
              </w:rPr>
              <w:t>@stewla</w:t>
            </w:r>
          </w:p>
        </w:tc>
        <w:tc>
          <w:tcPr>
            <w:tcW w:type="dxa" w:w="1008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008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4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0</w:t>
            </w:r>
          </w:p>
        </w:tc>
        <w:tc>
          <w:tcPr>
            <w:tcW w:type="dxa" w:w="14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1</w:t>
            </w:r>
          </w:p>
        </w:tc>
        <w:tc>
          <w:tcPr>
            <w:tcW w:type="dxa" w:w="288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Week 2 Entrant (3 direct tags)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02E5D"/>
                <w:sz w:val="18"/>
              </w:rPr>
              <w:t>@ceciherm1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1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Week 2 Entrant (3 direct tags)</w:t>
            </w:r>
          </w:p>
        </w:tc>
      </w:tr>
      <w:tr>
        <w:tc>
          <w:tcPr>
            <w:tcW w:type="dxa" w:w="259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02E5D"/>
                <w:sz w:val="18"/>
              </w:rPr>
              <w:t>@lisacmcarthur</w:t>
            </w:r>
          </w:p>
        </w:tc>
        <w:tc>
          <w:tcPr>
            <w:tcW w:type="dxa" w:w="1008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008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4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0</w:t>
            </w:r>
          </w:p>
        </w:tc>
        <w:tc>
          <w:tcPr>
            <w:tcW w:type="dxa" w:w="14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1</w:t>
            </w:r>
          </w:p>
        </w:tc>
        <w:tc>
          <w:tcPr>
            <w:tcW w:type="dxa" w:w="288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Week 2 Entrant (3 direct tags)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02E5D"/>
                <w:sz w:val="18"/>
              </w:rPr>
              <w:t>@oakleesunshine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1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Week 2 Entrant (4 direct tags)</w:t>
            </w:r>
          </w:p>
        </w:tc>
      </w:tr>
      <w:tr>
        <w:tc>
          <w:tcPr>
            <w:tcW w:type="dxa" w:w="2592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02E5D"/>
                <w:sz w:val="18"/>
              </w:rPr>
              <w:t>@maddie.odaly</w:t>
            </w:r>
          </w:p>
        </w:tc>
        <w:tc>
          <w:tcPr>
            <w:tcW w:type="dxa" w:w="1008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008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4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0</w:t>
            </w:r>
          </w:p>
        </w:tc>
        <w:tc>
          <w:tcPr>
            <w:tcW w:type="dxa" w:w="144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1</w:t>
            </w:r>
          </w:p>
        </w:tc>
        <w:tc>
          <w:tcPr>
            <w:tcW w:type="dxa" w:w="2880"/>
            <w:shd w:fill="F7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Week 2 Entrant (4 direct tags)</w:t>
            </w:r>
          </w:p>
        </w:tc>
      </w:tr>
      <w:t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002E5D"/>
                <w:sz w:val="18"/>
              </w:rPr>
              <w:t>@amandanwilson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No</w:t>
            </w:r>
          </w:p>
        </w:tc>
        <w:tc>
          <w:tcPr>
            <w:tcW w:type="dxa" w:w="1008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Yes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0</w:t>
            </w:r>
          </w:p>
        </w:tc>
        <w:tc>
          <w:tcPr>
            <w:tcW w:type="dxa" w:w="144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2D3748"/>
                <w:sz w:val="18"/>
              </w:rPr>
              <w:t>1</w:t>
            </w:r>
          </w:p>
        </w:tc>
        <w:tc>
          <w:tcPr>
            <w:tcW w:type="dxa" w:w="2880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D3748"/>
                <w:sz w:val="18"/>
              </w:rPr>
              <w:t>Week 2 Entrant (3 direct tags)</w:t>
            </w:r>
          </w:p>
        </w:tc>
      </w:tr>
    </w:tbl>
    <w:p>
      <w:pPr>
        <w:spacing w:after="240"/>
      </w:pPr>
    </w:p>
    <w:p>
      <w:pPr>
        <w:spacing w:before="240" w:after="120"/>
      </w:pPr>
      <w:r>
        <w:rPr>
          <w:rFonts w:ascii="Calibri" w:hAnsi="Calibri"/>
          <w:b/>
          <w:color w:val="002E5D"/>
          <w:sz w:val="30"/>
        </w:rPr>
        <w:t>5. Customer Sentiment: What Products Entrants Love Most</w:t>
      </w:r>
    </w:p>
    <w:p>
      <w:pPr>
        <w:spacing w:before="0" w:after="160" w:line="276" w:lineRule="auto"/>
      </w:pPr>
      <w:r>
        <w:rPr>
          <w:rFonts w:ascii="Calibri" w:hAnsi="Calibri"/>
          <w:color w:val="2D3748"/>
          <w:sz w:val="22"/>
        </w:rPr>
        <w:t>In Week 2, followers were prompted to share what they love most about Pioneer Party. Analyzing 1,548 comments revealed the top product categories and brand associations that drive community affinity:</w:t>
      </w:r>
    </w:p>
    <w:p>
      <w:pPr>
        <w:spacing w:before="40" w:after="80" w:line="276" w:lineRule="auto"/>
      </w:pPr>
      <w:r>
        <w:rPr>
          <w:rFonts w:ascii="Calibri" w:hAnsi="Calibri"/>
          <w:b/>
          <w:color w:val="002E5D"/>
          <w:sz w:val="21"/>
        </w:rPr>
        <w:t xml:space="preserve">• Balloons &amp; Balloon Bouquets (110 mentions): </w:t>
      </w:r>
      <w:r>
        <w:rPr>
          <w:rFonts w:ascii="Calibri" w:hAnsi="Calibri"/>
          <w:color w:val="2D3748"/>
          <w:sz w:val="21"/>
        </w:rPr>
        <w:t>Overwhelmingly the #1 product mentioned. Customers love Pioneer Party's custom arches, birthday bundles, and party installations.</w:t>
      </w:r>
    </w:p>
    <w:p>
      <w:pPr>
        <w:spacing w:before="40" w:after="80" w:line="276" w:lineRule="auto"/>
      </w:pPr>
      <w:r>
        <w:rPr>
          <w:rFonts w:ascii="Calibri" w:hAnsi="Calibri"/>
          <w:b/>
          <w:color w:val="002E5D"/>
          <w:sz w:val="21"/>
        </w:rPr>
        <w:t xml:space="preserve">• Candy, Cinnamon Bears &amp; Treats (89 mentions): </w:t>
      </w:r>
      <w:r>
        <w:rPr>
          <w:rFonts w:ascii="Calibri" w:hAnsi="Calibri"/>
          <w:color w:val="2D3748"/>
          <w:sz w:val="21"/>
        </w:rPr>
        <w:t>Beloved local staples! Specific shoutouts for nostalgic treats, cinnamon bears, churro bites, and party goodies.</w:t>
      </w:r>
    </w:p>
    <w:p>
      <w:pPr>
        <w:spacing w:before="40" w:after="80" w:line="276" w:lineRule="auto"/>
      </w:pPr>
      <w:r>
        <w:rPr>
          <w:rFonts w:ascii="Calibri" w:hAnsi="Calibri"/>
          <w:b/>
          <w:color w:val="002E5D"/>
          <w:sz w:val="21"/>
        </w:rPr>
        <w:t xml:space="preserve">• Ministering, Neighbor &amp; Teacher Gifts (54 mentions): </w:t>
      </w:r>
      <w:r>
        <w:rPr>
          <w:rFonts w:ascii="Calibri" w:hAnsi="Calibri"/>
          <w:color w:val="2D3748"/>
          <w:sz w:val="21"/>
        </w:rPr>
        <w:t>Pioneer Party is viewed as the go-to community hub for thoughtful, ready-to-go gifts and handouts.</w:t>
      </w:r>
    </w:p>
    <w:p>
      <w:pPr>
        <w:spacing w:before="40" w:after="80" w:line="276" w:lineRule="auto"/>
      </w:pPr>
      <w:r>
        <w:rPr>
          <w:rFonts w:ascii="Calibri" w:hAnsi="Calibri"/>
          <w:b/>
          <w:color w:val="002E5D"/>
          <w:sz w:val="21"/>
        </w:rPr>
        <w:t xml:space="preserve">• Inklings, Prints, Socks &amp; Cards (44 mentions): </w:t>
      </w:r>
      <w:r>
        <w:rPr>
          <w:rFonts w:ascii="Calibri" w:hAnsi="Calibri"/>
          <w:color w:val="2D3748"/>
          <w:sz w:val="21"/>
        </w:rPr>
        <w:t>High praise for unique boutique items, spiritual gifts, custom cards, and seasonal decor.</w:t>
      </w:r>
    </w:p>
    <w:p>
      <w:pPr>
        <w:spacing w:before="40" w:after="80" w:line="276" w:lineRule="auto"/>
      </w:pPr>
      <w:r>
        <w:rPr>
          <w:rFonts w:ascii="Calibri" w:hAnsi="Calibri"/>
          <w:b/>
          <w:color w:val="002E5D"/>
          <w:sz w:val="21"/>
        </w:rPr>
        <w:t xml:space="preserve">• Ribbons &amp; Bows (25 mentions): </w:t>
      </w:r>
      <w:r>
        <w:rPr>
          <w:rFonts w:ascii="Calibri" w:hAnsi="Calibri"/>
          <w:color w:val="2D3748"/>
          <w:sz w:val="21"/>
        </w:rPr>
        <w:t>Distinctive craft item that sets Pioneer Party apart for gift wrappers and crafters.</w:t>
      </w:r>
    </w:p>
    <w:p>
      <w:pPr>
        <w:spacing w:before="40" w:after="80" w:line="276" w:lineRule="auto"/>
      </w:pPr>
      <w:r>
        <w:rPr>
          <w:rFonts w:ascii="Calibri" w:hAnsi="Calibri"/>
          <w:b/>
          <w:color w:val="002E5D"/>
          <w:sz w:val="21"/>
        </w:rPr>
        <w:t xml:space="preserve">• Copy &amp; Print Services (14 mentions): </w:t>
      </w:r>
      <w:r>
        <w:rPr>
          <w:rFonts w:ascii="Calibri" w:hAnsi="Calibri"/>
          <w:color w:val="2D3748"/>
          <w:sz w:val="21"/>
        </w:rPr>
        <w:t>Appreciation for fast, reliable local copy, banner, and printing services.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