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1A9" w:rsidRPr="00FD162C" w:rsidRDefault="004461A9" w:rsidP="004461A9">
      <w:pPr>
        <w:jc w:val="both"/>
        <w:rPr>
          <w:b/>
          <w:lang w:val="en-US"/>
        </w:rPr>
      </w:pPr>
      <w:r w:rsidRPr="00FD162C">
        <w:rPr>
          <w:b/>
          <w:lang w:val="en-US"/>
        </w:rPr>
        <w:t xml:space="preserve">Evolution by </w:t>
      </w:r>
      <w:r w:rsidR="0065086C">
        <w:rPr>
          <w:b/>
          <w:lang w:val="en-US"/>
        </w:rPr>
        <w:t xml:space="preserve">the </w:t>
      </w:r>
      <w:r w:rsidRPr="00FD162C">
        <w:rPr>
          <w:b/>
          <w:lang w:val="en-US"/>
        </w:rPr>
        <w:t>Gene Duplication</w:t>
      </w:r>
    </w:p>
    <w:p w:rsidR="004461A9" w:rsidRDefault="004461A9" w:rsidP="004461A9">
      <w:pPr>
        <w:jc w:val="both"/>
        <w:rPr>
          <w:lang w:val="en-US"/>
        </w:rPr>
      </w:pPr>
      <w:r>
        <w:rPr>
          <w:lang w:val="en-US"/>
        </w:rPr>
        <w:t>Gene duplication is a fundamental process in evolution for providing new genetic materials which contribute for the emergence of novel and adaptive traits. Classical evolutionary models proposed by Ohno (1970) stated that the emergence of novel functions of gene duplicate (paralogs) is due to relaxed selective constraint following duplication, in which that natural selection could not effectively remove mutations in paralogs due to functional redundancy with ancestral copies, thus the mutations accumulate through genetic drift. In this model, two alternative pathways are possible following period of relaxed selective constraint; (1) pseudogenization in which that degenerate mutations will cause loss of function on the most of paralogs and (2) neofunctionalization in which that change in selective pressure in environment confer mutations in few paralogs become beneficial and facilitate for the emergence of a new (and possibly unrelated) functions (</w:t>
      </w:r>
      <w:proofErr w:type="spellStart"/>
      <w:r w:rsidRPr="0009204D">
        <w:rPr>
          <w:lang w:val="en-US"/>
        </w:rPr>
        <w:t>Dyhkhuizen</w:t>
      </w:r>
      <w:proofErr w:type="spellEnd"/>
      <w:r w:rsidRPr="0009204D">
        <w:rPr>
          <w:lang w:val="en-US"/>
        </w:rPr>
        <w:t>–</w:t>
      </w:r>
      <w:proofErr w:type="spellStart"/>
      <w:r w:rsidRPr="0009204D">
        <w:rPr>
          <w:lang w:val="en-US"/>
        </w:rPr>
        <w:t>Hartl</w:t>
      </w:r>
      <w:proofErr w:type="spellEnd"/>
      <w:r>
        <w:rPr>
          <w:lang w:val="en-US"/>
        </w:rPr>
        <w:t xml:space="preserve"> model of adaptation).</w:t>
      </w:r>
      <w:r w:rsidRPr="00FD162C">
        <w:rPr>
          <w:lang w:val="en-US"/>
        </w:rPr>
        <w:t xml:space="preserve"> </w:t>
      </w:r>
      <w:r>
        <w:rPr>
          <w:lang w:val="en-US"/>
        </w:rPr>
        <w:t xml:space="preserve">This model of gene duplication is exemplified in the evolution of antifreeze protein in </w:t>
      </w:r>
      <w:proofErr w:type="spellStart"/>
      <w:r>
        <w:rPr>
          <w:lang w:val="en-US"/>
        </w:rPr>
        <w:t>Antartic</w:t>
      </w:r>
      <w:proofErr w:type="spellEnd"/>
      <w:r>
        <w:rPr>
          <w:lang w:val="en-US"/>
        </w:rPr>
        <w:t xml:space="preserve"> icefish. The ancestral of this paralog is SAS (Sialic acid synthase, SAS gene) with minimal ability for ice binding. Following duplication, paralog acquire mutations which eliminate the enzymatic function of the protein and allowing the optimization of the antifreeze functionality </w:t>
      </w:r>
      <w:r>
        <w:rPr>
          <w:lang w:val="en-US"/>
        </w:rPr>
        <w:fldChar w:fldCharType="begin" w:fldLock="1"/>
      </w:r>
      <w:r>
        <w:rPr>
          <w:lang w:val="en-US"/>
        </w:rPr>
        <w:instrText>ADDIN CSL_CITATION { "citationItems" : [ { "id" : "ITEM-1", "itemData" : { "DOI" : "10.1073/pnas.1007883107", "ISBN" : "1091-6490 (Electronic)\\n0027-8424 (Linking)", "ISSN" : "1091-6490", "PMID" : "21115821", "abstract" : "The evolutionary model escape from adaptive conflict (EAC) posits that adaptive conflict between the old and an emerging new function within a single gene could drive the fixation of gene duplication, where each duplicate can freely optimize one of the functions. Although EAC has been suggested as a common process in functional evolution, definitive cases of neofunctionalization under EAC are lacking, and the molecular mechanisms leading to functional innovation are not well-understood. We report here clear experimental evidence for EAC-driven evolution of type III antifreeze protein gene from an old sialic acid synthase (SAS) gene in an Antarctic zoarcid fish. We found that an SAS gene, having both sialic acid synthase and rudimentary ice-binding activities, became duplicated. In one duplicate, the N-terminal SAS domain was deleted and replaced with a nascent signal peptide, removing pleiotropic structural conflict between SAS and ice-binding functions and allowing rapid optimization of the C-terminal domain to become a secreted protein capable of noncolligative freezing-point depression. This study reveals how minor functionalities in an old gene can be transformed into a distinct survival protein and provides insights into how gene duplicates facing presumed identical selection and mutation pressures at birth could take divergent evolutionary paths.", "author" : [ { "dropping-particle" : "", "family" : "Deng", "given" : "Cheng", "non-dropping-particle" : "", "parse-names" : false, "suffix" : "" }, { "dropping-particle" : "", "family" : "Cheng", "given" : "C.-H. Christina", "non-dropping-particle" : "", "parse-names" : false, "suffix" : "" }, { "dropping-particle" : "", "family" : "Ye", "given" : "Hua", "non-dropping-particle" : "", "parse-names" : false, "suffix" : "" }, { "dropping-particle" : "", "family" : "He", "given" : "Ximiao", "non-dropping-particle" : "", "parse-names" : false, "suffix" : "" }, { "dropping-particle" : "", "family" : "Chen", "given" : "Liangbiao", "non-dropping-particle" : "", "parse-names" : false, "suffix" : "" } ], "container-title" : "Proceedings of the National Academy of Sciences of the United States of America", "id" : "ITEM-1", "issue" : "50", "issued" : { "date-parts" : [ [ "2010" ] ] }, "page" : "21593-21598", "title" : "Evolution of an antifreeze protein by neofunctionalization under escape from adaptive conflict", "type" : "article-journal", "volume" : "107" }, "uris" : [ "http://www.mendeley.com/documents/?uuid=a6f4d9d5-4a71-412a-9902-1fd4532870bf" ] } ], "mendeley" : { "formattedCitation" : "(Deng, Cheng, Ye, He, &amp; Chen, 2010)", "manualFormatting" : "(Deng et al.,  2010)", "plainTextFormattedCitation" : "(Deng, Cheng, Ye, He, &amp; Chen, 2010)", "previouslyFormattedCitation" : "(Deng, Cheng, Ye, He, &amp; Chen, 2010)" }, "properties" : { "noteIndex" : 0 }, "schema" : "https://github.com/citation-style-language/schema/raw/master/csl-citation.json" }</w:instrText>
      </w:r>
      <w:r>
        <w:rPr>
          <w:lang w:val="en-US"/>
        </w:rPr>
        <w:fldChar w:fldCharType="separate"/>
      </w:r>
      <w:hyperlink r:id="rId4" w:history="1">
        <w:r w:rsidRPr="00507AF5">
          <w:rPr>
            <w:rStyle w:val="Hyperlink"/>
            <w:noProof/>
            <w:lang w:val="en-US"/>
          </w:rPr>
          <w:t>(Deng et al.,  2010</w:t>
        </w:r>
      </w:hyperlink>
      <w:r w:rsidRPr="00507AF5">
        <w:rPr>
          <w:noProof/>
          <w:lang w:val="en-US"/>
        </w:rPr>
        <w:t>)</w:t>
      </w:r>
      <w:r>
        <w:rPr>
          <w:lang w:val="en-US"/>
        </w:rPr>
        <w:fldChar w:fldCharType="end"/>
      </w:r>
      <w:r>
        <w:rPr>
          <w:lang w:val="en-US"/>
        </w:rPr>
        <w:t>.</w:t>
      </w:r>
    </w:p>
    <w:p w:rsidR="004461A9" w:rsidRDefault="004461A9" w:rsidP="004461A9">
      <w:pPr>
        <w:jc w:val="both"/>
        <w:rPr>
          <w:lang w:val="en-US"/>
        </w:rPr>
      </w:pPr>
      <w:r>
        <w:rPr>
          <w:lang w:val="en-US"/>
        </w:rPr>
        <w:t xml:space="preserve">In other evolutionary model of gene duplication, termed as </w:t>
      </w:r>
      <w:proofErr w:type="spellStart"/>
      <w:r>
        <w:rPr>
          <w:lang w:val="en-US"/>
        </w:rPr>
        <w:t>subfunctionalization</w:t>
      </w:r>
      <w:proofErr w:type="spellEnd"/>
      <w:r>
        <w:rPr>
          <w:lang w:val="en-US"/>
        </w:rPr>
        <w:t xml:space="preserve">, the ancestral functions are distributed among paralogs. This model differs in three aspect with neofunctionalization (Lynch, 2004); the functions is diversified before duplications (instead of emergence after duplication), all mutations is degenerative and there are equal evolutionary rates between ancestral and paralog. In this model, following duplication, degenerative mutations accumulate independently between ancestral and paralog and make the ancestral functions suboptimal in each locus, thus the ancestral and paralog is required to preserve the ancestral function and thus, the gene duplicates is retained. Thus, the duplicates undergo three phases before establishment; duplication-degeneration-complementation (DDC). Organ specialization of Pax6 duplicates (Pax6a in brain and Pax6 in pancreas) in Zebrafish is proposed due to sub-functionalization from of ubiquitous expression pattern of ancestral genes </w:t>
      </w:r>
      <w:hyperlink r:id="rId5" w:history="1">
        <w:r w:rsidRPr="00BE213E">
          <w:rPr>
            <w:rStyle w:val="Hyperlink"/>
            <w:lang w:val="en-US"/>
          </w:rPr>
          <w:fldChar w:fldCharType="begin" w:fldLock="1"/>
        </w:r>
        <w:r>
          <w:rPr>
            <w:rStyle w:val="Hyperlink"/>
            <w:lang w:val="en-US"/>
          </w:rPr>
          <w:instrText>ADDIN CSL_CITATION { "citationItems" : [ { "id" : "ITEM-1", "itemData" : { "DOI" : "10.1371/journal.pgen.0040029", "ISSN" : "1553-7390", "author" : [ { "dropping-particle" : "", "family" : "Kleinjan", "given" : "Dirk A.", "non-dropping-particle" : "", "parse-names" : false, "suffix" : "" }, { "dropping-particle" : "", "family" : "Bancewicz", "given" : "Ruth M.", "non-dropping-particle" : "", "parse-names" : false, "suffix" : "" }, { "dropping-particle" : "", "family" : "Gautier", "given" : "Philippe", "non-dropping-particle" : "", "parse-names" : false, "suffix" : "" }, { "dropping-particle" : "", "family" : "Dahm", "given" : "Ralf", "non-dropping-particle" : "", "parse-names" : false, "suffix" : "" }, { "dropping-particle" : "", "family" : "Schonthaler", "given" : "Helia B.", "non-dropping-particle" : "", "parse-names" : false, "suffix" : "" }, { "dropping-particle" : "", "family" : "Damante", "given" : "Giuseppe", "non-dropping-particle" : "", "parse-names" : false, "suffix" : "" }, { "dropping-particle" : "", "family" : "Seawright", "given" : "Anne", "non-dropping-particle" : "", "parse-names" : false, "suffix" : "" }, { "dropping-particle" : "", "family" : "Hever", "given" : "Ann M.", "non-dropping-particle" : "", "parse-names" : false, "suffix" : "" }, { "dropping-particle" : "", "family" : "Yeyati", "given" : "Patricia L.", "non-dropping-particle" : "", "parse-names" : false, "suffix" : "" }, { "dropping-particle" : "", "family" : "Heyningen", "given" : "Veronica", "non-dropping-particle" : "van", "parse-names" : false, "suffix" : "" }, { "dropping-particle" : "", "family" : "Coutinho", "given" : "Pedro", "non-dropping-particle" : "", "parse-names" : false, "suffix" : "" } ], "container-title" : "PLoS Genetics", "id" : "ITEM-1", "issue" : "2", "issued" : { "date-parts" : [ [ "2008" ] ] }, "page" : "e29", "publisher" : "University of Oregon Press", "title" : "Subfunctionalization of Duplicated Zebrafish pax6 Genes by cis-Regulatory Divergence", "type" : "article-journal", "volume" : "4" }, "uris" : [ "http://www.mendeley.com/documents/?uuid=f9ca47ad-42e0-33e5-b583-0536177fe6c9" ] } ], "mendeley" : { "formattedCitation" : "(Kleinjan et al., 2008)", "plainTextFormattedCitation" : "(Kleinjan et al., 2008)", "previouslyFormattedCitation" : "(Kleinjan et al., 2008)" }, "properties" : { "noteIndex" : 0 }, "schema" : "https://github.com/citation-style-language/schema/raw/master/csl-citation.json" }</w:instrText>
        </w:r>
        <w:r w:rsidRPr="00BE213E">
          <w:rPr>
            <w:rStyle w:val="Hyperlink"/>
            <w:lang w:val="en-US"/>
          </w:rPr>
          <w:fldChar w:fldCharType="separate"/>
        </w:r>
        <w:r w:rsidRPr="00BE213E">
          <w:rPr>
            <w:rStyle w:val="Hyperlink"/>
            <w:noProof/>
            <w:lang w:val="en-US"/>
          </w:rPr>
          <w:t>(Kleinjan et al., 2008)</w:t>
        </w:r>
        <w:r w:rsidRPr="00BE213E">
          <w:rPr>
            <w:rStyle w:val="Hyperlink"/>
            <w:lang w:val="en-US"/>
          </w:rPr>
          <w:fldChar w:fldCharType="end"/>
        </w:r>
      </w:hyperlink>
      <w:r>
        <w:rPr>
          <w:lang w:val="en-US"/>
        </w:rPr>
        <w:t xml:space="preserve">. Another mechanism of </w:t>
      </w:r>
      <w:proofErr w:type="spellStart"/>
      <w:r>
        <w:rPr>
          <w:lang w:val="en-US"/>
        </w:rPr>
        <w:t>subfunctionalization</w:t>
      </w:r>
      <w:proofErr w:type="spellEnd"/>
      <w:r>
        <w:rPr>
          <w:lang w:val="en-US"/>
        </w:rPr>
        <w:t xml:space="preserve"> proposed by </w:t>
      </w:r>
      <w:r w:rsidRPr="00822363">
        <w:rPr>
          <w:lang w:val="en-US"/>
        </w:rPr>
        <w:t>Proulx SR, Phillips</w:t>
      </w:r>
      <w:r>
        <w:rPr>
          <w:lang w:val="en-US"/>
        </w:rPr>
        <w:t xml:space="preserve"> (2006) is that gene duplication is a way to avoid </w:t>
      </w:r>
      <w:proofErr w:type="spellStart"/>
      <w:r>
        <w:rPr>
          <w:lang w:val="en-US"/>
        </w:rPr>
        <w:t>segregational</w:t>
      </w:r>
      <w:proofErr w:type="spellEnd"/>
      <w:r>
        <w:rPr>
          <w:lang w:val="en-US"/>
        </w:rPr>
        <w:t xml:space="preserve"> load. When, loci is under heterozygote advantage, fitness of population will reduce when the individual is homozygous. Duplication could ensure population could attain permanent heterozygosity for the locus subject to the balancing selection. </w:t>
      </w:r>
    </w:p>
    <w:p w:rsidR="004461A9" w:rsidRDefault="004461A9" w:rsidP="004461A9">
      <w:pPr>
        <w:jc w:val="both"/>
        <w:rPr>
          <w:lang w:val="en-US"/>
        </w:rPr>
      </w:pPr>
      <w:r>
        <w:rPr>
          <w:lang w:val="en-US"/>
        </w:rPr>
        <w:t xml:space="preserve">Paralogs might also have similar functions with the ancestral copies (functional conservation) and this could be explained by redundancy and dosage. Gene duplication creates functional redundancy so that the paralogs could act as buffer for harmful mutations. Maintenance of paralog could also be caused by the paralogs are selected for increasing product for gene expression. Numerous paralogs in ribosomal RNA (which ~400 duplicates exist in human, </w:t>
      </w:r>
      <w:hyperlink r:id="rId6" w:history="1">
        <w:r w:rsidRPr="00BA596E">
          <w:rPr>
            <w:rStyle w:val="Hyperlink"/>
            <w:lang w:val="en-US"/>
          </w:rPr>
          <w:fldChar w:fldCharType="begin" w:fldLock="1"/>
        </w:r>
        <w:r w:rsidRPr="00BA596E">
          <w:rPr>
            <w:rStyle w:val="Hyperlink"/>
            <w:lang w:val="en-US"/>
          </w:rPr>
          <w:instrText>ADDIN CSL_CITATION { "citationItems" : [ { "id" : "ITEM-1", "itemData" : { "author" : [ { "dropping-particle" : "", "family" : "Eickbush", "given" : "Thomas H.", "non-dropping-particle" : "", "parse-names" : false, "suffix" : "" }, { "dropping-particle" : "", "family" : "Eickbush", "given" : "Danna G.", "non-dropping-particle" : "", "parse-names" : false, "suffix" : "" } ], "container-title" : "Genetics", "id" : "ITEM-1", "issue" : "2", "issued" : { "date-parts" : [ [ "2007" ] ] }, "title" : "Finely Orchestrated Movements: Evolution of the Ribosomal RNA Genes", "type" : "article-journal", "volume" : "175" }, "uris" : [ "http://www.mendeley.com/documents/?uuid=5e36ae31-30c5-34c0-9661-bc54c907a01e" ] } ], "mendeley" : { "formattedCitation" : "(Eickbush &amp; Eickbush, 2007)", "plainTextFormattedCitation" : "(Eickbush &amp; Eickbush, 2007)", "previouslyFormattedCitation" : "(Eickbush &amp; Eickbush, 2007)" }, "properties" : { "noteIndex" : 0 }, "schema" : "https://github.com/citation-style-language/schema/raw/master/csl-citation.json" }</w:instrText>
        </w:r>
        <w:r w:rsidRPr="00BA596E">
          <w:rPr>
            <w:rStyle w:val="Hyperlink"/>
            <w:lang w:val="en-US"/>
          </w:rPr>
          <w:fldChar w:fldCharType="separate"/>
        </w:r>
        <w:r w:rsidRPr="00BA596E">
          <w:rPr>
            <w:rStyle w:val="Hyperlink"/>
            <w:noProof/>
            <w:lang w:val="en-US"/>
          </w:rPr>
          <w:t>(Eickbush &amp; Eickbush, 2007)</w:t>
        </w:r>
        <w:r w:rsidRPr="00BA596E">
          <w:rPr>
            <w:rStyle w:val="Hyperlink"/>
            <w:lang w:val="en-US"/>
          </w:rPr>
          <w:fldChar w:fldCharType="end"/>
        </w:r>
        <w:r w:rsidRPr="00BA596E">
          <w:rPr>
            <w:rStyle w:val="Hyperlink"/>
            <w:lang w:val="en-US"/>
          </w:rPr>
          <w:t>)</w:t>
        </w:r>
      </w:hyperlink>
      <w:r>
        <w:rPr>
          <w:lang w:val="en-US"/>
        </w:rPr>
        <w:t xml:space="preserve"> is thought to be retained as it promote more gene product.</w:t>
      </w:r>
    </w:p>
    <w:p w:rsidR="004461A9" w:rsidRDefault="004461A9" w:rsidP="004461A9">
      <w:pPr>
        <w:jc w:val="both"/>
        <w:rPr>
          <w:lang w:val="en-US"/>
        </w:rPr>
      </w:pPr>
      <w:r>
        <w:rPr>
          <w:lang w:val="en-US"/>
        </w:rPr>
        <w:t xml:space="preserve">Gene duplication could also resolve the selective constraint on the pleiotropic loci. If a locus is responsible for promiscuous functions, improvement of one function is often constrained on the detrimental effect on the other functions (called as antagonistic pleiotropy). Duplication causes the paralogs to specialize on the narrower function and thus, the functional optimization could be done independently among paralogs. Thus, the duplication is a way to escape from adaptive conflict in loci with numerous functions or termed as EAC model. </w:t>
      </w:r>
      <w:hyperlink r:id="rId7" w:history="1">
        <w:r w:rsidRPr="00D81A58">
          <w:rPr>
            <w:rStyle w:val="Hyperlink"/>
            <w:lang w:val="en-US"/>
          </w:rPr>
          <w:fldChar w:fldCharType="begin" w:fldLock="1"/>
        </w:r>
        <w:r>
          <w:rPr>
            <w:rStyle w:val="Hyperlink"/>
            <w:lang w:val="en-US"/>
          </w:rPr>
          <w:instrText>ADDIN CSL_CITATION { "citationItems" : [ { "id" : "ITEM-1", "itemData" : { "DOI" : "10.1038/nature06151", "ISBN" : "1476-4687 (Electronic)\\r0028-0836 (Linking)", "ISSN" : "0028-0836", "PMID" : "17928853", "abstract" : "How gene duplication and divergence contribute to genetic novelty and adaptation has been of intense interest, but experimental evidence has been limited. The genetic switch controlling the yeast galactose use pathway includes two paralogous genes in Saccharomyces cerevisiae that encode a co-inducer (GAL3) and a galactokinase (GAL1). These paralogues arose from a single bifunctional ancestral gene as is still present in Kluyveromyces lactis. To determine which evolutionary processes shaped the evolution of the two paralogues, here we assess the effects of precise replacement of coding and non-coding sequences on organismal fitness. We suggest that duplication of the ancestral bifunctional gene allowed for the resolution of an adaptive conflict between the transcriptional regulation of the two gene functions. After duplication, previously disfavoured binding site configurations evolved that divided the regulation of the ancestral gene into two specialized genes, one of which ultimately became one of the most tightly regulated genes in the genome.", "author" : [ { "dropping-particle" : "", "family" : "Hittinger", "given" : "Chris Todd", "non-dropping-particle" : "", "parse-names" : false, "suffix" : "" }, { "dropping-particle" : "", "family" : "Carroll", "given" : "Sean B", "non-dropping-particle" : "", "parse-names" : false, "suffix" : "" } ], "container-title" : "Nature", "id" : "ITEM-1", "issue" : "7163", "issued" : { "date-parts" : [ [ "2007" ] ] }, "page" : "677-681", "title" : "Gene duplication and the adaptive evolution of a classic genetic switch.", "type" : "article-journal", "volume" : "449" }, "uris" : [ "http://www.mendeley.com/documents/?uuid=a20b8361-bce8-48cd-9687-f5db71643cb0" ] } ], "mendeley" : { "formattedCitation" : "(Hittinger &amp; Carroll, 2007)", "plainTextFormattedCitation" : "(Hittinger &amp; Carroll, 2007)", "previouslyFormattedCitation" : "(Hittinger &amp; Carroll, 2007)" }, "properties" : { "noteIndex" : 0 }, "schema" : "https://github.com/citation-style-language/schema/raw/master/csl-citation.json" }</w:instrText>
        </w:r>
        <w:r w:rsidRPr="00D81A58">
          <w:rPr>
            <w:rStyle w:val="Hyperlink"/>
            <w:lang w:val="en-US"/>
          </w:rPr>
          <w:fldChar w:fldCharType="separate"/>
        </w:r>
        <w:r w:rsidRPr="00D81A58">
          <w:rPr>
            <w:rStyle w:val="Hyperlink"/>
            <w:noProof/>
            <w:lang w:val="en-US"/>
          </w:rPr>
          <w:t>(Hittinger &amp; Carroll, 2007)</w:t>
        </w:r>
        <w:r w:rsidRPr="00D81A58">
          <w:rPr>
            <w:rStyle w:val="Hyperlink"/>
            <w:lang w:val="en-US"/>
          </w:rPr>
          <w:fldChar w:fldCharType="end"/>
        </w:r>
      </w:hyperlink>
      <w:r>
        <w:rPr>
          <w:lang w:val="en-US"/>
        </w:rPr>
        <w:t xml:space="preserve"> suggested that paralogs of GAL gene in </w:t>
      </w:r>
      <w:r w:rsidRPr="00D81A58">
        <w:rPr>
          <w:i/>
          <w:lang w:val="en-US"/>
        </w:rPr>
        <w:t xml:space="preserve">Saccharomyces </w:t>
      </w:r>
      <w:proofErr w:type="spellStart"/>
      <w:r w:rsidRPr="00D81A58">
        <w:rPr>
          <w:i/>
          <w:lang w:val="en-US"/>
        </w:rPr>
        <w:t>cerevisease</w:t>
      </w:r>
      <w:proofErr w:type="spellEnd"/>
      <w:r>
        <w:rPr>
          <w:lang w:val="en-US"/>
        </w:rPr>
        <w:t xml:space="preserve"> evolve under this model. The ancestral protein of this gene performed bifunctional function; as regulatory protein and as an enzyme. Duplication results in the </w:t>
      </w:r>
      <w:r>
        <w:rPr>
          <w:lang w:val="en-US"/>
        </w:rPr>
        <w:lastRenderedPageBreak/>
        <w:t>separation of function where the regulation is only performed by one duplicate (GAL1) and enzymatic function by another paralog (GAL3), allowing for tighter regulation of galactose metabolism.</w:t>
      </w:r>
    </w:p>
    <w:p w:rsidR="004461A9" w:rsidRPr="001B0C3E" w:rsidRDefault="004461A9" w:rsidP="004461A9">
      <w:pPr>
        <w:rPr>
          <w:b/>
        </w:rPr>
      </w:pPr>
      <w:r w:rsidRPr="001B0C3E">
        <w:rPr>
          <w:b/>
        </w:rPr>
        <w:t>RNA interference</w:t>
      </w:r>
      <w:r>
        <w:rPr>
          <w:b/>
        </w:rPr>
        <w:t xml:space="preserve"> pathways act</w:t>
      </w:r>
      <w:r w:rsidRPr="001B0C3E">
        <w:rPr>
          <w:b/>
        </w:rPr>
        <w:t xml:space="preserve"> as </w:t>
      </w:r>
      <w:r w:rsidR="0065086C">
        <w:rPr>
          <w:b/>
        </w:rPr>
        <w:t>a defenc</w:t>
      </w:r>
      <w:r>
        <w:rPr>
          <w:b/>
        </w:rPr>
        <w:t>e against intra-</w:t>
      </w:r>
      <w:r w:rsidRPr="001B0C3E">
        <w:rPr>
          <w:b/>
        </w:rPr>
        <w:t>genomic parasites</w:t>
      </w:r>
      <w:r>
        <w:rPr>
          <w:b/>
        </w:rPr>
        <w:t xml:space="preserve"> and virus</w:t>
      </w:r>
    </w:p>
    <w:p w:rsidR="004461A9" w:rsidRDefault="004461A9" w:rsidP="004461A9">
      <w:pPr>
        <w:jc w:val="both"/>
      </w:pPr>
      <w:r>
        <w:t xml:space="preserve">RNA interference is a collection of molecular pathways which unified by the use </w:t>
      </w:r>
      <w:proofErr w:type="spellStart"/>
      <w:r>
        <w:t>Argounate</w:t>
      </w:r>
      <w:proofErr w:type="spellEnd"/>
      <w:r>
        <w:t xml:space="preserve"> family protein to modify complementary nucleic acid using small RNA (approximately 20-30 nucleotides) as a guide. The basic pathway involves the recognition of double stranded RNA (dsRNA) by Dicer family protein (a type of </w:t>
      </w:r>
      <w:proofErr w:type="spellStart"/>
      <w:r>
        <w:t>RNAse</w:t>
      </w:r>
      <w:proofErr w:type="spellEnd"/>
      <w:r>
        <w:t xml:space="preserve"> III family protein) which then ‘diced’ dsRNA into small RNAs known as short-interfering RNAs (siRNAs). siRNAs are then incorporated into </w:t>
      </w:r>
      <w:proofErr w:type="spellStart"/>
      <w:r>
        <w:t>Argounate</w:t>
      </w:r>
      <w:proofErr w:type="spellEnd"/>
      <w:r>
        <w:t xml:space="preserve">-containing complex and one RNA strand is released forming active RISC (RNA-induce silencing) complex. The loaded siRNAs is then used for sequence specific binding for degradation of RNA target. There is vast diversity of these pathways, which differ from the source of dsRNA (endogenous vs exogenous), fate of the target after complementary binding (transcriptional inhibition, heterochromatin formation or degradation) and its biological function. However, generally, these board arrays of pathways are divided into three major </w:t>
      </w:r>
      <w:proofErr w:type="spellStart"/>
      <w:r>
        <w:t>subpathways</w:t>
      </w:r>
      <w:proofErr w:type="spellEnd"/>
      <w:r>
        <w:t xml:space="preserve"> based on the source of the short RNAs; miRNA, </w:t>
      </w:r>
      <w:proofErr w:type="spellStart"/>
      <w:r>
        <w:t>viRNA</w:t>
      </w:r>
      <w:proofErr w:type="spellEnd"/>
      <w:r>
        <w:t xml:space="preserve"> and </w:t>
      </w:r>
      <w:proofErr w:type="spellStart"/>
      <w:r>
        <w:t>piRNA</w:t>
      </w:r>
      <w:proofErr w:type="spellEnd"/>
      <w:r>
        <w:t xml:space="preserve">. </w:t>
      </w:r>
    </w:p>
    <w:p w:rsidR="004461A9" w:rsidRDefault="004461A9" w:rsidP="004461A9">
      <w:pPr>
        <w:jc w:val="both"/>
      </w:pPr>
      <w:r>
        <w:t xml:space="preserve">miRNA pathway is initiated by the expression of genome-encoded RNA, which can form a </w:t>
      </w:r>
      <w:proofErr w:type="spellStart"/>
      <w:r>
        <w:t>foldback</w:t>
      </w:r>
      <w:proofErr w:type="spellEnd"/>
      <w:r>
        <w:t xml:space="preserve"> hairpin structure. This structure is then recognized by </w:t>
      </w:r>
      <w:proofErr w:type="spellStart"/>
      <w:r>
        <w:t>Drosa</w:t>
      </w:r>
      <w:proofErr w:type="spellEnd"/>
      <w:r>
        <w:t xml:space="preserve">-Pasha (Dicer family protein), which processed the RNA into short RNAs (22-23 </w:t>
      </w:r>
      <w:proofErr w:type="spellStart"/>
      <w:r>
        <w:t>nts</w:t>
      </w:r>
      <w:proofErr w:type="spellEnd"/>
      <w:r>
        <w:t xml:space="preserve">). The short RNAs is loaded into RISC containing </w:t>
      </w:r>
      <w:proofErr w:type="spellStart"/>
      <w:r>
        <w:t>Argonaute</w:t>
      </w:r>
      <w:proofErr w:type="spellEnd"/>
      <w:r>
        <w:t xml:space="preserve"> 1 for regulating the gene expression and developmental processes. Meanwhile, the </w:t>
      </w:r>
      <w:proofErr w:type="spellStart"/>
      <w:r>
        <w:t>viRNA</w:t>
      </w:r>
      <w:proofErr w:type="spellEnd"/>
      <w:r>
        <w:t xml:space="preserve"> pathway is responsible for an antiviral immunity. This pathway is triggered by the presence of exogenous viral dsRNA which upon recognition by Dicer 2, it is processed to produce 21-24 </w:t>
      </w:r>
      <w:proofErr w:type="spellStart"/>
      <w:r>
        <w:t>nts</w:t>
      </w:r>
      <w:proofErr w:type="spellEnd"/>
      <w:r>
        <w:t xml:space="preserve"> long RNA and used as gui</w:t>
      </w:r>
      <w:r w:rsidR="0065086C">
        <w:t xml:space="preserve">de by Argounate2 to degrade </w:t>
      </w:r>
      <w:r>
        <w:t>viral genome</w:t>
      </w:r>
      <w:r w:rsidR="0065086C">
        <w:t xml:space="preserve"> in cytoplasm</w:t>
      </w:r>
      <w:r>
        <w:t>.</w:t>
      </w:r>
    </w:p>
    <w:p w:rsidR="004461A9" w:rsidRDefault="004461A9" w:rsidP="004461A9">
      <w:pPr>
        <w:jc w:val="both"/>
      </w:pPr>
      <w:r>
        <w:t xml:space="preserve">Regarding the </w:t>
      </w:r>
      <w:proofErr w:type="spellStart"/>
      <w:r>
        <w:t>piRNA</w:t>
      </w:r>
      <w:proofErr w:type="spellEnd"/>
      <w:r>
        <w:t xml:space="preserve"> pathway, the pathway is differentiated from the first two by the Dicer-independent short RNA processing which employ Aub-Ago3 to produce longer short RNAs (24-29 </w:t>
      </w:r>
      <w:proofErr w:type="spellStart"/>
      <w:r>
        <w:t>nts</w:t>
      </w:r>
      <w:proofErr w:type="spellEnd"/>
      <w:r>
        <w:t>).</w:t>
      </w:r>
      <w:r w:rsidRPr="00AA3DC6">
        <w:t xml:space="preserve"> The short RNAs is transcribed from </w:t>
      </w:r>
      <w:r>
        <w:t>non-functional Transposon element which trapped in</w:t>
      </w:r>
      <w:r w:rsidRPr="00AA3DC6">
        <w:t xml:space="preserve"> the </w:t>
      </w:r>
      <w:r>
        <w:t xml:space="preserve">genomic region known as </w:t>
      </w:r>
      <w:proofErr w:type="spellStart"/>
      <w:r>
        <w:t>piRNA</w:t>
      </w:r>
      <w:proofErr w:type="spellEnd"/>
      <w:r>
        <w:t xml:space="preserve"> cluster. This small RNA is then processed through positive feedback loop, where the transcripts are cleaved alternately by Ago3-Aub (known as ping-pong cycle) and results in signal amplification. The antisense short RNAs strand from this ping-pong cycle is then loaded into Piwi which silence the gene target through heterochromatin formation. This </w:t>
      </w:r>
      <w:proofErr w:type="spellStart"/>
      <w:r>
        <w:t>piRNA</w:t>
      </w:r>
      <w:proofErr w:type="spellEnd"/>
      <w:r>
        <w:t xml:space="preserve"> pathway is only found in germ-line and associated somatic cells </w:t>
      </w:r>
      <w:r w:rsidR="0065086C">
        <w:t>(with</w:t>
      </w:r>
      <w:r>
        <w:t xml:space="preserve"> lack of ping-pong mechanism) </w:t>
      </w:r>
      <w:r w:rsidR="0065086C">
        <w:t>and responsible for</w:t>
      </w:r>
      <w:r>
        <w:t xml:space="preserve"> maintain</w:t>
      </w:r>
      <w:r w:rsidR="0065086C">
        <w:t>ing the</w:t>
      </w:r>
      <w:r>
        <w:t xml:space="preserve"> host genomic stability from mobile genetic elements (</w:t>
      </w:r>
      <w:proofErr w:type="spellStart"/>
      <w:r>
        <w:t>e.g</w:t>
      </w:r>
      <w:proofErr w:type="spellEnd"/>
      <w:r>
        <w:t xml:space="preserve"> Transposon Element, TE).</w:t>
      </w:r>
    </w:p>
    <w:p w:rsidR="004461A9" w:rsidRDefault="004461A9" w:rsidP="004461A9">
      <w:pPr>
        <w:jc w:val="both"/>
        <w:rPr>
          <w:b/>
        </w:rPr>
      </w:pPr>
      <w:r w:rsidRPr="00FD162C">
        <w:rPr>
          <w:b/>
        </w:rPr>
        <w:t>RNA interference pathway exhibits dynamic evolution across multiple taxa</w:t>
      </w:r>
    </w:p>
    <w:p w:rsidR="004461A9" w:rsidRPr="001F2521" w:rsidRDefault="004461A9" w:rsidP="004461A9">
      <w:pPr>
        <w:jc w:val="both"/>
        <w:rPr>
          <w:rFonts w:cstheme="minorHAnsi"/>
          <w:color w:val="2A2A2A"/>
          <w:shd w:val="clear" w:color="auto" w:fill="FFFFFF"/>
        </w:rPr>
      </w:pPr>
      <w:r>
        <w:rPr>
          <w:rFonts w:cstheme="minorHAnsi"/>
          <w:color w:val="2A2A2A"/>
          <w:shd w:val="clear" w:color="auto" w:fill="FFFFFF"/>
        </w:rPr>
        <w:t xml:space="preserve">There is a conflict of interest between host and parasite relationship. Infection causes disease (and possibly reduces fitness) and host try to eliminate them, but the parasite intends to use the host for replication. RNA interference is one of the defence mechanism against virus, but the effectivity of this system lessen overtime as the virus develop mechanism to counter the defence. Virus is known able to produce VSR (viral suppressor of RNAi) which can inhibit host RNAi pathway in various stages. For example, P19 from </w:t>
      </w:r>
      <w:proofErr w:type="spellStart"/>
      <w:r>
        <w:rPr>
          <w:rFonts w:cstheme="minorHAnsi"/>
          <w:color w:val="2A2A2A"/>
          <w:shd w:val="clear" w:color="auto" w:fill="FFFFFF"/>
        </w:rPr>
        <w:t>Tombus</w:t>
      </w:r>
      <w:proofErr w:type="spellEnd"/>
      <w:r>
        <w:rPr>
          <w:rFonts w:cstheme="minorHAnsi"/>
          <w:color w:val="2A2A2A"/>
          <w:shd w:val="clear" w:color="auto" w:fill="FFFFFF"/>
        </w:rPr>
        <w:t xml:space="preserve"> virus could interfere with dsRNA loading into </w:t>
      </w:r>
      <w:proofErr w:type="spellStart"/>
      <w:r>
        <w:rPr>
          <w:rFonts w:cstheme="minorHAnsi"/>
          <w:color w:val="2A2A2A"/>
          <w:shd w:val="clear" w:color="auto" w:fill="FFFFFF"/>
        </w:rPr>
        <w:t>Argounate</w:t>
      </w:r>
      <w:proofErr w:type="spellEnd"/>
      <w:r>
        <w:rPr>
          <w:rFonts w:cstheme="minorHAnsi"/>
          <w:color w:val="2A2A2A"/>
          <w:shd w:val="clear" w:color="auto" w:fill="FFFFFF"/>
        </w:rPr>
        <w:t xml:space="preserve"> and prevent RISC assembly </w:t>
      </w:r>
      <w:hyperlink r:id="rId8" w:history="1">
        <w:r w:rsidRPr="00EA4FC4">
          <w:rPr>
            <w:rStyle w:val="Hyperlink"/>
            <w:rFonts w:cstheme="minorHAnsi"/>
            <w:shd w:val="clear" w:color="auto" w:fill="FFFFFF"/>
          </w:rPr>
          <w:t>(</w:t>
        </w:r>
        <w:r w:rsidRPr="00EA4FC4">
          <w:rPr>
            <w:rStyle w:val="Hyperlink"/>
            <w:rFonts w:cstheme="minorHAnsi"/>
            <w:shd w:val="clear" w:color="auto" w:fill="FFFFFF"/>
          </w:rPr>
          <w:fldChar w:fldCharType="begin" w:fldLock="1"/>
        </w:r>
        <w:r w:rsidRPr="00EA4FC4">
          <w:rPr>
            <w:rStyle w:val="Hyperlink"/>
            <w:rFonts w:cstheme="minorHAnsi"/>
            <w:shd w:val="clear" w:color="auto" w:fill="FFFFFF"/>
          </w:rPr>
          <w:instrText>ADDIN CSL_CITATION { "citationItems" : [ { "id" : "ITEM-1", "itemData" : { "DOI" : "10.1016/j.virol.2004.02.008", "abstract" : "Tomato bushy stunt virus (TBSV) is an RNA plant virus encoding a protein of approximately 19 kDa (P19) that is involved in various activities important for pathogenicity, including virus transport and suppression of gene silencing. In this study, we provide evidence in vivo and in vitro that P19 specifically interacts with itself to predominantly form dimers, and with a novel host protein, Hin19. Hin19 has a high degree of similarity with a class of RNA-binding proteins of which many are involved in RNA processing. The binding of P19 to itself and to Hin19 both depend on a structurally important central region of P19 that was previously shown critical for its biological function in plants. Our findings provide evidence for a model in which virus spread through suppression of defense-related gene silencing involves the formation of a complex that includes P19 dimers and a newly identified host RNA-binding protein.", "author" : [ { "dropping-particle" : "", "family" : "Park", "given" : "Jong-Won", "non-dropping-particle" : "", "parse-names" : false, "suffix" : "" }, { "dropping-particle" : "", "family" : "Faure-Rabasse", "given" : "Sandrine", "non-dropping-particle" : "", "parse-names" : false, "suffix" : "" }, { "dropping-particle" : "", "family" : "Robinson", "given" : "Michael A", "non-dropping-particle" : "", "parse-names" : false, "suffix" : "" }, { "dropping-particle" : "", "family" : "Desvoyes", "given" : "B\u00e9n\u00e9dicte", "non-dropping-particle" : "", "parse-names" : false, "suffix" : "" }, { "dropping-particle" : "", "family" : "Scholthof", "given" : "Herman B", "non-dropping-particle" : "", "parse-names" : false, "suffix" : "" } ], "id" : "ITEM-1", "issued" : { "date-parts" : [ [ "2004" ] ] }, "title" : "The multifunctional plant viral suppressor of gene silencing P19 interacts with itself and an RNA binding host protein", "type" : "article-journal" }, "uris" : [ "http://www.mendeley.com/documents/?uuid=5b06832e-d8d6-312b-8440-c49569a01ef2" ] } ], "mendeley" : { "formattedCitation" : "(Park, Faure-Rabasse, Robinson, Desvoyes, &amp; Scholthof, 2004)", "manualFormatting" : "(Park et al., 2004)", "plainTextFormattedCitation" : "(Park, Faure-Rabasse, Robinson, Desvoyes, &amp; Scholthof, 2004)", "previouslyFormattedCitation" : "(Park, Faure-Rabasse, Robinson, Desvoyes, &amp; Scholthof, 2004)" }, "properties" : { "noteIndex" : 0 }, "schema" : "https://github.com/citation-style-language/schema/raw/master/csl-citation.json" }</w:instrText>
        </w:r>
        <w:r w:rsidRPr="00EA4FC4">
          <w:rPr>
            <w:rStyle w:val="Hyperlink"/>
            <w:rFonts w:cstheme="minorHAnsi"/>
            <w:shd w:val="clear" w:color="auto" w:fill="FFFFFF"/>
          </w:rPr>
          <w:fldChar w:fldCharType="separate"/>
        </w:r>
        <w:r w:rsidRPr="00EA4FC4">
          <w:rPr>
            <w:rStyle w:val="Hyperlink"/>
            <w:rFonts w:cstheme="minorHAnsi"/>
            <w:noProof/>
            <w:shd w:val="clear" w:color="auto" w:fill="FFFFFF"/>
          </w:rPr>
          <w:t>(Park et al., 2004)</w:t>
        </w:r>
        <w:r w:rsidRPr="00EA4FC4">
          <w:rPr>
            <w:rStyle w:val="Hyperlink"/>
            <w:rFonts w:cstheme="minorHAnsi"/>
            <w:shd w:val="clear" w:color="auto" w:fill="FFFFFF"/>
          </w:rPr>
          <w:fldChar w:fldCharType="end"/>
        </w:r>
        <w:r w:rsidRPr="00EA4FC4">
          <w:rPr>
            <w:rStyle w:val="Hyperlink"/>
            <w:rFonts w:cstheme="minorHAnsi"/>
            <w:shd w:val="clear" w:color="auto" w:fill="FFFFFF"/>
          </w:rPr>
          <w:t>)</w:t>
        </w:r>
      </w:hyperlink>
      <w:r>
        <w:rPr>
          <w:rFonts w:cstheme="minorHAnsi"/>
          <w:color w:val="2A2A2A"/>
          <w:shd w:val="clear" w:color="auto" w:fill="FFFFFF"/>
        </w:rPr>
        <w:t xml:space="preserve"> and PO from </w:t>
      </w:r>
      <w:proofErr w:type="spellStart"/>
      <w:r>
        <w:rPr>
          <w:rFonts w:cstheme="minorHAnsi"/>
          <w:color w:val="2A2A2A"/>
          <w:shd w:val="clear" w:color="auto" w:fill="FFFFFF"/>
        </w:rPr>
        <w:t>Poleroviruses</w:t>
      </w:r>
      <w:proofErr w:type="spellEnd"/>
      <w:r>
        <w:rPr>
          <w:rFonts w:cstheme="minorHAnsi"/>
          <w:color w:val="2A2A2A"/>
          <w:shd w:val="clear" w:color="auto" w:fill="FFFFFF"/>
        </w:rPr>
        <w:t xml:space="preserve">  facilitate degradation of </w:t>
      </w:r>
      <w:proofErr w:type="spellStart"/>
      <w:r>
        <w:rPr>
          <w:rFonts w:cstheme="minorHAnsi"/>
          <w:color w:val="2A2A2A"/>
          <w:shd w:val="clear" w:color="auto" w:fill="FFFFFF"/>
        </w:rPr>
        <w:t>Argounate</w:t>
      </w:r>
      <w:proofErr w:type="spellEnd"/>
      <w:r>
        <w:rPr>
          <w:rFonts w:cstheme="minorHAnsi"/>
          <w:color w:val="2A2A2A"/>
          <w:shd w:val="clear" w:color="auto" w:fill="FFFFFF"/>
        </w:rPr>
        <w:t xml:space="preserve"> through ubiquitin-</w:t>
      </w:r>
      <w:proofErr w:type="spellStart"/>
      <w:r>
        <w:rPr>
          <w:rFonts w:cstheme="minorHAnsi"/>
          <w:color w:val="2A2A2A"/>
          <w:shd w:val="clear" w:color="auto" w:fill="FFFFFF"/>
        </w:rPr>
        <w:t>proteosome</w:t>
      </w:r>
      <w:proofErr w:type="spellEnd"/>
      <w:r>
        <w:rPr>
          <w:rFonts w:cstheme="minorHAnsi"/>
          <w:color w:val="2A2A2A"/>
          <w:shd w:val="clear" w:color="auto" w:fill="FFFFFF"/>
        </w:rPr>
        <w:t xml:space="preserve"> pathway </w:t>
      </w:r>
      <w:hyperlink r:id="rId9" w:history="1">
        <w:r w:rsidRPr="00EA4FC4">
          <w:rPr>
            <w:rStyle w:val="Hyperlink"/>
            <w:rFonts w:cstheme="minorHAnsi"/>
            <w:shd w:val="clear" w:color="auto" w:fill="FFFFFF"/>
          </w:rPr>
          <w:t>(</w:t>
        </w:r>
        <w:r w:rsidRPr="00EA4FC4">
          <w:rPr>
            <w:rStyle w:val="Hyperlink"/>
            <w:rFonts w:cstheme="minorHAnsi"/>
            <w:shd w:val="clear" w:color="auto" w:fill="FFFFFF"/>
          </w:rPr>
          <w:fldChar w:fldCharType="begin" w:fldLock="1"/>
        </w:r>
        <w:r w:rsidRPr="00EA4FC4">
          <w:rPr>
            <w:rStyle w:val="Hyperlink"/>
            <w:rFonts w:cstheme="minorHAnsi"/>
            <w:shd w:val="clear" w:color="auto" w:fill="FFFFFF"/>
          </w:rPr>
          <w:instrText>ADDIN CSL_CITATION { "citationItems" : [ { "id" : "ITEM-1", "itemData" : { "DOI" : "10.1016/j.cub.2007.08.039", "author" : [ { "dropping-particle" : "", "family" : "Baumberger", "given" : "Nicolas", "non-dropping-particle" : "", "parse-names" : false, "suffix" : "" }, { "dropping-particle" : "", "family" : "Tsai", "given" : "Ching-Hsui", "non-dropping-particle" : "", "parse-names" : false, "suffix" : "" }, { "dropping-particle" : "", "family" : "Lie", "given" : "Miranda", "non-dropping-particle" : "", "parse-names" : false, "suffix" : "" }, { "dropping-particle" : "", "family" : "Havecker", "given" : "Ericka", "non-dropping-particle" : "", "parse-names" : false, "suffix" : "" }, { "dropping-particle" : "", "family" : "Baulcombe", "given" : "David C", "non-dropping-particle" : "", "parse-names" : false, "suffix" : "" } ], "container-title" : "Current Biology", "id" : "ITEM-1", "issued" : { "date-parts" : [ [ "2007" ] ] }, "page" : "1609-1614", "title" : "Report The Polerovirus Silencing Suppressor P0 Targets ARGONAUTE Proteins for Degradation", "type" : "article-journal", "volume" : "17" }, "uris" : [ "http://www.mendeley.com/documents/?uuid=72656f4b-8af5-386a-a64d-ff8b1778348f" ] } ], "mendeley" : { "formattedCitation" : "(Baumberger, Tsai, Lie, Havecker, &amp; Baulcombe, 2007)", "manualFormatting" : "(Baumberger et al., 2007)", "plainTextFormattedCitation" : "(Baumberger, Tsai, Lie, Havecker, &amp; Baulcombe, 2007)", "previouslyFormattedCitation" : "(Baumberger, Tsai, Lie, Havecker, &amp; Baulcombe, 2007)" }, "properties" : { "noteIndex" : 0 }, "schema" : "https://github.com/citation-style-language/schema/raw/master/csl-citation.json" }</w:instrText>
        </w:r>
        <w:r w:rsidRPr="00EA4FC4">
          <w:rPr>
            <w:rStyle w:val="Hyperlink"/>
            <w:rFonts w:cstheme="minorHAnsi"/>
            <w:shd w:val="clear" w:color="auto" w:fill="FFFFFF"/>
          </w:rPr>
          <w:fldChar w:fldCharType="separate"/>
        </w:r>
        <w:r w:rsidRPr="00EA4FC4">
          <w:rPr>
            <w:rStyle w:val="Hyperlink"/>
            <w:rFonts w:cstheme="minorHAnsi"/>
            <w:noProof/>
            <w:shd w:val="clear" w:color="auto" w:fill="FFFFFF"/>
          </w:rPr>
          <w:t>(Baumberger et al., 2007)</w:t>
        </w:r>
        <w:r w:rsidRPr="00EA4FC4">
          <w:rPr>
            <w:rStyle w:val="Hyperlink"/>
            <w:rFonts w:cstheme="minorHAnsi"/>
            <w:shd w:val="clear" w:color="auto" w:fill="FFFFFF"/>
          </w:rPr>
          <w:fldChar w:fldCharType="end"/>
        </w:r>
      </w:hyperlink>
      <w:r>
        <w:rPr>
          <w:rFonts w:cstheme="minorHAnsi"/>
          <w:color w:val="2A2A2A"/>
          <w:shd w:val="clear" w:color="auto" w:fill="FFFFFF"/>
        </w:rPr>
        <w:t xml:space="preserve">. This viral adaptation in turn will select for more effective RNA interference component. Thus, host and virus is locked in an reprocical adaptation which result in an evolutionary-arm race between host and parasite. This molecular arms race is reflected in the rapid adaptive evolution among the host RNAi machinery. </w:t>
      </w:r>
      <w:r>
        <w:rPr>
          <w:rFonts w:cstheme="minorHAnsi"/>
          <w:color w:val="2A2A2A"/>
          <w:shd w:val="clear" w:color="auto" w:fill="FFFFFF"/>
        </w:rPr>
        <w:fldChar w:fldCharType="begin" w:fldLock="1"/>
      </w:r>
      <w:r>
        <w:rPr>
          <w:rFonts w:cstheme="minorHAnsi"/>
          <w:color w:val="2A2A2A"/>
          <w:shd w:val="clear" w:color="auto" w:fill="FFFFFF"/>
        </w:rPr>
        <w:instrText>ADDIN CSL_CITATION { "citationItems" : [ { "id" : "ITEM-1", "itemData" : { "DOI" : "10.1016/j.cub.2006.01.065", "ISBN" : "0960-9822 (Print)\\r0960-9822 (Linking)", "ISSN" : "09609822", "PMID" : "16546082", "abstract" : "RNA interference (RNAi) is perhaps best known as a laboratory tool. However, RNAi-related pathways represent an antiviral component of innate immunity in both plants and animals [1]. Since viruses can protect themselves by suppressing RNAi [2-4], interaction between RNA viruses and host RNAi may represent an ancient coevolutionary \"arms race.\" This could lead to strong directional selection on RNAi genes, but to date their evolution has not been studied. By comparing DNA sequences from different species of Drosophila, we show that the rate of amino acid evolution is substantially elevated in genes related to antiviral RNAi function (Dcr2, R2D2, and Ago2). They are among the fastest evolving 3% of all Drosophila genes; they evolve significantly faster than other components of innate immunity and faster than paralogous genes that mediate \"housekeeping\" functions. Based on DNA polymorphism data from three species of Drosophila, McDonald-Kreitman tests showed that this rapid evolution is due to strong positive selection. Furthermore, Dcr2 and Ago2 display reduced genetic diversity, indicative of a recent selective sweep in both genes. Together, these data show rapid adaptive evolution of the antiviral RNAi pathway in Drosophila. This is a signature of host-pathogen arms races and implies that the ancient battle between RNA viruses and host antiviral RNAi genes is active and significant in shaping RNAi function. ??2006 Elsevier Ltd All rights reserved.", "author" : [ { "dropping-particle" : "", "family" : "Obbard", "given" : "Darren J.", "non-dropping-particle" : "", "parse-names" : false, "suffix" : "" }, { "dropping-particle" : "", "family" : "Jiggins", "given" : "Francis M.", "non-dropping-particle" : "", "parse-names" : false, "suffix" : "" }, { "dropping-particle" : "", "family" : "Halligan", "given" : "Daniel L.", "non-dropping-particle" : "", "parse-names" : false, "suffix" : "" }, { "dropping-particle" : "", "family" : "Little", "given" : "Tom J.", "non-dropping-particle" : "", "parse-names" : false, "suffix" : "" } ], "container-title" : "Current Biology", "id" : "ITEM-1", "issue" : "6", "issued" : { "date-parts" : [ [ "2006" ] ] }, "page" : "580-585", "title" : "Natural selection drives extremely rapid evolution in antiviral RNAi genes", "type" : "article-journal", "volume" : "16" }, "uris" : [ "http://www.mendeley.com/documents/?uuid=312d4f68-238e-467d-80b2-09067afc4b6b" ] } ], "mendeley" : { "formattedCitation" : "(Obbard, Jiggins, Halligan, &amp; Little, 2006)", "manualFormatting" : "(Obbard et al., 2006)", "plainTextFormattedCitation" : "(Obbard, Jiggins, Halligan, &amp; Little, 2006)", "previouslyFormattedCitation" : "(Obbard, Jiggins, Halligan, &amp; Little, 2006)" }, "properties" : { "noteIndex" : 0 }, "schema" : "https://github.com/citation-style-language/schema/raw/master/csl-citation.json" }</w:instrText>
      </w:r>
      <w:r>
        <w:rPr>
          <w:rFonts w:cstheme="minorHAnsi"/>
          <w:color w:val="2A2A2A"/>
          <w:shd w:val="clear" w:color="auto" w:fill="FFFFFF"/>
        </w:rPr>
        <w:fldChar w:fldCharType="separate"/>
      </w:r>
      <w:r>
        <w:rPr>
          <w:rFonts w:cstheme="minorHAnsi"/>
          <w:noProof/>
          <w:color w:val="2A2A2A"/>
          <w:shd w:val="clear" w:color="auto" w:fill="FFFFFF"/>
        </w:rPr>
        <w:t>(</w:t>
      </w:r>
      <w:hyperlink r:id="rId10" w:history="1">
        <w:r w:rsidRPr="00C07767">
          <w:rPr>
            <w:rStyle w:val="Hyperlink"/>
            <w:rFonts w:cstheme="minorHAnsi"/>
            <w:noProof/>
            <w:shd w:val="clear" w:color="auto" w:fill="FFFFFF"/>
          </w:rPr>
          <w:t>Obbard et al., 2006)</w:t>
        </w:r>
      </w:hyperlink>
      <w:r>
        <w:rPr>
          <w:rFonts w:cstheme="minorHAnsi"/>
          <w:color w:val="2A2A2A"/>
          <w:shd w:val="clear" w:color="auto" w:fill="FFFFFF"/>
        </w:rPr>
        <w:fldChar w:fldCharType="end"/>
      </w:r>
      <w:r>
        <w:rPr>
          <w:rFonts w:cstheme="minorHAnsi"/>
          <w:color w:val="2A2A2A"/>
          <w:shd w:val="clear" w:color="auto" w:fill="FFFFFF"/>
        </w:rPr>
        <w:t xml:space="preserve"> identified that three components of viral-RNAi (Dcr2, R2D2 and Ago2) as the top 3% fastest evolving </w:t>
      </w:r>
      <w:r>
        <w:rPr>
          <w:rFonts w:cstheme="minorHAnsi"/>
          <w:color w:val="2A2A2A"/>
          <w:shd w:val="clear" w:color="auto" w:fill="FFFFFF"/>
        </w:rPr>
        <w:lastRenderedPageBreak/>
        <w:t xml:space="preserve">protein in </w:t>
      </w:r>
      <w:r w:rsidRPr="001F2521">
        <w:rPr>
          <w:rFonts w:cstheme="minorHAnsi"/>
          <w:i/>
          <w:color w:val="2A2A2A"/>
          <w:shd w:val="clear" w:color="auto" w:fill="FFFFFF"/>
        </w:rPr>
        <w:t>Drosophila</w:t>
      </w:r>
      <w:r>
        <w:rPr>
          <w:rFonts w:cstheme="minorHAnsi"/>
          <w:color w:val="2A2A2A"/>
          <w:shd w:val="clear" w:color="auto" w:fill="FFFFFF"/>
        </w:rPr>
        <w:t xml:space="preserve"> and further research shown that selective sweep has occurred in the 100 kb surrounding Ago2 genomic region </w:t>
      </w:r>
      <w:hyperlink r:id="rId11" w:history="1">
        <w:r w:rsidRPr="00C07767">
          <w:rPr>
            <w:rStyle w:val="Hyperlink"/>
            <w:rFonts w:cstheme="minorHAnsi"/>
            <w:shd w:val="clear" w:color="auto" w:fill="FFFFFF"/>
          </w:rPr>
          <w:fldChar w:fldCharType="begin" w:fldLock="1"/>
        </w:r>
        <w:r w:rsidRPr="00C07767">
          <w:rPr>
            <w:rStyle w:val="Hyperlink"/>
            <w:rFonts w:cstheme="minorHAnsi"/>
            <w:shd w:val="clear" w:color="auto" w:fill="FFFFFF"/>
          </w:rPr>
          <w:instrText>ADDIN CSL_CITATION { "citationItems" : [ { "id" : "ITEM-1", "itemData" : { "DOI" : "10.1093/molbev/msq280", "abstract" : "Antagonistic host\u2013parasite interactions can drive rapid adaptive evolution in genes of the immune system, and such arms races may be an important force shaping polymorphism in the genome. The RNA interference pathway gene Argonaute-2 (AGO2) is a key component of antiviral defense in Drosophila, and we have previously shown that genes in this pathway experience unusually high rates of adaptive substitution. Here we study patterns of genetic variation in a 100-kbp region around AGO2 in three different species of Drosophila. Our data suggest that recent independent selective sweeps in AGO2 have reduced genetic variation across a region of more than 50 kbp in Drosophila melanogaster, D. simulans, and D. yakuba, and we estimate that selection has fixed adaptive substitutions in this gene every 30\u2013100 thousand years. The strongest signal of recent selection is evident in D. simulans, where we estimate that the most recent selective sweep involved an allele with a selective advantage of the order of 0.5\u20131% and occurred roughly 13\u201360 Kya. To evaluate the potential consequences of the recent substitutions on the structure and function of AGO2, we used fold-recognition and homology-based modeling to derive a structural model for the Drosophila protein, and this suggests that recent substitutions in D. simulans are overrepresented at the protein surface. In summary, our results show that selection by parasites can consistently target the same genes in multiple species, resulting in areas of the genome that have markedly reduced genetic diversity.", "author" : [ { "dropping-particle" : "", "family" : "Obbard", "given" : "Darren J", "non-dropping-particle" : "", "parse-names" : false, "suffix" : "" }, { "dropping-particle" : "", "family" : "Jiggins", "given" : "Francis M", "non-dropping-particle" : "", "parse-names" : false, "suffix" : "" }, { "dropping-particle" : "", "family" : "Bradshaw", "given" : "Nicholas J", "non-dropping-particle" : "", "parse-names" : false, "suffix" : "" }, { "dropping-particle" : "", "family" : "Little", "given" : "Tom J", "non-dropping-particle" : "", "parse-names" : false, "suffix" : "" } ], "id" : "ITEM-1", "issued" : { "date-parts" : [ [ "0" ] ] }, "title" : "Recent and Recurrent Selective Sweeps of the Antiviral RNAi Gene Argonaute-2 in Three Species of Drosophila", "type" : "article-journal" }, "uris" : [ "http://www.mendeley.com/documents/?uuid=ecf9abbf-9de3-3dff-af2e-51b495ac862d" ] } ], "mendeley" : { "formattedCitation" : "(Obbard, Jiggins, Bradshaw, &amp; Little, n.d.)", "manualFormatting" : "(Obbard et al., 2010)", "plainTextFormattedCitation" : "(Obbard, Jiggins, Bradshaw, &amp; Little, n.d.)", "previouslyFormattedCitation" : "(Obbard, Jiggins, Bradshaw, &amp; Little, n.d.)" }, "properties" : { "noteIndex" : 0 }, "schema" : "https://github.com/citation-style-language/schema/raw/master/csl-citation.json" }</w:instrText>
        </w:r>
        <w:r w:rsidRPr="00C07767">
          <w:rPr>
            <w:rStyle w:val="Hyperlink"/>
            <w:rFonts w:cstheme="minorHAnsi"/>
            <w:shd w:val="clear" w:color="auto" w:fill="FFFFFF"/>
          </w:rPr>
          <w:fldChar w:fldCharType="separate"/>
        </w:r>
        <w:r w:rsidRPr="00C07767">
          <w:rPr>
            <w:rStyle w:val="Hyperlink"/>
            <w:rFonts w:cstheme="minorHAnsi"/>
            <w:noProof/>
            <w:shd w:val="clear" w:color="auto" w:fill="FFFFFF"/>
          </w:rPr>
          <w:t>(Obbard et al., 2010)</w:t>
        </w:r>
        <w:r w:rsidRPr="00C07767">
          <w:rPr>
            <w:rStyle w:val="Hyperlink"/>
            <w:rFonts w:cstheme="minorHAnsi"/>
            <w:shd w:val="clear" w:color="auto" w:fill="FFFFFF"/>
          </w:rPr>
          <w:fldChar w:fldCharType="end"/>
        </w:r>
      </w:hyperlink>
      <w:r>
        <w:rPr>
          <w:rFonts w:cstheme="minorHAnsi"/>
          <w:color w:val="2A2A2A"/>
          <w:shd w:val="clear" w:color="auto" w:fill="FFFFFF"/>
        </w:rPr>
        <w:t xml:space="preserve">. Interestingly, there is no evidence of rapid evolution among component with similar function in miRNA (which is not engage in coevolution with parasites), suggesting that the virus is the driver of the rapid evolution. Recent research by </w:t>
      </w:r>
      <w:hyperlink r:id="rId12" w:history="1">
        <w:r w:rsidRPr="001F2521">
          <w:rPr>
            <w:rStyle w:val="Hyperlink"/>
            <w:rFonts w:cstheme="minorHAnsi"/>
            <w:shd w:val="clear" w:color="auto" w:fill="FFFFFF"/>
          </w:rPr>
          <w:fldChar w:fldCharType="begin" w:fldLock="1"/>
        </w:r>
        <w:r>
          <w:rPr>
            <w:rStyle w:val="Hyperlink"/>
            <w:rFonts w:cstheme="minorHAnsi"/>
            <w:shd w:val="clear" w:color="auto" w:fill="FFFFFF"/>
          </w:rPr>
          <w:instrText>ADDIN CSL_CITATION { "citationItems" : [ { "id" : "ITEM-1", "itemData" : { "author" : [ { "dropping-particle" : "", "family" : "Palmer", "given" : "William H.", "non-dropping-particle" : "", "parse-names" : false, "suffix" : "" }, { "dropping-particle" : "", "family" : "Hadfield", "given" : "Jarrod", "non-dropping-particle" : "", "parse-names" : false, "suffix" : "" }, { "dropping-particle" : "", "family" : "Obbard", "given" : "Darren J.", "non-dropping-particle" : "", "parse-names" : false, "suffix" : "" } ], "container-title" : "bioRxiv", "id" : "ITEM-1", "issued" : { "date-parts" : [ [ "2017" ] ] }, "title" : "RNA interference pathways display high rates of adaptive protein evolution across multiple invertebrates", "type" : "article-journal" }, "uris" : [ "http://www.mendeley.com/documents/?uuid=d3e1f564-c5db-34c3-b7d2-54d4afc7154f" ] } ], "mendeley" : { "formattedCitation" : "(Palmer, Hadfield, &amp; Obbard, 2017)", "manualFormatting" : "(Palmer et al., 2017)", "plainTextFormattedCitation" : "(Palmer, Hadfield, &amp; Obbard, 2017)", "previouslyFormattedCitation" : "(Palmer, Hadfield, &amp; Obbard, 2017)" }, "properties" : { "noteIndex" : 0 }, "schema" : "https://github.com/citation-style-language/schema/raw/master/csl-citation.json" }</w:instrText>
        </w:r>
        <w:r w:rsidRPr="001F2521">
          <w:rPr>
            <w:rStyle w:val="Hyperlink"/>
            <w:rFonts w:cstheme="minorHAnsi"/>
            <w:shd w:val="clear" w:color="auto" w:fill="FFFFFF"/>
          </w:rPr>
          <w:fldChar w:fldCharType="separate"/>
        </w:r>
        <w:r w:rsidRPr="001F2521">
          <w:rPr>
            <w:rStyle w:val="Hyperlink"/>
            <w:rFonts w:cstheme="minorHAnsi"/>
            <w:noProof/>
            <w:shd w:val="clear" w:color="auto" w:fill="FFFFFF"/>
          </w:rPr>
          <w:t>(Palmer et al., 2017)</w:t>
        </w:r>
        <w:r w:rsidRPr="001F2521">
          <w:rPr>
            <w:rStyle w:val="Hyperlink"/>
            <w:rFonts w:cstheme="minorHAnsi"/>
            <w:shd w:val="clear" w:color="auto" w:fill="FFFFFF"/>
          </w:rPr>
          <w:fldChar w:fldCharType="end"/>
        </w:r>
      </w:hyperlink>
      <w:r>
        <w:rPr>
          <w:rFonts w:cstheme="minorHAnsi"/>
          <w:color w:val="2A2A2A"/>
          <w:shd w:val="clear" w:color="auto" w:fill="FFFFFF"/>
        </w:rPr>
        <w:t xml:space="preserve"> shown that this pattern is consistent across invertebrates. </w:t>
      </w:r>
    </w:p>
    <w:p w:rsidR="004461A9" w:rsidRDefault="004461A9" w:rsidP="004461A9">
      <w:pPr>
        <w:jc w:val="both"/>
        <w:rPr>
          <w:lang w:val="en-US"/>
        </w:rPr>
      </w:pPr>
      <w:r>
        <w:rPr>
          <w:lang w:val="en-US"/>
        </w:rPr>
        <w:t xml:space="preserve">Rapid adaptive evolution of RNAi is also reflected in the frequent gene gain, losses and functional divergence. For example, Piwi is present in the ancestral eukaryotes, but separately lost in fungi, nematode and plants.  Loss of Piwi in Nematode is accompanied by extensive duplication of </w:t>
      </w:r>
      <w:proofErr w:type="spellStart"/>
      <w:r>
        <w:rPr>
          <w:lang w:val="en-US"/>
        </w:rPr>
        <w:t>Argounate</w:t>
      </w:r>
      <w:proofErr w:type="spellEnd"/>
      <w:r>
        <w:rPr>
          <w:lang w:val="en-US"/>
        </w:rPr>
        <w:t xml:space="preserve"> where 18 </w:t>
      </w:r>
      <w:proofErr w:type="spellStart"/>
      <w:r>
        <w:rPr>
          <w:lang w:val="en-US"/>
        </w:rPr>
        <w:t>Argounates</w:t>
      </w:r>
      <w:proofErr w:type="spellEnd"/>
      <w:r>
        <w:rPr>
          <w:lang w:val="en-US"/>
        </w:rPr>
        <w:t xml:space="preserve"> duplicates has been identified (known as WAGO, worm specific </w:t>
      </w:r>
      <w:proofErr w:type="spellStart"/>
      <w:r>
        <w:rPr>
          <w:lang w:val="en-US"/>
        </w:rPr>
        <w:t>Agos</w:t>
      </w:r>
      <w:proofErr w:type="spellEnd"/>
      <w:r>
        <w:rPr>
          <w:lang w:val="en-US"/>
        </w:rPr>
        <w:t xml:space="preserve">) and associated with a novel 22 small RNA Pathway (22 WGs) with highly derived functions such as for environmental sensing and transgenerational epigenetic. Expansion of Piwi in </w:t>
      </w:r>
      <w:proofErr w:type="spellStart"/>
      <w:r>
        <w:rPr>
          <w:lang w:val="en-US"/>
        </w:rPr>
        <w:t>Aedes</w:t>
      </w:r>
      <w:proofErr w:type="spellEnd"/>
      <w:r>
        <w:rPr>
          <w:lang w:val="en-US"/>
        </w:rPr>
        <w:t xml:space="preserve"> also mediates the paralogs to acquire novel role as antiviral defense in somatic tissue, besides of the ancestral function for TE suppression in germline. In addition, regeneration in </w:t>
      </w:r>
      <w:proofErr w:type="spellStart"/>
      <w:r>
        <w:rPr>
          <w:lang w:val="en-US"/>
        </w:rPr>
        <w:t>Planaria</w:t>
      </w:r>
      <w:proofErr w:type="spellEnd"/>
      <w:r>
        <w:rPr>
          <w:lang w:val="en-US"/>
        </w:rPr>
        <w:t xml:space="preserve"> is partly regulated by two a Piwi paralogs (smedwi2-smedwi3), which give further evidence of the functional divergence following RNAi gene duplication. </w:t>
      </w:r>
    </w:p>
    <w:p w:rsidR="004461A9" w:rsidRDefault="004461A9" w:rsidP="004461A9">
      <w:pPr>
        <w:jc w:val="both"/>
        <w:rPr>
          <w:lang w:val="en-US"/>
        </w:rPr>
      </w:pPr>
      <w:r>
        <w:rPr>
          <w:lang w:val="en-US"/>
        </w:rPr>
        <w:t xml:space="preserve">RNA interference pathway might also be lost and compensated by other pathways with similar function. For example, interferon-based pathway might take role as antiviral protection following the loss of RNAi pathway in mammals, but recent research shown that the RNAi is retained in the cells that lack of interferon-mediated antiviral protection. Interestingly, ancestral pathway could compensate when the derived RNAi pathway is lost as exemplified in the several lineages of Nematodes which lost the </w:t>
      </w:r>
      <w:proofErr w:type="spellStart"/>
      <w:r>
        <w:rPr>
          <w:lang w:val="en-US"/>
        </w:rPr>
        <w:t>piRNA</w:t>
      </w:r>
      <w:proofErr w:type="spellEnd"/>
      <w:r>
        <w:rPr>
          <w:lang w:val="en-US"/>
        </w:rPr>
        <w:t xml:space="preserve"> pathway. In these lineages, transposon control is reverted to use the ancestral version of the pathway which employs Dicer-</w:t>
      </w:r>
      <w:proofErr w:type="spellStart"/>
      <w:r>
        <w:rPr>
          <w:lang w:val="en-US"/>
        </w:rPr>
        <w:t>RdRP</w:t>
      </w:r>
      <w:proofErr w:type="spellEnd"/>
      <w:r>
        <w:rPr>
          <w:lang w:val="en-US"/>
        </w:rPr>
        <w:t xml:space="preserve"> mediated DNA methylation. </w:t>
      </w:r>
    </w:p>
    <w:p w:rsidR="00B21A38" w:rsidRDefault="00C54557" w:rsidP="004461A9">
      <w:pPr>
        <w:jc w:val="both"/>
        <w:rPr>
          <w:b/>
          <w:lang w:val="en-US"/>
        </w:rPr>
      </w:pPr>
      <w:r>
        <w:rPr>
          <w:b/>
          <w:lang w:val="en-US"/>
        </w:rPr>
        <w:t>Expression profile and adaptive evolution as signatures of functional diversification</w:t>
      </w:r>
    </w:p>
    <w:p w:rsidR="00B21A38" w:rsidRPr="00C54557" w:rsidRDefault="004461A9" w:rsidP="004461A9">
      <w:pPr>
        <w:jc w:val="both"/>
        <w:rPr>
          <w:lang w:val="en-US"/>
        </w:rPr>
      </w:pPr>
      <w:r>
        <w:rPr>
          <w:lang w:val="en-US"/>
        </w:rPr>
        <w:t xml:space="preserve">Gene expression profile could be informative for the evolution of duplicate genes. Before duplication, the pattern of gene expression could indicate the potential of the gene duplication (duplicability). The genes with ubiquitous expression pattern tend to be duplicated less than the tissue-specific genes as observed in </w:t>
      </w:r>
      <w:r w:rsidRPr="00D666B3">
        <w:rPr>
          <w:i/>
          <w:lang w:val="en-US"/>
        </w:rPr>
        <w:t>Drosophila</w:t>
      </w:r>
      <w:r>
        <w:rPr>
          <w:lang w:val="en-US"/>
        </w:rPr>
        <w:t xml:space="preserve">. In the period </w:t>
      </w:r>
      <w:r w:rsidR="0065086C">
        <w:rPr>
          <w:lang w:val="en-US"/>
        </w:rPr>
        <w:t xml:space="preserve">of post-duplication, there is also asymmetrical pattern of expression between ancestral and paralog as </w:t>
      </w:r>
      <w:r>
        <w:rPr>
          <w:lang w:val="en-US"/>
        </w:rPr>
        <w:t>the</w:t>
      </w:r>
      <w:r w:rsidR="0065086C">
        <w:rPr>
          <w:lang w:val="en-US"/>
        </w:rPr>
        <w:t>re is tendency that the duplicate</w:t>
      </w:r>
      <w:r w:rsidR="00B21A38">
        <w:rPr>
          <w:lang w:val="en-US"/>
        </w:rPr>
        <w:t>s</w:t>
      </w:r>
      <w:r>
        <w:rPr>
          <w:lang w:val="en-US"/>
        </w:rPr>
        <w:t xml:space="preserve"> become specifically expressed in testis. For example, </w:t>
      </w:r>
      <w:hyperlink r:id="rId13" w:history="1">
        <w:r w:rsidRPr="00727DD1">
          <w:rPr>
            <w:rStyle w:val="Hyperlink"/>
            <w:lang w:val="en-US"/>
          </w:rPr>
          <w:t>(</w:t>
        </w:r>
        <w:r w:rsidRPr="00727DD1">
          <w:rPr>
            <w:rStyle w:val="Hyperlink"/>
            <w:lang w:val="en-US"/>
          </w:rPr>
          <w:fldChar w:fldCharType="begin" w:fldLock="1"/>
        </w:r>
        <w:r w:rsidRPr="00727DD1">
          <w:rPr>
            <w:rStyle w:val="Hyperlink"/>
            <w:lang w:val="en-US"/>
          </w:rPr>
          <w:instrText>ADDIN CSL_CITATION { "citationItems" : [ { "id" : "ITEM-1", "itemData" : { "abstract" : "New genes that originated by various molecular mechanisms are an essential component in understanding the evolution of genetic systems. We investigated the pattern of origin of the genes created by retroposition in Drosophila. We surveyed the whole Drosophila melanogaster genome for such new retrogenes and experimentally analyzed their functionality and evolutionary process. These retrogenes, functional as revealed by the analysis of expression, substitution, and population genetics, show a surprisingly asymmetric pattern in their origin. There is a significant excess of retrogenes that originate from the X chromosome and retropose to autosomes; new genes retroposed from autosomes are scarce. Further, we found that most of these X-derived autosomal retrogenes had evolved a testis expression pattern. These observations may be explained by natural selection favoring those new retrogenes that moved to autosomes and avoided the spermatogenesis X inactivation, and suggest the important role of genome position for the origin of new genes. [The sequence data from this study have been submitted to GenBank under accession nos. AY150701\u2013AY150797. The following individuals kindly provided reagents, samples, or unpublished information as indicated in the paper: M.-L. Wu, F. Lemeunier, and P. Gibert.]", "author" : [ { "dropping-particle" : "", "family" : "Betr\u00e1n", "given" : "Esther", "non-dropping-particle" : "", "parse-names" : false, "suffix" : "" }, { "dropping-particle" : "", "family" : "Thornton", "given" : "Kevin", "non-dropping-particle" : "", "parse-names" : false, "suffix" : "" }, { "dropping-particle" : "", "family" : "Long", "given" : "Manyuan", "non-dropping-particle" : "", "parse-names" : false, "suffix" : "" } ], "id" : "ITEM-1", "issued" : { "date-parts" : [ [ "0" ] ] }, "title" : "Retroposed New Genes Out of the X in Drosophila", "type" : "article-journal" }, "uris" : [ "http://www.mendeley.com/documents/?uuid=f04af47a-54f6-3c08-89d5-7cf37dee82b5" ] } ], "mendeley" : { "formattedCitation" : "(Betr\u00e1n, Thornton, &amp; Long, n.d.)", "manualFormatting" : "(Betr\u00e1n, et al., 2002.)", "plainTextFormattedCitation" : "(Betr\u00e1n, Thornton, &amp; Long, n.d.)", "previouslyFormattedCitation" : "(Betr\u00e1n, Thornton, &amp; Long, n.d.)" }, "properties" : { "noteIndex" : 0 }, "schema" : "https://github.com/citation-style-language/schema/raw/master/csl-citation.json" }</w:instrText>
        </w:r>
        <w:r w:rsidRPr="00727DD1">
          <w:rPr>
            <w:rStyle w:val="Hyperlink"/>
            <w:lang w:val="en-US"/>
          </w:rPr>
          <w:fldChar w:fldCharType="separate"/>
        </w:r>
        <w:r w:rsidRPr="00727DD1">
          <w:rPr>
            <w:rStyle w:val="Hyperlink"/>
            <w:noProof/>
            <w:lang w:val="en-US"/>
          </w:rPr>
          <w:t>(Betrán, et al., 2002.)</w:t>
        </w:r>
        <w:r w:rsidRPr="00727DD1">
          <w:rPr>
            <w:rStyle w:val="Hyperlink"/>
            <w:lang w:val="en-US"/>
          </w:rPr>
          <w:fldChar w:fldCharType="end"/>
        </w:r>
      </w:hyperlink>
      <w:r>
        <w:rPr>
          <w:lang w:val="en-US"/>
        </w:rPr>
        <w:t xml:space="preserve"> observed that the expression of 50% </w:t>
      </w:r>
      <w:r w:rsidRPr="002A686F">
        <w:rPr>
          <w:i/>
          <w:lang w:val="en-US"/>
        </w:rPr>
        <w:t>Drosophila</w:t>
      </w:r>
      <w:r>
        <w:rPr>
          <w:lang w:val="en-US"/>
        </w:rPr>
        <w:t xml:space="preserve"> genes that retro-transposed from X chromosome to autosomal were only found in testis </w:t>
      </w:r>
      <w:hyperlink r:id="rId14" w:history="1"/>
      <w:r>
        <w:rPr>
          <w:lang w:val="en-US"/>
        </w:rPr>
        <w:t xml:space="preserve">. Interestingly, the testis specific expression is not permanent, in which that the expressions expand into other tissues as the paralogs age. </w:t>
      </w:r>
      <w:hyperlink r:id="rId15" w:history="1">
        <w:r w:rsidRPr="00727DD1">
          <w:rPr>
            <w:rStyle w:val="Hyperlink"/>
            <w:lang w:val="en-US"/>
          </w:rPr>
          <w:fldChar w:fldCharType="begin" w:fldLock="1"/>
        </w:r>
        <w:r>
          <w:rPr>
            <w:rStyle w:val="Hyperlink"/>
            <w:lang w:val="en-US"/>
          </w:rPr>
          <w:instrText>ADDIN CSL_CITATION { "citationItems" : [ { "id" : "ITEM-1", "itemData" : { "DOI" : "10.1101/gr.101386.109", "ISBN" : "1549-5469 (Electronic)\\n1088-9051 (Linking)", "ISSN" : "10889051", "PMID" : "20651121", "abstract" : "Ever since the pre-molecular era, the birth of new genes with novel functions has been considered to be a major contributor to adaptive evolutionary innovation. Here, I review the origin and evolution of new genes and their functions in eukaryotes, an area of research that has made rapid progress in the past decade thanks to the genomics revolution. Indeed, recent work has provided initial whole-genome views of the different types of new genes for a large number of different organisms. The array of mechanisms underlying the origin of new genes is compelling, extending way beyond the traditionally well-studied source of gene duplication. Thus, it was shown that novel genes also regularly arose from messenger RNAs of ancestral genes, protein-coding genes metamorphosed into new RNA genes, genomic parasites were co-opted as new genes, and that both protein and RNA genes were composed from scratch (i.e., from previously nonfunctional sequences). These mechanisms then also contributed to the formation of numerous novel chimeric gene structures. Detailed functional investigations uncovered different evolutionary pathways that led to the emergence of novel functions from these newly minted sequences and, with respect to animals, attributed a potentially important role to one specific tissue\u2014the testis\u2014in the process of gene birth. Remarkably, these studies also demonstrated that novel genes of the various types significantly impacted the evolution of cellular, physiological, morphological, behavioral, and reproductive phenotypic traits. Consequently, it is now firmly established that new genes have indeed been major contributors to the origin of adaptive evolutionary novelties.", "author" : [ { "dropping-particle" : "", "family" : "Kaessmann", "given" : "Henrik", "non-dropping-particle" : "", "parse-names" : false, "suffix" : "" } ], "id" : "ITEM-1", "issue" : "10", "issued" : { "date-parts" : [ [ "2010" ] ] }, "page" : "1313-1326", "title" : "Origins, evolution, and phenotypic impact of new genes", "type" : "article-journal", "volume" : "20" }, "uris" : [ "http://www.mendeley.com/documents/?uuid=9154d6f4-853a-45a5-93eb-7477d82a101f" ] } ], "mendeley" : { "formattedCitation" : "(Kaessmann, 2010)", "plainTextFormattedCitation" : "(Kaessmann, 2010)", "previouslyFormattedCitation" : "(Kaessmann, 2010)" }, "properties" : { "noteIndex" : 0 }, "schema" : "https://github.com/citation-style-language/schema/raw/master/csl-citation.json" }</w:instrText>
        </w:r>
        <w:r w:rsidRPr="00727DD1">
          <w:rPr>
            <w:rStyle w:val="Hyperlink"/>
            <w:lang w:val="en-US"/>
          </w:rPr>
          <w:fldChar w:fldCharType="separate"/>
        </w:r>
        <w:r w:rsidRPr="00727DD1">
          <w:rPr>
            <w:rStyle w:val="Hyperlink"/>
            <w:noProof/>
            <w:lang w:val="en-US"/>
          </w:rPr>
          <w:t>(Kaessmann, 2010)</w:t>
        </w:r>
        <w:r w:rsidRPr="00727DD1">
          <w:rPr>
            <w:rStyle w:val="Hyperlink"/>
            <w:lang w:val="en-US"/>
          </w:rPr>
          <w:fldChar w:fldCharType="end"/>
        </w:r>
      </w:hyperlink>
      <w:r>
        <w:rPr>
          <w:lang w:val="en-US"/>
        </w:rPr>
        <w:t xml:space="preserve"> proposed a ‘out of testis’ hypothesis to explain this phenomenon. This hypothesis stated that testis is the catalysis for the emergence of the novel traits from paralogs. Open chromatin configuration and strong selective p</w:t>
      </w:r>
      <w:r w:rsidR="0065086C">
        <w:rPr>
          <w:lang w:val="en-US"/>
        </w:rPr>
        <w:t>ressure in testis is thought able to p</w:t>
      </w:r>
      <w:r>
        <w:rPr>
          <w:lang w:val="en-US"/>
        </w:rPr>
        <w:t xml:space="preserve">revent pseudogenization and thus, facilitate functional innovation of the paralogs. </w:t>
      </w:r>
    </w:p>
    <w:p w:rsidR="00B21A38" w:rsidRDefault="00C54557" w:rsidP="004461A9">
      <w:pPr>
        <w:jc w:val="both"/>
        <w:rPr>
          <w:b/>
          <w:lang w:val="en-US"/>
        </w:rPr>
      </w:pPr>
      <w:r>
        <w:rPr>
          <w:b/>
          <w:lang w:val="en-US"/>
        </w:rPr>
        <w:t>Pathway duplication could be indicated by synchronous duplication</w:t>
      </w:r>
    </w:p>
    <w:p w:rsidR="00C54557" w:rsidRDefault="00C54557" w:rsidP="00C54557">
      <w:pPr>
        <w:jc w:val="both"/>
        <w:rPr>
          <w:lang w:val="en-US"/>
        </w:rPr>
      </w:pPr>
      <w:r>
        <w:rPr>
          <w:lang w:val="en-US"/>
        </w:rPr>
        <w:t xml:space="preserve">Interestingly, the </w:t>
      </w:r>
      <w:proofErr w:type="spellStart"/>
      <w:r>
        <w:rPr>
          <w:lang w:val="en-US"/>
        </w:rPr>
        <w:t>piRNA</w:t>
      </w:r>
      <w:proofErr w:type="spellEnd"/>
      <w:r>
        <w:rPr>
          <w:lang w:val="en-US"/>
        </w:rPr>
        <w:t xml:space="preserve"> pathway might have diverge among closely related species</w:t>
      </w:r>
      <w:hyperlink r:id="rId16" w:history="1">
        <w:r w:rsidRPr="00227E18">
          <w:rPr>
            <w:rStyle w:val="Hyperlink"/>
            <w:lang w:val="en-US"/>
          </w:rPr>
          <w:t xml:space="preserve">. </w:t>
        </w:r>
        <w:r w:rsidRPr="00227E18">
          <w:rPr>
            <w:rStyle w:val="Hyperlink"/>
            <w:lang w:val="en-US"/>
          </w:rPr>
          <w:fldChar w:fldCharType="begin" w:fldLock="1"/>
        </w:r>
        <w:r w:rsidRPr="00227E18">
          <w:rPr>
            <w:rStyle w:val="Hyperlink"/>
            <w:lang w:val="en-US"/>
          </w:rPr>
          <w:instrText>ADDIN CSL_CITATION { "citationItems" : [ { "id" : "ITEM-1", "itemData" : { "DOI" : "10.1371/journal.pbio.1001428", "ISBN" : "1545-7885 (Electronic)\\r1544-9173 (Linking)", "ISSN" : "15449173", "PMID" : "23189033", "abstract" : "The Piwi-interacting RNA (piRNA) pathway defends the germline of animals from the deleterious activity of selfish transposable elements (TEs) through small-RNA mediated silencing. Adaptation to novel invasive TEs is proposed to occur by incorporating their sequences into the piRNA pool that females produce and deposit into their eggs, which then propagates immunity against specific TEs to future generations. In support of this model, the F1 offspring of crosses between strains of the same Drosophila species sometimes suffer from germline derepression of paternally inherited TE families, caused by a failure of the maternal strain to produce the piRNAs necessary for their regulation. However, many protein components of the Drosophila piRNA pathway exhibit signatures of positive selection, suggesting that they also contribute to the evolution of host genome defense. Here we investigate piRNA pathway function and TE regulation in the F1 hybrids of interspecific crosses between D. melanogaster and D. simulans and compare them with intraspecific control crosses of D. melanogaster. We confirm previous reports showing that intraspecific crosses are characterized by derepression of paternally inherited TE families that are rare or absent from the maternal genome and piRNA pool, consistent with the role of maternally deposited piRNAs in shaping TE silencing. In contrast to the intraspecific cross, we discover that interspecific hybrids are characterized by widespread derepression of both maternally and paternally inherited TE families. Furthermore, the pattern of derepression of TE families in interspecific hybrids cannot be attributed to their paucity or absence from the piRNA pool of the maternal species. Rather, we demonstrate that interspecific hybrids closely resemble piRNA effector-protein mutants in both TE misregulation and aberrant piRNA production. We suggest that TE derepression in interspecific hybrids largely reflects adaptive divergence of piRNA pathway genes rather than species-specific differences in TE-derived piRNAs.", "author" : [ { "dropping-particle" : "", "family" : "Kelleher", "given" : "Erin S.", "non-dropping-particle" : "", "parse-names" : false, "suffix" : "" }, { "dropping-particle" : "", "family" : "Edelman", "given" : "Nathaniel B.", "non-dropping-particle" : "", "parse-names" : false, "suffix" : "" }, { "dropping-particle" : "", "family" : "Barbash", "given" : "Daniel A.", "non-dropping-particle" : "", "parse-names" : false, "suffix" : "" } ], "container-title" : "PLoS Biology", "id" : "ITEM-1", "issue" : "11", "issued" : { "date-parts" : [ [ "2012" ] ] }, "title" : "Drosophila Interspecific Hybrids Phenocopy piRNA-Pathway Mutants", "type" : "article-journal", "volume" : "10" }, "uris" : [ "http://www.mendeley.com/documents/?uuid=16f97151-ed41-4577-af53-e61b94d79c81" ] } ], "mendeley" : { "formattedCitation" : "(Kelleher, Edelman, &amp; Barbash, 2012)", "plainTextFormattedCitation" : "(Kelleher, Edelman, &amp; Barbash, 2012)", "previouslyFormattedCitation" : "(Kelleher, Edelman, &amp; Barbash, 2012)" }, "properties" : { "noteIndex" : 0 }, "schema" : "https://github.com/citation-style-language/schema/raw/master/csl-citation.json" }</w:instrText>
        </w:r>
        <w:r w:rsidRPr="00227E18">
          <w:rPr>
            <w:rStyle w:val="Hyperlink"/>
            <w:lang w:val="en-US"/>
          </w:rPr>
          <w:fldChar w:fldCharType="separate"/>
        </w:r>
        <w:r w:rsidRPr="00227E18">
          <w:rPr>
            <w:rStyle w:val="Hyperlink"/>
            <w:noProof/>
            <w:lang w:val="en-US"/>
          </w:rPr>
          <w:t>(Kelleher, Edelman, &amp; Barbash, 2012)</w:t>
        </w:r>
        <w:r w:rsidRPr="00227E18">
          <w:rPr>
            <w:rStyle w:val="Hyperlink"/>
            <w:lang w:val="en-US"/>
          </w:rPr>
          <w:fldChar w:fldCharType="end"/>
        </w:r>
      </w:hyperlink>
      <w:r>
        <w:rPr>
          <w:lang w:val="en-US"/>
        </w:rPr>
        <w:t xml:space="preserve">  observed that the F1 hybrid from </w:t>
      </w:r>
      <w:r w:rsidRPr="00227E18">
        <w:rPr>
          <w:i/>
          <w:lang w:val="en-US"/>
        </w:rPr>
        <w:t>Drosophila melanogaster</w:t>
      </w:r>
      <w:r>
        <w:rPr>
          <w:lang w:val="en-US"/>
        </w:rPr>
        <w:t xml:space="preserve"> - </w:t>
      </w:r>
      <w:r w:rsidRPr="00227E18">
        <w:rPr>
          <w:i/>
          <w:lang w:val="en-US"/>
        </w:rPr>
        <w:t xml:space="preserve">Drosophila </w:t>
      </w:r>
      <w:proofErr w:type="spellStart"/>
      <w:r w:rsidRPr="00227E18">
        <w:rPr>
          <w:i/>
          <w:lang w:val="en-US"/>
        </w:rPr>
        <w:t>simulans</w:t>
      </w:r>
      <w:proofErr w:type="spellEnd"/>
      <w:r>
        <w:rPr>
          <w:lang w:val="en-US"/>
        </w:rPr>
        <w:t xml:space="preserve"> displayed characteristic of </w:t>
      </w:r>
      <w:proofErr w:type="spellStart"/>
      <w:r>
        <w:rPr>
          <w:lang w:val="en-US"/>
        </w:rPr>
        <w:t>piRNA</w:t>
      </w:r>
      <w:proofErr w:type="spellEnd"/>
      <w:r>
        <w:rPr>
          <w:lang w:val="en-US"/>
        </w:rPr>
        <w:t xml:space="preserve"> effector protein mutant with an elevated transposon activity. The incompatibility of the </w:t>
      </w:r>
      <w:proofErr w:type="spellStart"/>
      <w:r>
        <w:rPr>
          <w:lang w:val="en-US"/>
        </w:rPr>
        <w:t>piRNA</w:t>
      </w:r>
      <w:proofErr w:type="spellEnd"/>
      <w:r>
        <w:rPr>
          <w:lang w:val="en-US"/>
        </w:rPr>
        <w:t xml:space="preserve"> pathway (even in sister species) indicates that the pathway evolves rapidly and that the </w:t>
      </w:r>
      <w:proofErr w:type="spellStart"/>
      <w:r>
        <w:rPr>
          <w:lang w:val="en-US"/>
        </w:rPr>
        <w:t>piRNA</w:t>
      </w:r>
      <w:proofErr w:type="spellEnd"/>
      <w:r>
        <w:rPr>
          <w:lang w:val="en-US"/>
        </w:rPr>
        <w:t xml:space="preserve"> machinery might have been adapted at species level. </w:t>
      </w:r>
    </w:p>
    <w:p w:rsidR="00C54557" w:rsidRDefault="00C54557" w:rsidP="00C54557">
      <w:pPr>
        <w:jc w:val="both"/>
        <w:rPr>
          <w:lang w:val="en-US"/>
        </w:rPr>
      </w:pPr>
      <w:r>
        <w:rPr>
          <w:lang w:val="en-US"/>
        </w:rPr>
        <w:t xml:space="preserve">Genes that have higher connectivity tend to be less duplicated than genes that do not interact. The reasoning might be that the interacting genes should maintain dosage-balance with other gene in the pathway and the duplication disrupts the dosage balance. However, when the force of selection for </w:t>
      </w:r>
      <w:r>
        <w:rPr>
          <w:lang w:val="en-US"/>
        </w:rPr>
        <w:lastRenderedPageBreak/>
        <w:t xml:space="preserve">new functions is strong, the duplication of the component in the pathway could become the selective pressure for the rest of the pathway which results in pathway duplication.  </w:t>
      </w:r>
    </w:p>
    <w:p w:rsidR="00C54557" w:rsidRPr="00B21A38" w:rsidRDefault="00C54557" w:rsidP="004461A9">
      <w:pPr>
        <w:jc w:val="both"/>
        <w:rPr>
          <w:b/>
          <w:lang w:val="en-US"/>
        </w:rPr>
      </w:pPr>
      <w:bookmarkStart w:id="0" w:name="_GoBack"/>
      <w:bookmarkEnd w:id="0"/>
    </w:p>
    <w:p w:rsidR="00B21A38" w:rsidRDefault="00B21A38" w:rsidP="004461A9">
      <w:pPr>
        <w:jc w:val="both"/>
        <w:rPr>
          <w:lang w:val="en-US"/>
        </w:rPr>
      </w:pPr>
    </w:p>
    <w:p w:rsidR="0065086C" w:rsidRPr="0065086C" w:rsidRDefault="0065086C" w:rsidP="004461A9">
      <w:pPr>
        <w:jc w:val="both"/>
        <w:rPr>
          <w:b/>
          <w:lang w:val="en-US"/>
        </w:rPr>
      </w:pPr>
      <w:r w:rsidRPr="0065086C">
        <w:rPr>
          <w:b/>
          <w:lang w:val="en-US"/>
        </w:rPr>
        <w:t>Dissertation aim</w:t>
      </w:r>
    </w:p>
    <w:p w:rsidR="003B05A9" w:rsidRDefault="003B05A9"/>
    <w:sectPr w:rsidR="003B05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A9"/>
    <w:rsid w:val="0030667B"/>
    <w:rsid w:val="003B05A9"/>
    <w:rsid w:val="004461A9"/>
    <w:rsid w:val="0065086C"/>
    <w:rsid w:val="00B21A38"/>
    <w:rsid w:val="00C54557"/>
    <w:rsid w:val="00E72E36"/>
    <w:rsid w:val="00EB6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7194"/>
  <w15:chartTrackingRefBased/>
  <w15:docId w15:val="{FBBCA12C-02E4-4D65-A252-901F1D8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42682204001230?via%3Dihub" TargetMode="External"/><Relationship Id="rId13" Type="http://schemas.openxmlformats.org/officeDocument/2006/relationships/hyperlink" Target="https://www.ncbi.nlm.nih.gov/pmc/articles/PMC187566/pdf/T06X.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nature/journal/v449/n7163/full/nature06151.html" TargetMode="External"/><Relationship Id="rId12" Type="http://schemas.openxmlformats.org/officeDocument/2006/relationships/hyperlink" Target="http://www.biorxiv.org/content/early/2017/06/23/154153.full.pdf+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journals.plos.org/plosbiology/article/file?id=10.1371/journal.pbio.1001428&amp;type=printable" TargetMode="External"/><Relationship Id="rId1" Type="http://schemas.openxmlformats.org/officeDocument/2006/relationships/styles" Target="styles.xml"/><Relationship Id="rId6" Type="http://schemas.openxmlformats.org/officeDocument/2006/relationships/hyperlink" Target="http://www.genetics.org/content/genetics/175/2/477.full.pdf" TargetMode="External"/><Relationship Id="rId11" Type="http://schemas.openxmlformats.org/officeDocument/2006/relationships/hyperlink" Target="https://oup.silverchair-cdn.com/oup/backfile/Content_public/Journal/mbe/28/2/10.1093_molbev_msq280/2/msq280.pdf?Expires=1500979103&amp;Signature=I569eC0kE6cBmazY3C7P6Rkxu1xIlWklpobx77QT1h8mvDRgFBT8qHRQjIKDDjpre2kGG2shovEu-nXlo8Oewq~gSnd3ccX65~vQGZl~KMzpFx4T-eMVsI0bT0QhnTR6xiUnXV5oTwQApvMpRvyYvHamBNOSaDMvbX4nbLjRwqmka5De~RY4UCpZY3OeXkCJLQ5SNK4nYND7Qofirk4uwc-bvMxPyxoyAhI9ZVijP1dqi-SloVIZpYEYL-F57F125VRfElncuE~2k2rXAjCnd9DjD8lAjYB8H97eZiTq~TiaZmnDE-~pg0bKNl~zkYlkaYFRPwEgIpklUEYirgYqgw__&amp;Key-Pair-Id=APKAIUCZBIA4LVPAVW3Q" TargetMode="External"/><Relationship Id="rId5" Type="http://schemas.openxmlformats.org/officeDocument/2006/relationships/hyperlink" Target="http://journals.plos.org/plosgenetics/article/file?id=10.1371/journal.pgen.0040029&amp;type=printable" TargetMode="External"/><Relationship Id="rId15" Type="http://schemas.openxmlformats.org/officeDocument/2006/relationships/hyperlink" Target="https://www.ncbi.nlm.nih.gov/pmc/articles/PMC2945180/" TargetMode="External"/><Relationship Id="rId10" Type="http://schemas.openxmlformats.org/officeDocument/2006/relationships/hyperlink" Target="http://www.cell.com/current-biology/abstract/S0960-9822%2806%2901208-5" TargetMode="External"/><Relationship Id="rId4" Type="http://schemas.openxmlformats.org/officeDocument/2006/relationships/hyperlink" Target="http://www.pnas.org/content/107/50/21593.full.pdf" TargetMode="External"/><Relationship Id="rId9" Type="http://schemas.openxmlformats.org/officeDocument/2006/relationships/hyperlink" Target="http://ac.els-cdn.com/S0960982207018568/1-s2.0-S0960982207018568-main.pdf?_tid=be9b4b36-7048-11e7-b6f4-00000aab0f01&amp;acdnat=1500884519_fd2797275f2b86bdedfefe493dc59a1b" TargetMode="External"/><Relationship Id="rId14" Type="http://schemas.openxmlformats.org/officeDocument/2006/relationships/hyperlink" Target="https://www.ncbi.nlm.nih.gov/pmc/articles/PMC187566/pdf/T06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6498</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Danang Crysnanto</dc:creator>
  <cp:keywords/>
  <dc:description/>
  <cp:lastModifiedBy>Danang Crysnanto</cp:lastModifiedBy>
  <cp:revision>1</cp:revision>
  <dcterms:created xsi:type="dcterms:W3CDTF">2017-07-24T09:14:00Z</dcterms:created>
  <dcterms:modified xsi:type="dcterms:W3CDTF">2017-07-24T10:39:00Z</dcterms:modified>
</cp:coreProperties>
</file>