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sz w:val="12"/>
          <w:szCs w:val="12"/>
        </w:rPr>
        <w:t xml:space="preserve"/>
      </w:r>
    </w:p>
    <w:p>
      <w:pPr>
        <w:spacing w:after="60" w:line="276"/>
      </w:pPr>
      <w:r>
        <w:rPr>
          <w:rFonts w:ascii="Calibri" w:cs="Calibri" w:eastAsia="Calibri" w:hAnsi="Calibri"/>
          <w:b/>
          <w:bCs/>
          <w:color w:val="70757A"/>
          <w:sz w:val="18"/>
          <w:szCs w:val="18"/>
        </w:rPr>
        <w:t xml:space="preserve">A I   E N G I N E E R I N G   P A T H</w:t>
      </w:r>
    </w:p>
    <w:p>
      <w:pPr>
        <w:spacing w:after="320" w:line="276"/>
      </w:pPr>
      <w:r>
        <w:rPr>
          <w:rFonts w:ascii="Calibri" w:cs="Calibri" w:eastAsia="Calibri" w:hAnsi="Calibri"/>
          <w:b/>
          <w:bCs/>
          <w:color w:val="2E5C8A"/>
          <w:sz w:val="18"/>
          <w:szCs w:val="18"/>
        </w:rPr>
        <w:t xml:space="preserve">Stage 1  ·  Lesson 03</w:t>
      </w:r>
    </w:p>
    <w:p>
      <w:pPr>
        <w:spacing w:after="40" w:line="720"/>
      </w:pPr>
      <w:r>
        <w:rPr>
          <w:rFonts w:ascii="Calibri" w:cs="Calibri" w:eastAsia="Calibri" w:hAnsi="Calibri"/>
          <w:b/>
          <w:bCs/>
          <w:color w:val="1F4E79"/>
          <w:sz w:val="60"/>
          <w:szCs w:val="60"/>
        </w:rPr>
        <w:t xml:space="preserve">Embeddings and the</w:t>
      </w:r>
    </w:p>
    <w:p>
      <w:pPr>
        <w:spacing w:after="60" w:line="720"/>
      </w:pPr>
      <w:r>
        <w:rPr>
          <w:rFonts w:ascii="Calibri" w:cs="Calibri" w:eastAsia="Calibri" w:hAnsi="Calibri"/>
          <w:b/>
          <w:bCs/>
          <w:color w:val="1F4E79"/>
          <w:sz w:val="60"/>
          <w:szCs w:val="60"/>
        </w:rPr>
        <w:t xml:space="preserve">Vector Space</w:t>
      </w:r>
    </w:p>
    <w:p>
      <w:pPr>
        <w:pBdr>
          <w:bottom w:val="single" w:color="1F4E79" w:sz="12" w:space="6"/>
        </w:pBdr>
        <w:spacing w:after="200" w:before="160"/>
      </w:pPr>
      <w:r>
        <w:rPr>
          <w:sz w:val="6"/>
          <w:szCs w:val="6"/>
        </w:rPr>
        <w:t xml:space="preserve"/>
      </w:r>
    </w:p>
    <w:p>
      <w:pPr>
        <w:spacing w:after="420" w:line="276"/>
      </w:pPr>
      <w:r>
        <w:rPr>
          <w:rFonts w:ascii="Calibri" w:cs="Calibri" w:eastAsia="Calibri" w:hAnsi="Calibri"/>
          <w:sz w:val="22"/>
          <w:szCs w:val="22"/>
        </w:rPr>
        <w:t xml:space="preserve">Retrieval is the load-bearing half of almost every production AI system, and retrieval rests on embeddings. This lesson builds the mental model from the problem up: why lexical search runs out, what a vector actually encodes, which geometry you are really computing when you call it similarity, and how the choices you make at embed time — model, chunk size, dimensionality, normalisation — become fixed constraints the rest of the system has to live with. By the end you should be able to look at a retrieval bug and say with confidence whether it lives in the embedding layer or somewhere else.</w:t>
      </w:r>
    </w:p>
    <w:p>
      <w:pPr>
        <w:spacing w:after="40" w:line="276"/>
      </w:pPr>
      <w:r>
        <w:rPr>
          <w:rFonts w:ascii="Calibri" w:cs="Calibri" w:eastAsia="Calibri" w:hAnsi="Calibri"/>
          <w:b/>
          <w:bCs/>
          <w:sz w:val="22"/>
          <w:szCs w:val="22"/>
        </w:rPr>
        <w:t xml:space="preserve">Prepared for Charlottee</w:t>
      </w:r>
    </w:p>
    <w:p>
      <w:pPr>
        <w:spacing w:after="20" w:line="276"/>
      </w:pPr>
      <w:r>
        <w:rPr>
          <w:rFonts w:ascii="Calibri" w:cs="Calibri" w:eastAsia="Calibri" w:hAnsi="Calibri"/>
          <w:color w:val="70757A"/>
          <w:sz w:val="20"/>
          <w:szCs w:val="20"/>
        </w:rPr>
        <w:t xml:space="preserve">17 September 2026</w:t>
      </w:r>
    </w:p>
    <w:p>
      <w:pPr>
        <w:spacing w:after="0" w:line="276"/>
      </w:pPr>
      <w:r>
        <w:rPr>
          <w:rFonts w:ascii="Calibri" w:cs="Calibri" w:eastAsia="Calibri" w:hAnsi="Calibri"/>
          <w:color w:val="70757A"/>
          <w:sz w:val="20"/>
          <w:szCs w:val="20"/>
        </w:rPr>
        <w:t xml:space="preserve">Read time: approximately 40 minutes</w:t>
      </w:r>
    </w:p>
    <w:p>
      <w:r>
        <w:br w:type="page"/>
      </w:r>
    </w:p>
    <w:p>
      <w:pPr>
        <w:spacing w:after="220" w:line="276"/>
      </w:pPr>
      <w:r>
        <w:rPr>
          <w:rFonts w:ascii="Calibri" w:cs="Calibri" w:eastAsia="Calibri" w:hAnsi="Calibri"/>
          <w:b/>
          <w:bCs/>
          <w:color w:val="1F4E79"/>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4E79"/>
          <w:sz w:val="30"/>
          <w:szCs w:val="30"/>
        </w:rPr>
        <w:t xml:space="preserve">1.  Where This Sits in the Stack</w:t>
      </w:r>
    </w:p>
    <w:p>
      <w:pPr>
        <w:spacing w:after="140" w:line="276"/>
      </w:pPr>
      <w:r>
        <w:rPr>
          <w:rFonts w:ascii="Calibri" w:cs="Calibri" w:eastAsia="Calibri" w:hAnsi="Calibri"/>
          <w:sz w:val="22"/>
          <w:szCs w:val="22"/>
        </w:rPr>
        <w:t xml:space="preserve">Stage 1 of this path is about the primitives every later stage assumes you already understand. Lesson 01 and 02 dealt with the model itself — tokens in, distribution out, context as a hard budget. This lesson turns to the other half of the primitive layer: how you get the right text into that budget in the first place.</w:t>
      </w:r>
    </w:p>
    <w:p>
      <w:pPr>
        <w:spacing w:after="140" w:line="276"/>
      </w:pPr>
      <w:r>
        <w:rPr>
          <w:rFonts w:ascii="Calibri" w:cs="Calibri" w:eastAsia="Calibri" w:hAnsi="Calibri"/>
          <w:sz w:val="22"/>
          <w:szCs w:val="22"/>
        </w:rPr>
        <w:t xml:space="preserve">The dependency runs in one direction. Embeddings depend on tokenisation, because the tokeniser decides what the encoder even sees. Everything from Stage 2 onwards depends on embeddings: retrieval-augmented generation, semantic caching, deduplication, clustering for analytics, routing a query to the right domain index, and memory for agents are all the same operation wearing different clothes — put text somewhere in a geometric space, then find its neighbours.</w:t>
      </w:r>
    </w:p>
    <w:p>
      <w:pPr>
        <w:spacing w:after="0" w:before="120" w:line="240"/>
        <w:ind w:left="120"/>
      </w:pPr>
      <w:r>
        <w:rPr>
          <w:rFonts w:ascii="Consolas" w:cs="Consolas" w:eastAsia="Consolas" w:hAnsi="Consolas"/>
          <w:sz w:val="17"/>
          <w:szCs w:val="17"/>
        </w:rPr>
        <w:t xml:space="preserve">  Stage 1  FOUNDATIONS</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  tokens  -&gt;  embeddings  -&gt;  similarity search     |   &lt;- you are here</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v</w:t>
      </w:r>
    </w:p>
    <w:p>
      <w:pPr>
        <w:spacing w:after="0" w:before="0" w:line="240"/>
        <w:ind w:left="120"/>
      </w:pPr>
      <w:r>
        <w:rPr>
          <w:rFonts w:ascii="Consolas" w:cs="Consolas" w:eastAsia="Consolas" w:hAnsi="Consolas"/>
          <w:sz w:val="17"/>
          <w:szCs w:val="17"/>
        </w:rPr>
        <w:t xml:space="preserve">  Stage 2  RETRIEVAL SYSTEMS</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  chunking strategy | hybrid search | reranking     |</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v</w:t>
      </w:r>
    </w:p>
    <w:p>
      <w:pPr>
        <w:spacing w:after="0" w:before="0" w:line="240"/>
        <w:ind w:left="120"/>
      </w:pPr>
      <w:r>
        <w:rPr>
          <w:rFonts w:ascii="Consolas" w:cs="Consolas" w:eastAsia="Consolas" w:hAnsi="Consolas"/>
          <w:sz w:val="17"/>
          <w:szCs w:val="17"/>
        </w:rPr>
        <w:t xml:space="preserve">  Stage 3  APPLIED SYSTEMS</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  RAG pipelines | agent memory | routing | eval     |</w:t>
      </w:r>
    </w:p>
    <w:p>
      <w:pPr>
        <w:spacing w:after="0" w:before="0" w:line="240"/>
        <w:ind w:left="120"/>
      </w:pPr>
      <w:r>
        <w:rPr>
          <w:rFonts w:ascii="Consolas" w:cs="Consolas" w:eastAsia="Consolas" w:hAnsi="Consolas"/>
          <w:sz w:val="17"/>
          <w:szCs w:val="17"/>
        </w:rPr>
        <w:t xml:space="preserve">  +--------------------------------------------------+</w:t>
      </w:r>
    </w:p>
    <w:p>
      <w:pPr>
        <w:spacing w:after="200" w:before="100"/>
        <w:ind w:left="120"/>
      </w:pPr>
      <w:r>
        <w:rPr>
          <w:rFonts w:ascii="Calibri" w:cs="Calibri" w:eastAsia="Calibri" w:hAnsi="Calibri"/>
          <w:i/>
          <w:iCs/>
          <w:color w:val="70757A"/>
          <w:sz w:val="18"/>
          <w:szCs w:val="18"/>
        </w:rPr>
        <w:t xml:space="preserve">Figure 1.  Embeddings are a Stage 1 primitive. Every later stage inherits the decisions made here.</w:t>
      </w:r>
    </w:p>
    <w:p>
      <w:pPr>
        <w:spacing w:after="140" w:line="276"/>
      </w:pPr>
      <w:r>
        <w:rPr>
          <w:rFonts w:ascii="Calibri" w:cs="Calibri" w:eastAsia="Calibri" w:hAnsi="Calibri"/>
          <w:sz w:val="22"/>
          <w:szCs w:val="22"/>
        </w:rPr>
        <w:t xml:space="preserve">Practically: if you cannot explain why two sentences ended up 0.83 apart rather than 0.31, you cannot debug a RAG system. You will be reduced to changing the prompt and hoping. That is the gap this lesson closes.</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Why the path puts this before RAG, not inside it</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Most tutorials introduce embeddings as step two of a RAG walkthrough, which quietly teaches that embeddings are a RAG component. They are not. They are a representation layer that RAG happens to use. Learning them as a primitive means that when you later meet semantic caching, near-duplicate detection, or agent memory, you recognise them as the same machinery rather than three new topics.</w:t>
      </w:r>
    </w:p>
    <w:p>
      <w:pPr>
        <w:spacing w:after="200" w:line="276"/>
      </w:pPr>
      <w:r>
        <w:rPr>
          <w:rFonts w:ascii="Calibri" w:cs="Calibri" w:eastAsia="Calibri" w:hAnsi="Calibri"/>
          <w:b/>
          <w:bCs/>
          <w:sz w:val="22"/>
          <w:szCs w:val="22"/>
        </w:rPr>
        <w:t xml:space="preserve">Overlap note: </w:t>
      </w:r>
      <w:r>
        <w:rPr>
          <w:rFonts w:ascii="Calibri" w:cs="Calibri" w:eastAsia="Calibri" w:hAnsi="Calibri"/>
          <w:sz w:val="22"/>
          <w:szCs w:val="22"/>
        </w:rPr>
        <w:t xml:space="preserve">the sibling series AI Engineering Daily has already deep-dived the end-to-end RAG implementation. This lesson deliberately does not repeat that walkthrough. Where you want the full pipeline — loaders, vector store wiring, prompt assembly — go back to the Daily document on RAG implementation end to end. What follows is the structural view: what embeddings are, what they cost, and what they cannot do.</w:t>
      </w:r>
    </w:p>
    <w:p>
      <w:pPr>
        <w:pStyle w:val="Heading1"/>
        <w:spacing w:after="160" w:before="360"/>
      </w:pPr>
      <w:r>
        <w:rPr>
          <w:rFonts w:ascii="Calibri" w:cs="Calibri" w:eastAsia="Calibri" w:hAnsi="Calibri"/>
          <w:b/>
          <w:bCs/>
          <w:color w:val="1F4E79"/>
          <w:sz w:val="30"/>
          <w:szCs w:val="30"/>
        </w:rPr>
        <w:t xml:space="preserve">2.  The Problem: Why Lexical Matching Runs Out</w:t>
      </w:r>
    </w:p>
    <w:p>
      <w:pPr>
        <w:spacing w:after="140" w:line="276"/>
      </w:pPr>
      <w:r>
        <w:rPr>
          <w:rFonts w:ascii="Calibri" w:cs="Calibri" w:eastAsia="Calibri" w:hAnsi="Calibri"/>
          <w:sz w:val="22"/>
          <w:szCs w:val="22"/>
        </w:rPr>
        <w:t xml:space="preserve">Start with the problem, because the solution only makes sense against it. Suppose your corpus contains this sentence from a policy document:</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"Staff who have completed probation may request flexible working</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 arrangements in writing to their line manager."</w:t>
      </w:r>
    </w:p>
    <w:p>
      <w:pPr>
        <w:spacing w:after="140" w:line="276"/>
      </w:pPr>
      <w:r>
        <w:rPr>
          <w:rFonts w:ascii="Calibri" w:cs="Calibri" w:eastAsia="Calibri" w:hAnsi="Calibri"/>
          <w:sz w:val="22"/>
          <w:szCs w:val="22"/>
        </w:rPr>
        <w:t xml:space="preserve">And a user asks:</w:t>
      </w:r>
    </w:p>
    <w:p>
      <w:pPr>
        <w:pBdr>
          <w:top w:val="single" w:color="F2F4F7" w:sz="2" w:space="4"/>
          <w:bottom w:val="single" w:color="F2F4F7" w:sz="2" w:space="4"/>
          <w:left w:val="single" w:color="2E5C8A" w:sz="18" w:space="8"/>
        </w:pBdr>
        <w:shd w:fill="F2F4F7" w:color="auto" w:val="clear"/>
        <w:spacing w:after="180" w:before="100" w:line="240"/>
        <w:ind w:left="120" w:right="120"/>
      </w:pPr>
      <w:r>
        <w:rPr>
          <w:rFonts w:ascii="Consolas" w:cs="Consolas" w:eastAsia="Consolas" w:hAnsi="Consolas"/>
          <w:sz w:val="18"/>
          <w:szCs w:val="18"/>
        </w:rPr>
        <w:t xml:space="preserve">"can i work from home after my trial period"</w:t>
      </w:r>
    </w:p>
    <w:p>
      <w:pPr>
        <w:spacing w:after="140" w:line="276"/>
      </w:pPr>
      <w:r>
        <w:rPr>
          <w:rFonts w:ascii="Calibri" w:cs="Calibri" w:eastAsia="Calibri" w:hAnsi="Calibri"/>
          <w:sz w:val="22"/>
          <w:szCs w:val="22"/>
        </w:rPr>
        <w:t xml:space="preserve">A keyword index scores this pair near zero. Not one content word overlaps. "Probation" and "trial period" are the same concept in different vocabulary; "flexible working arrangements" contains "work from home" as a special case; "request in writing to their line manager" is the answer to a question the user did not know how to phrase. Lexical search — BM25, TF-IDF, a SQL LIKE — operates on symbols. The user and the document chose different symbols for the same meaning, so the match fails.</w:t>
      </w:r>
    </w:p>
    <w:p>
      <w:pPr>
        <w:pStyle w:val="Heading2"/>
        <w:spacing w:after="120" w:before="260"/>
      </w:pPr>
      <w:r>
        <w:rPr>
          <w:rFonts w:ascii="Calibri" w:cs="Calibri" w:eastAsia="Calibri" w:hAnsi="Calibri"/>
          <w:b/>
          <w:bCs/>
          <w:color w:val="2E5C8A"/>
          <w:sz w:val="24"/>
          <w:szCs w:val="24"/>
        </w:rPr>
        <w:t xml:space="preserve">2.1  The two failure directions</w:t>
      </w:r>
    </w:p>
    <w:p>
      <w:pPr>
        <w:spacing w:after="140" w:line="276"/>
      </w:pPr>
      <w:r>
        <w:rPr>
          <w:rFonts w:ascii="Calibri" w:cs="Calibri" w:eastAsia="Calibri" w:hAnsi="Calibri"/>
          <w:sz w:val="22"/>
          <w:szCs w:val="22"/>
        </w:rPr>
        <w:t xml:space="preserve">The vocabulary gap runs both ways, and it is worth holding both in mind because they need different fixes.</w:t>
      </w:r>
    </w:p>
    <w:tbl>
      <w:tblPr>
        <w:tblW w:type="dxa" w:w="9100"/>
        <w:tblBorders>
          <w:top w:val="single" w:color="C9CED6" w:sz="4"/>
          <w:left w:val="single" w:color="C9CED6" w:sz="4"/>
          <w:bottom w:val="single" w:color="C9CED6" w:sz="4"/>
          <w:right w:val="single" w:color="C9CED6" w:sz="4"/>
          <w:insideH w:val="single" w:color="C9CED6" w:sz="2"/>
          <w:insideV w:val="single" w:color="C9CED6" w:sz="2"/>
        </w:tblBorders>
      </w:tblPr>
      <w:tblGrid>
        <w:gridCol w:w="2600"/>
        <w:gridCol w:w="3200"/>
        <w:gridCol w:w="3300"/>
      </w:tblGrid>
      <w:tr>
        <w:trPr>
          <w:cantSplit/>
          <w:tblHeader/>
        </w:trPr>
        <w:tc>
          <w:tcPr>
            <w:tcW w:type="dxa" w:w="26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Failure</w:t>
            </w:r>
          </w:p>
        </w:tc>
        <w:tc>
          <w:tcPr>
            <w:tcW w:type="dxa" w:w="32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happens</w:t>
            </w:r>
          </w:p>
        </w:tc>
        <w:tc>
          <w:tcPr>
            <w:tcW w:type="dxa" w:w="33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looks like in production</w:t>
            </w:r>
          </w:p>
        </w:tc>
      </w:tr>
      <w:tr>
        <w:trPr>
          <w:cantSplit/>
        </w:trP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Synonymy</w:t>
            </w:r>
          </w:p>
        </w:tc>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Same meaning, different words. The right document is never retrieved.</w:t>
            </w:r>
          </w:p>
        </w:tc>
        <w:tc>
          <w:tcPr>
            <w:tcW w:type="dxa" w:w="33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Silent. The answer is simply absent and the model either says it does not know or invents something.</w:t>
            </w:r>
          </w:p>
        </w:tc>
      </w:tr>
      <w:tr>
        <w:trPr>
          <w:cantSplit/>
        </w:trPr>
        <w:tc>
          <w:tcPr>
            <w:tcW w:type="dxa" w:w="26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Polysemy</w:t>
            </w:r>
          </w:p>
        </w:tc>
        <w:tc>
          <w:tcPr>
            <w:tcW w:type="dxa" w:w="32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Same word, different meanings. The wrong document scores highly.</w:t>
            </w:r>
          </w:p>
        </w:tc>
        <w:tc>
          <w:tcPr>
            <w:tcW w:type="dxa" w:w="33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Loud but confusing. "Charge" retrieves battery documentation for a billing question.</w:t>
            </w:r>
          </w:p>
        </w:tc>
      </w:tr>
    </w:tbl>
    <w:p>
      <w:pPr>
        <w:spacing w:after="200"/>
      </w:pPr>
      <w:r>
        <w:rPr>
          <w:sz w:val="12"/>
          <w:szCs w:val="12"/>
        </w:rPr>
        <w:t xml:space="preserve"/>
      </w:r>
    </w:p>
    <w:p>
      <w:pPr>
        <w:spacing w:after="140" w:line="276"/>
      </w:pPr>
      <w:r>
        <w:rPr>
          <w:rFonts w:ascii="Calibri" w:cs="Calibri" w:eastAsia="Calibri" w:hAnsi="Calibri"/>
          <w:sz w:val="22"/>
          <w:szCs w:val="22"/>
        </w:rPr>
        <w:t xml:space="preserve">Embeddings attack synonymy directly and polysemy partially. They do not solve either completely, which is why Stage 2 covers hybrid search — you keep the lexical index precisely because it catches the cases the vector index misses, such as exact part numbers, surnames and error codes.</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The trap: assuming semantic search strictly dominates keyword search</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It does not. A vector index is bad at the things a lexical index is best at: rare tokens, identifiers, numbers, and exact phrases. If a user searches for error code E-4471 or an employee ID, the embedding of that string is close to the embedding of every other code-shaped string. Teams that rip out BM25 the day they adopt vectors usually put it back within a quarter, having rediscovered this the expensive way.</w:t>
      </w:r>
    </w:p>
    <w:p>
      <w:pPr>
        <w:pStyle w:val="Heading1"/>
        <w:spacing w:after="160" w:before="360"/>
      </w:pPr>
      <w:r>
        <w:rPr>
          <w:rFonts w:ascii="Calibri" w:cs="Calibri" w:eastAsia="Calibri" w:hAnsi="Calibri"/>
          <w:b/>
          <w:bCs/>
          <w:color w:val="1F4E79"/>
          <w:sz w:val="30"/>
          <w:szCs w:val="30"/>
        </w:rPr>
        <w:t xml:space="preserve">3.  What an Embedding Actually Is</w:t>
      </w:r>
    </w:p>
    <w:p>
      <w:pPr>
        <w:spacing w:after="140" w:line="276"/>
      </w:pPr>
      <w:r>
        <w:rPr>
          <w:rFonts w:ascii="Calibri" w:cs="Calibri" w:eastAsia="Calibri" w:hAnsi="Calibri"/>
          <w:sz w:val="22"/>
          <w:szCs w:val="22"/>
        </w:rPr>
        <w:t xml:space="preserve">An embedding is a fixed-length list of floating point numbers produced by a neural network that was trained so that texts meaning similar things land near each other. That is the whole definition. Everything else is consequence.</w:t>
      </w:r>
    </w:p>
    <w:p>
      <w:pPr>
        <w:spacing w:after="140" w:line="276"/>
      </w:pPr>
      <w:r>
        <w:rPr>
          <w:rFonts w:ascii="Calibri" w:cs="Calibri" w:eastAsia="Calibri" w:hAnsi="Calibri"/>
          <w:sz w:val="22"/>
          <w:szCs w:val="22"/>
        </w:rPr>
        <w:t xml:space="preserve">Two parts of that sentence carry all the weight, and both are easy to skim past.</w:t>
      </w:r>
    </w:p>
    <w:p>
      <w:pPr>
        <w:pStyle w:val="Heading2"/>
        <w:spacing w:after="120" w:before="260"/>
      </w:pPr>
      <w:r>
        <w:rPr>
          <w:rFonts w:ascii="Calibri" w:cs="Calibri" w:eastAsia="Calibri" w:hAnsi="Calibri"/>
          <w:b/>
          <w:bCs/>
          <w:color w:val="2E5C8A"/>
          <w:sz w:val="24"/>
          <w:szCs w:val="24"/>
        </w:rPr>
        <w:t xml:space="preserve">3.1  Fixed-length</w:t>
      </w:r>
    </w:p>
    <w:p>
      <w:pPr>
        <w:spacing w:after="140" w:line="276"/>
      </w:pPr>
      <w:r>
        <w:rPr>
          <w:rFonts w:ascii="Calibri" w:cs="Calibri" w:eastAsia="Calibri" w:hAnsi="Calibri"/>
          <w:sz w:val="22"/>
          <w:szCs w:val="22"/>
        </w:rPr>
        <w:t xml:space="preserve">A three-word query and a four-hundred-word passage both come out as, say, 1024 numbers. The encoder reads a variable-length token sequence and collapses it — typically by mean-pooling the final hidden states, or by reading a single designated position — into one point. That collapse is the source of most embedding behaviour you will find surprising. A long chunk's vector is an average of everything in it, so a passage covering three topics sits in the centroid of those three regions and is strongly similar to none of them.</w:t>
      </w:r>
    </w:p>
    <w:p>
      <w:pPr>
        <w:spacing w:after="0" w:before="120" w:line="240"/>
        <w:ind w:left="120"/>
      </w:pPr>
      <w:r>
        <w:rPr>
          <w:rFonts w:ascii="Consolas" w:cs="Consolas" w:eastAsia="Consolas" w:hAnsi="Consolas"/>
          <w:sz w:val="17"/>
          <w:szCs w:val="17"/>
        </w:rPr>
        <w:t xml:space="preserve">  "work from home policy"        "annual leave accrual"</w:t>
      </w:r>
    </w:p>
    <w:p>
      <w:pPr>
        <w:spacing w:after="0" w:before="0" w:line="240"/>
        <w:ind w:left="120"/>
      </w:pPr>
      <w:r>
        <w:rPr>
          <w:rFonts w:ascii="Consolas" w:cs="Consolas" w:eastAsia="Consolas" w:hAnsi="Consolas"/>
          <w:sz w:val="17"/>
          <w:szCs w:val="17"/>
        </w:rPr>
        <w:t xml:space="preserve">     tokens: 4                      tokens: 3</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v                              v</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    ENCODER      |           |    ENCODER      |</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v                              v</w:t>
      </w:r>
    </w:p>
    <w:p>
      <w:pPr>
        <w:spacing w:after="0" w:before="0" w:line="240"/>
        <w:ind w:left="120"/>
      </w:pPr>
      <w:r>
        <w:rPr>
          <w:rFonts w:ascii="Consolas" w:cs="Consolas" w:eastAsia="Consolas" w:hAnsi="Consolas"/>
          <w:sz w:val="17"/>
          <w:szCs w:val="17"/>
        </w:rPr>
        <w:t xml:space="preserve">   [0.021, -0.14, ... ]          [-0.08, 0.37, ... ]</w:t>
      </w:r>
    </w:p>
    <w:p>
      <w:pPr>
        <w:spacing w:after="0" w:before="0" w:line="240"/>
        <w:ind w:left="120"/>
      </w:pPr>
      <w:r>
        <w:rPr>
          <w:rFonts w:ascii="Consolas" w:cs="Consolas" w:eastAsia="Consolas" w:hAnsi="Consolas"/>
          <w:sz w:val="17"/>
          <w:szCs w:val="17"/>
        </w:rPr>
        <w:t xml:space="preserve">     1024 floats                   1024 floats</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Both are points in the SAME space. Distance is now defined.</w:t>
      </w:r>
    </w:p>
    <w:p>
      <w:pPr>
        <w:spacing w:after="200" w:before="100"/>
        <w:ind w:left="120"/>
      </w:pPr>
      <w:r>
        <w:rPr>
          <w:rFonts w:ascii="Calibri" w:cs="Calibri" w:eastAsia="Calibri" w:hAnsi="Calibri"/>
          <w:i/>
          <w:iCs/>
          <w:color w:val="70757A"/>
          <w:sz w:val="18"/>
          <w:szCs w:val="18"/>
        </w:rPr>
        <w:t xml:space="preserve">Figure 2.  Variable-length text in, fixed-length vector out. The fixed length is what makes comparison possible.</w:t>
      </w:r>
    </w:p>
    <w:p>
      <w:pPr>
        <w:pStyle w:val="Heading2"/>
        <w:spacing w:after="120" w:before="260"/>
      </w:pPr>
      <w:r>
        <w:rPr>
          <w:rFonts w:ascii="Calibri" w:cs="Calibri" w:eastAsia="Calibri" w:hAnsi="Calibri"/>
          <w:b/>
          <w:bCs/>
          <w:color w:val="2E5C8A"/>
          <w:sz w:val="24"/>
          <w:szCs w:val="24"/>
        </w:rPr>
        <w:t xml:space="preserve">3.2  Trained so that similar things land near each other</w:t>
      </w:r>
    </w:p>
    <w:p>
      <w:pPr>
        <w:spacing w:after="140" w:line="276"/>
      </w:pPr>
      <w:r>
        <w:rPr>
          <w:rFonts w:ascii="Calibri" w:cs="Calibri" w:eastAsia="Calibri" w:hAnsi="Calibri"/>
          <w:sz w:val="22"/>
          <w:szCs w:val="22"/>
        </w:rPr>
        <w:t xml:space="preserve">"Near" is not a property the network discovered about language. It is a property that was optimised into it. Modern text encoders are trained with a contrastive objective: show the model a pair that should be close (a question and its answer, a sentence and its paraphrase, a title and its body) and a batch of pairs that should be far, then adjust weights to pull the first together and push the rest apart.</w:t>
      </w:r>
    </w:p>
    <w:p>
      <w:pPr>
        <w:spacing w:after="140" w:line="276"/>
      </w:pPr>
      <w:r>
        <w:rPr>
          <w:rFonts w:ascii="Calibri" w:cs="Calibri" w:eastAsia="Calibri" w:hAnsi="Calibri"/>
          <w:sz w:val="22"/>
          <w:szCs w:val="22"/>
        </w:rPr>
        <w:t xml:space="preserve">This matters more than it sounds. The geometry of the space reflects the training pairs. A model trained mostly on question-to-passage pairs from web search will place a question near its answer. A model trained on sentence paraphrase pairs will place a question near other questions. These are different spaces with different notions of "similar", and picking the wrong one produces a retrieval system that confidently returns other people's questions instead of answers.</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Similarity is not one thing — it is whatever the training objective rewarded</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When you ask "are these two texts similar?" the honest answer is "similar in what sense?" Topically? Stylistically? Does one answer the other? An embedding model has already committed to one of those senses on your behalf, and its model card is where that commitment is written down. Reading the card before you pick the model is the single highest-leverage five minutes in this whole layer.</w:t>
      </w:r>
    </w:p>
    <w:p>
      <w:pPr>
        <w:pStyle w:val="Heading2"/>
        <w:spacing w:after="120" w:before="260"/>
      </w:pPr>
      <w:r>
        <w:rPr>
          <w:rFonts w:ascii="Calibri" w:cs="Calibri" w:eastAsia="Calibri" w:hAnsi="Calibri"/>
          <w:b/>
          <w:bCs/>
          <w:color w:val="2E5C8A"/>
          <w:sz w:val="24"/>
          <w:szCs w:val="24"/>
        </w:rPr>
        <w:t xml:space="preserve">3.3  The asymmetry most people miss</w:t>
      </w:r>
    </w:p>
    <w:p>
      <w:pPr>
        <w:spacing w:after="140" w:line="276"/>
      </w:pPr>
      <w:r>
        <w:rPr>
          <w:rFonts w:ascii="Calibri" w:cs="Calibri" w:eastAsia="Calibri" w:hAnsi="Calibri"/>
          <w:sz w:val="22"/>
          <w:szCs w:val="22"/>
        </w:rPr>
        <w:t xml:space="preserve">A query and a document are not the same kind of object. The query is short, often ungrammatical, and phrased as a need. The document is long, well-formed, and phrased as a statement. Retrieval-tuned models handle this explicitly, usually by asking you to prefix the text with an instruction that tells the encoder which role it is playing.</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from sentence_transformers import SentenceTransformer</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model = SentenceTransformer("BAAI/bge-base-en-v1.5")</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Documents are embedded bare.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docs =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"Staff who have completed probation may request flexible working"</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 arrangements in writing to their line manager.",</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"Annual leave accrues at 1.667 days per completed month of service.",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doc_vecs = model.encode(docs, normalize_embeddings=True)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Queries get a task prefix. Omitting it silently costs recall.</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QUERY_PREFIX = "Represent this sentence for searching relevant passages: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query = "can i work from home after my trial period"</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q_vec = model.encode(QUERY_PREFIX + query, normalize_embeddings=True)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scores = doc_vecs @ q_vec        # cosine, because both sides are unit length</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print(scores)                    # -&gt; [0.71  0.22]</w:t>
      </w:r>
    </w:p>
    <w:p>
      <w:pPr>
        <w:spacing w:after="140" w:line="276"/>
      </w:pPr>
      <w:r>
        <w:rPr>
          <w:rFonts w:ascii="Calibri" w:cs="Calibri" w:eastAsia="Calibri" w:hAnsi="Calibri"/>
          <w:sz w:val="22"/>
          <w:szCs w:val="22"/>
        </w:rPr>
        <w:t xml:space="preserve">Forgetting the prefix does not raise an error. It does not return zero results. It returns slightly worse results, forever, and you will never see it unless you are measuring. This is the shape of almost every embedding bug: no crash, just quiet degradation.</w:t>
      </w:r>
    </w:p>
    <w:p>
      <w:pPr>
        <w:pStyle w:val="Heading1"/>
        <w:spacing w:after="160" w:before="360"/>
      </w:pPr>
      <w:r>
        <w:rPr>
          <w:rFonts w:ascii="Calibri" w:cs="Calibri" w:eastAsia="Calibri" w:hAnsi="Calibri"/>
          <w:b/>
          <w:bCs/>
          <w:color w:val="1F4E79"/>
          <w:sz w:val="30"/>
          <w:szCs w:val="30"/>
        </w:rPr>
        <w:t xml:space="preserve">4.  The Geometry You Actually Use</w:t>
      </w:r>
    </w:p>
    <w:p>
      <w:pPr>
        <w:spacing w:after="140" w:line="276"/>
      </w:pPr>
      <w:r>
        <w:rPr>
          <w:rFonts w:ascii="Calibri" w:cs="Calibri" w:eastAsia="Calibri" w:hAnsi="Calibri"/>
          <w:sz w:val="22"/>
          <w:szCs w:val="22"/>
        </w:rPr>
        <w:t xml:space="preserve">Once text is a vector, "find relevant documents" becomes "find nearby points". Three measures show up; you should know which one your vector store is using and why.</w:t>
      </w:r>
    </w:p>
    <w:tbl>
      <w:tblPr>
        <w:tblW w:type="dxa" w:w="9100"/>
        <w:tblBorders>
          <w:top w:val="single" w:color="C9CED6" w:sz="4"/>
          <w:left w:val="single" w:color="C9CED6" w:sz="4"/>
          <w:bottom w:val="single" w:color="C9CED6" w:sz="4"/>
          <w:right w:val="single" w:color="C9CED6" w:sz="4"/>
          <w:insideH w:val="single" w:color="C9CED6" w:sz="2"/>
          <w:insideV w:val="single" w:color="C9CED6" w:sz="2"/>
        </w:tblBorders>
      </w:tblPr>
      <w:tblGrid>
        <w:gridCol w:w="2100"/>
        <w:gridCol w:w="3300"/>
        <w:gridCol w:w="3700"/>
      </w:tblGrid>
      <w:tr>
        <w:trPr>
          <w:cantSplit/>
          <w:tblHeader/>
        </w:trPr>
        <w:tc>
          <w:tcPr>
            <w:tcW w:type="dxa" w:w="21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Measure</w:t>
            </w:r>
          </w:p>
        </w:tc>
        <w:tc>
          <w:tcPr>
            <w:tcW w:type="dxa" w:w="33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37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When it is the right choice</w:t>
            </w:r>
          </w:p>
        </w:tc>
      </w:tr>
      <w:tr>
        <w:trPr>
          <w:cantSplit/>
        </w:trPr>
        <w:tc>
          <w:tcPr>
            <w:tcW w:type="dxa" w:w="21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Cosine similarity</w:t>
            </w:r>
          </w:p>
        </w:tc>
        <w:tc>
          <w:tcPr>
            <w:tcW w:type="dxa" w:w="33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Angle between the vectors, ignoring magnitude. Range -1 to 1.</w:t>
            </w:r>
          </w:p>
        </w:tc>
        <w:tc>
          <w:tcPr>
            <w:tcW w:type="dxa" w:w="37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The default for text. Magnitude tends to track length and frequency, not meaning, so removing it is a feature.</w:t>
            </w:r>
          </w:p>
        </w:tc>
      </w:tr>
      <w:tr>
        <w:trPr>
          <w:cantSplit/>
        </w:trPr>
        <w:tc>
          <w:tcPr>
            <w:tcW w:type="dxa" w:w="21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Dot product</w:t>
            </w:r>
          </w:p>
        </w:tc>
        <w:tc>
          <w:tcPr>
            <w:tcW w:type="dxa" w:w="33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Sum of elementwise products. Sensitive to magnitude.</w:t>
            </w:r>
          </w:p>
        </w:tc>
        <w:tc>
          <w:tcPr>
            <w:tcW w:type="dxa" w:w="37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Identical to cosine when both vectors are unit-normalised, and cheaper. Use it after normalising.</w:t>
            </w:r>
          </w:p>
        </w:tc>
      </w:tr>
      <w:tr>
        <w:trPr>
          <w:cantSplit/>
        </w:trPr>
        <w:tc>
          <w:tcPr>
            <w:tcW w:type="dxa" w:w="21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Euclidean (L2)</w:t>
            </w:r>
          </w:p>
        </w:tc>
        <w:tc>
          <w:tcPr>
            <w:tcW w:type="dxa" w:w="33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Straight-line distance. Lower is better.</w:t>
            </w:r>
          </w:p>
        </w:tc>
        <w:tc>
          <w:tcPr>
            <w:tcW w:type="dxa" w:w="37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Equivalent to cosine ranking on normalised vectors. Some indexes want it; ranking is unchanged.</w:t>
            </w:r>
          </w:p>
        </w:tc>
      </w:tr>
    </w:tbl>
    <w:p>
      <w:pPr>
        <w:spacing w:after="200"/>
      </w:pPr>
      <w:r>
        <w:rPr>
          <w:sz w:val="12"/>
          <w:szCs w:val="12"/>
        </w:rPr>
        <w:t xml:space="preserve"/>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Normalise once, at write time, and stop thinking about it</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If every vector you store has length 1, then cosine, dot product and L2 all produce the same ranking, and your fastest operator — the dot product — is also the correct one. Teams that normalise inconsistently get a system where the ranking changes depending on which code path wrote the vector. Make normalisation part of the write path, not the query path, so it cannot be forgotten by a caller.</w:t>
      </w:r>
    </w:p>
    <w:p>
      <w:pPr>
        <w:spacing w:after="140" w:line="276"/>
      </w:pPr>
      <w:r>
        <w:rPr>
          <w:rFonts w:ascii="Calibri" w:cs="Calibri" w:eastAsia="Calibri" w:hAnsi="Calibri"/>
          <w:sz w:val="22"/>
          <w:szCs w:val="22"/>
        </w:rPr>
        <w:t xml:space="preserve">The whole search operation, without a library, is four lines:</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import numpy as np</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def unit(v):</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return v / np.linalg.norm(v, axis=-1, keepdims=True)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def top_k(query_vec, matrix, k=5):</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"""matrix: (n_docs, dim), already unit-normalised."""</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scores = matrix @ query_vec          # (n_docs,) cosine similarities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idx = np.argpartition(-scores, k)[:k]</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    return sorted(((scores[i], int(i)) for i in idx), reverse=True)</w:t>
      </w:r>
    </w:p>
    <w:p>
      <w:pPr>
        <w:spacing w:after="140" w:line="276"/>
      </w:pPr>
      <w:r>
        <w:rPr>
          <w:rFonts w:ascii="Calibri" w:cs="Calibri" w:eastAsia="Calibri" w:hAnsi="Calibri"/>
          <w:sz w:val="22"/>
          <w:szCs w:val="22"/>
        </w:rPr>
        <w:t xml:space="preserve">That is exhaustive search, and it is exactly what a vector database does not do. At a few thousand vectors this is fine and you should prefer it — it is exact, has no index to tune, and no operational surface. Past roughly a hundred thousand vectors it becomes too slow, and you move to an approximate nearest-neighbour index such as HNSW or IVF, which trades a small, tunable amount of recall for a very large amount of speed.</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"Approximate" is a real trade, not a formality</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An ANN index can and will miss the true nearest neighbour. Default HNSW settings typically land around 95 to 99 percent recall against exhaustive search. That is usually fine — but it means that when a document mysteriously fails to come back, the index is a genuine suspect alongside the embedding. The debugging move is to brute-force that one query over the raw vectors and see whether the document was ever findable.</w:t>
      </w:r>
    </w:p>
    <w:p>
      <w:pPr>
        <w:pStyle w:val="Heading2"/>
        <w:spacing w:after="120" w:before="260"/>
      </w:pPr>
      <w:r>
        <w:rPr>
          <w:rFonts w:ascii="Calibri" w:cs="Calibri" w:eastAsia="Calibri" w:hAnsi="Calibri"/>
          <w:b/>
          <w:bCs/>
          <w:color w:val="2E5C8A"/>
          <w:sz w:val="24"/>
          <w:szCs w:val="24"/>
        </w:rPr>
        <w:t xml:space="preserve">4.1  What the scores are not</w:t>
      </w:r>
    </w:p>
    <w:p>
      <w:pPr>
        <w:spacing w:after="140" w:line="276"/>
      </w:pPr>
      <w:r>
        <w:rPr>
          <w:rFonts w:ascii="Calibri" w:cs="Calibri" w:eastAsia="Calibri" w:hAnsi="Calibri"/>
          <w:sz w:val="22"/>
          <w:szCs w:val="22"/>
        </w:rPr>
        <w:t xml:space="preserve">A cosine score is a number between -1 and 1, so it is tempting to treat it as a confidence and threshold on it: discard anything below 0.7, say. Resist this. The distribution of scores depends on the model, on the corpus, and on how long your chunks are. A 0.62 in one system is a strong match; in another it is noise. Worse, most modern encoders produce a compressed range where unrelated texts still score 0.5 or higher, because the training objective never required unrelated things to be far apart — only that related things be relatively closer.</w:t>
      </w:r>
    </w:p>
    <w:p>
      <w:pPr>
        <w:spacing w:after="140" w:line="276"/>
      </w:pPr>
      <w:r>
        <w:rPr>
          <w:rFonts w:ascii="Calibri" w:cs="Calibri" w:eastAsia="Calibri" w:hAnsi="Calibri"/>
          <w:sz w:val="22"/>
          <w:szCs w:val="22"/>
        </w:rPr>
        <w:t xml:space="preserve">If you need a threshold, derive it empirically from a labelled sample of your own traffic, and re-derive it whenever you change the model or the chunking. If you need a calibrated relevance number, that is what a cross-encoder reranker gives you, and it belongs in Stage 2.</w:t>
      </w:r>
    </w:p>
    <w:p>
      <w:pPr>
        <w:pStyle w:val="Heading1"/>
        <w:spacing w:after="160" w:before="360"/>
      </w:pPr>
      <w:r>
        <w:rPr>
          <w:rFonts w:ascii="Calibri" w:cs="Calibri" w:eastAsia="Calibri" w:hAnsi="Calibri"/>
          <w:b/>
          <w:bCs/>
          <w:color w:val="1F4E79"/>
          <w:sz w:val="30"/>
          <w:szCs w:val="30"/>
        </w:rPr>
        <w:t xml:space="preserve">5.  Chunking: Choosing the Unit of Meaning</w:t>
      </w:r>
    </w:p>
    <w:p>
      <w:pPr>
        <w:spacing w:after="140" w:line="276"/>
      </w:pPr>
      <w:r>
        <w:rPr>
          <w:rFonts w:ascii="Calibri" w:cs="Calibri" w:eastAsia="Calibri" w:hAnsi="Calibri"/>
          <w:sz w:val="22"/>
          <w:szCs w:val="22"/>
        </w:rPr>
        <w:t xml:space="preserve">You do not embed documents. You embed chunks, and the chunk is the unit that gets retrieved. This is the decision in the embedding layer that most strongly determines whether the system works, and it is almost always made carelessly — a call to a splitter with a size of 512 and an overlap of 50, copied from a tutorial.</w:t>
      </w:r>
    </w:p>
    <w:p>
      <w:pPr>
        <w:spacing w:after="140" w:line="276"/>
      </w:pPr>
      <w:r>
        <w:rPr>
          <w:rFonts w:ascii="Calibri" w:cs="Calibri" w:eastAsia="Calibri" w:hAnsi="Calibri"/>
          <w:sz w:val="22"/>
          <w:szCs w:val="22"/>
        </w:rPr>
        <w:t xml:space="preserve">State the problem first. Section 3.1 established that an encoder collapses a passage into one point. Two pressures follow, and they pull in opposite directions.</w:t>
      </w:r>
    </w:p>
    <w:p>
      <w:pPr>
        <w:spacing w:after="0" w:before="120" w:line="240"/>
        <w:ind w:left="120"/>
      </w:pPr>
      <w:r>
        <w:rPr>
          <w:rFonts w:ascii="Consolas" w:cs="Consolas" w:eastAsia="Consolas" w:hAnsi="Consolas"/>
          <w:sz w:val="17"/>
          <w:szCs w:val="17"/>
        </w:rPr>
        <w:t xml:space="preserve">  CHUNK TOO LARGE                    CHUNK TOO SMALL</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 topic A             |            | fragment  |  &lt;- "...must be</w:t>
      </w:r>
    </w:p>
    <w:p>
      <w:pPr>
        <w:spacing w:after="0" w:before="0" w:line="240"/>
        <w:ind w:left="120"/>
      </w:pPr>
      <w:r>
        <w:rPr>
          <w:rFonts w:ascii="Consolas" w:cs="Consolas" w:eastAsia="Consolas" w:hAnsi="Consolas"/>
          <w:sz w:val="17"/>
          <w:szCs w:val="17"/>
        </w:rPr>
        <w:t xml:space="preserve">  | topic B             |  -&gt;  one   +-----------+      approved."</w:t>
      </w:r>
    </w:p>
    <w:p>
      <w:pPr>
        <w:spacing w:after="0" w:before="0" w:line="240"/>
        <w:ind w:left="120"/>
      </w:pPr>
      <w:r>
        <w:rPr>
          <w:rFonts w:ascii="Consolas" w:cs="Consolas" w:eastAsia="Consolas" w:hAnsi="Consolas"/>
          <w:sz w:val="17"/>
          <w:szCs w:val="17"/>
        </w:rPr>
        <w:t xml:space="preserve">  | topic C             |     blurry | fragment  |</w:t>
      </w:r>
    </w:p>
    <w:p>
      <w:pPr>
        <w:spacing w:after="0" w:before="0" w:line="240"/>
        <w:ind w:left="120"/>
      </w:pPr>
      <w:r>
        <w:rPr>
          <w:rFonts w:ascii="Consolas" w:cs="Consolas" w:eastAsia="Consolas" w:hAnsi="Consolas"/>
          <w:sz w:val="17"/>
          <w:szCs w:val="17"/>
        </w:rPr>
        <w:t xml:space="preserve">  +---------------------+     point  +-----------+   approved by WHOM?</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Matches everything                 Matches nothing useful;</w:t>
      </w:r>
    </w:p>
    <w:p>
      <w:pPr>
        <w:spacing w:after="0" w:before="0" w:line="240"/>
        <w:ind w:left="120"/>
      </w:pPr>
      <w:r>
        <w:rPr>
          <w:rFonts w:ascii="Consolas" w:cs="Consolas" w:eastAsia="Consolas" w:hAnsi="Consolas"/>
          <w:sz w:val="17"/>
          <w:szCs w:val="17"/>
        </w:rPr>
        <w:t xml:space="preserve">  weakly; drags irrelevant           the referent lives in a</w:t>
      </w:r>
    </w:p>
    <w:p>
      <w:pPr>
        <w:spacing w:after="0" w:before="0" w:line="240"/>
        <w:ind w:left="120"/>
      </w:pPr>
      <w:r>
        <w:rPr>
          <w:rFonts w:ascii="Consolas" w:cs="Consolas" w:eastAsia="Consolas" w:hAnsi="Consolas"/>
          <w:sz w:val="17"/>
          <w:szCs w:val="17"/>
        </w:rPr>
        <w:t xml:space="preserve">  text into the context.             neighbouring chunk.</w:t>
      </w:r>
    </w:p>
    <w:p>
      <w:pPr>
        <w:spacing w:after="0" w:before="0" w:line="240"/>
        <w:ind w:left="120"/>
      </w:pPr>
      <w:r>
        <w:rPr>
          <w:rFonts w:ascii="Consolas" w:cs="Consolas" w:eastAsia="Consolas" w:hAnsi="Consolas"/>
          <w:sz w:val="17"/>
          <w:szCs w:val="17"/>
        </w:rPr>
        <w:t xml:space="preserve"> </w:t>
      </w:r>
    </w:p>
    <w:p>
      <w:pPr>
        <w:spacing w:after="0" w:before="0" w:line="240"/>
        <w:ind w:left="120"/>
      </w:pPr>
      <w:r>
        <w:rPr>
          <w:rFonts w:ascii="Consolas" w:cs="Consolas" w:eastAsia="Consolas" w:hAnsi="Consolas"/>
          <w:sz w:val="17"/>
          <w:szCs w:val="17"/>
        </w:rPr>
        <w:t xml:space="preserve">  &lt;--------------- the real axis ---------------&gt;</w:t>
      </w:r>
    </w:p>
    <w:p>
      <w:pPr>
        <w:spacing w:after="0" w:before="0" w:line="240"/>
        <w:ind w:left="120"/>
      </w:pPr>
      <w:r>
        <w:rPr>
          <w:rFonts w:ascii="Consolas" w:cs="Consolas" w:eastAsia="Consolas" w:hAnsi="Consolas"/>
          <w:sz w:val="17"/>
          <w:szCs w:val="17"/>
        </w:rPr>
        <w:t xml:space="preserve">        one self-contained answerable idea</w:t>
      </w:r>
    </w:p>
    <w:p>
      <w:pPr>
        <w:spacing w:after="200" w:before="100"/>
        <w:ind w:left="120"/>
      </w:pPr>
      <w:r>
        <w:rPr>
          <w:rFonts w:ascii="Calibri" w:cs="Calibri" w:eastAsia="Calibri" w:hAnsi="Calibri"/>
          <w:i/>
          <w:iCs/>
          <w:color w:val="70757A"/>
          <w:sz w:val="18"/>
          <w:szCs w:val="18"/>
        </w:rPr>
        <w:t xml:space="preserve">Figure 3.  The chunking trade-off. The target is not a token count; it is one self-contained idea.</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Chunk boundaries are retrieval boundaries</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A fact that spans two chunks can never be retrieved as a single unit. If your policy says the entitlement in one paragraph and the eligibility condition in the next, and your splitter cuts between them, then no query can ever retrieve both — the model will confidently answer with the entitlement and omit the condition. This failure is invisible in every metric that only measures whether something relevant came back.</w:t>
      </w:r>
    </w:p>
    <w:p>
      <w:pPr>
        <w:pStyle w:val="Heading2"/>
        <w:spacing w:after="120" w:before="260"/>
      </w:pPr>
      <w:r>
        <w:rPr>
          <w:rFonts w:ascii="Calibri" w:cs="Calibri" w:eastAsia="Calibri" w:hAnsi="Calibri"/>
          <w:b/>
          <w:bCs/>
          <w:color w:val="2E5C8A"/>
          <w:sz w:val="24"/>
          <w:szCs w:val="24"/>
        </w:rPr>
        <w:t xml:space="preserve">5.1  What to do instead of a fixed size</w:t>
      </w:r>
    </w:p>
    <w:p>
      <w:pPr>
        <w:spacing w:after="140" w:line="276"/>
      </w:pPr>
      <w:r>
        <w:rPr>
          <w:rFonts w:ascii="Calibri" w:cs="Calibri" w:eastAsia="Calibri" w:hAnsi="Calibri"/>
          <w:sz w:val="22"/>
          <w:szCs w:val="22"/>
        </w:rPr>
        <w:t xml:space="preserve">Split on the document's own structure first, and fall back to size only within a structural unit. Headings, list items, table rows and paragraph breaks are boundaries the author already decided were meaningful. Then attach the structural context to the chunk text itself, so the embedding carries it.</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def chunk_with_context(doc_title, sections, max_chars=1200, overlap=150):</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"""sections: list of (heading, body) in document order."""</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chunks =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for heading, body in sections: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paras = [p.strip() for p in body.split("\n\n") if p.strip()]</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buf =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for p in paras: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if len(buf) + len(p) &gt; max_chars and buf:</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chunks.append((heading, buf))</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buf = buf[-overlap:] + " " + p     # carry a tail forward</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else: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buf = (buf + " " + p).strip()</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if buf:</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chunks.append((heading, buf))</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out =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for heading, text in chunks: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 The embedded string includes its own breadcrumbs.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embed_text = f"{doc_title} &gt; {heading}\n{text}"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out.append({"embed_text": embed_text,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"display_text": text,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"metadata": {"doc": doc_title, "section": heading}})</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    return out</w:t>
      </w:r>
    </w:p>
    <w:p>
      <w:pPr>
        <w:spacing w:after="140" w:line="276"/>
      </w:pPr>
      <w:r>
        <w:rPr>
          <w:rFonts w:ascii="Calibri" w:cs="Calibri" w:eastAsia="Calibri" w:hAnsi="Calibri"/>
          <w:sz w:val="22"/>
          <w:szCs w:val="22"/>
        </w:rPr>
        <w:t xml:space="preserve">Two details in that snippet do real work. The first is that the text you embed and the text you show the model are different strings: breadcrumbs help the encoder place the chunk but would be noise in the final context. The second is that the structural labels also go into metadata, because Stage 2 will want to filter on them before searching, and a filter is far cheaper and far more reliable than hoping the vector space encodes "this is from the HR handbook, not the IT one".</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The thing tutorials skip: overlap is a patch, not a design</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Overlap exists to soften bad boundaries. It does not fix them — it duplicates text, inflates your index, and causes near-identical chunks to crowd out the top-k slots with the same content. If you find yourself raising overlap to fix recall, the real problem is that you are splitting in the wrong places. Fix the boundaries and you can usually drop overlap to zero.</w:t>
      </w:r>
    </w:p>
    <w:p>
      <w:pPr>
        <w:pStyle w:val="Heading1"/>
        <w:spacing w:after="160" w:before="360"/>
      </w:pPr>
      <w:r>
        <w:rPr>
          <w:rFonts w:ascii="Calibri" w:cs="Calibri" w:eastAsia="Calibri" w:hAnsi="Calibri"/>
          <w:b/>
          <w:bCs/>
          <w:color w:val="1F4E79"/>
          <w:sz w:val="30"/>
          <w:szCs w:val="30"/>
        </w:rPr>
        <w:t xml:space="preserve">6.  Choosing an Embedding Model</w:t>
      </w:r>
    </w:p>
    <w:p>
      <w:pPr>
        <w:spacing w:after="140" w:line="276"/>
      </w:pPr>
      <w:r>
        <w:rPr>
          <w:rFonts w:ascii="Calibri" w:cs="Calibri" w:eastAsia="Calibri" w:hAnsi="Calibri"/>
          <w:sz w:val="22"/>
          <w:szCs w:val="22"/>
        </w:rPr>
        <w:t xml:space="preserve">The market moves fast and the leaderboard at the top changes every few months, so the durable skill is not knowing today's winner — it is knowing which axes you are trading along. There are five, and the ranking on public benchmarks is only one of them.</w:t>
      </w:r>
    </w:p>
    <w:tbl>
      <w:tblPr>
        <w:tblW w:type="dxa" w:w="9100"/>
        <w:tblBorders>
          <w:top w:val="single" w:color="C9CED6" w:sz="4"/>
          <w:left w:val="single" w:color="C9CED6" w:sz="4"/>
          <w:bottom w:val="single" w:color="C9CED6" w:sz="4"/>
          <w:right w:val="single" w:color="C9CED6" w:sz="4"/>
          <w:insideH w:val="single" w:color="C9CED6" w:sz="2"/>
          <w:insideV w:val="single" w:color="C9CED6" w:sz="2"/>
        </w:tblBorders>
      </w:tblPr>
      <w:tblGrid>
        <w:gridCol w:w="1900"/>
        <w:gridCol w:w="2900"/>
        <w:gridCol w:w="4300"/>
      </w:tblGrid>
      <w:tr>
        <w:trPr>
          <w:cantSplit/>
          <w:tblHeader/>
        </w:trPr>
        <w:tc>
          <w:tcPr>
            <w:tcW w:type="dxa" w:w="19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Axis</w:t>
            </w:r>
          </w:p>
        </w:tc>
        <w:tc>
          <w:tcPr>
            <w:tcW w:type="dxa" w:w="29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The question</w:t>
            </w:r>
          </w:p>
        </w:tc>
        <w:tc>
          <w:tcPr>
            <w:tcW w:type="dxa" w:w="43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bites in production</w:t>
            </w:r>
          </w:p>
        </w:tc>
      </w:tr>
      <w:tr>
        <w:trPr>
          <w:cantSplit/>
        </w:trP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Quality</w:t>
            </w:r>
          </w:p>
        </w:tc>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How well does it rank on retrieval tasks like MTEB — and on your data?</w:t>
            </w:r>
          </w:p>
        </w:tc>
        <w:tc>
          <w:tcPr>
            <w:tcW w:type="dxa" w:w="43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Benchmark leaders are tuned on benchmark-shaped data. A mid-table model can beat the leader on a narrow domain corpus. Always re-measure locally.</w:t>
            </w:r>
          </w:p>
        </w:tc>
      </w:tr>
      <w:tr>
        <w:trPr>
          <w:cantSplit/>
        </w:trPr>
        <w:tc>
          <w:tcPr>
            <w:tcW w:type="dxa" w:w="19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Dimensionality</w:t>
            </w:r>
          </w:p>
        </w:tc>
        <w:tc>
          <w:tcPr>
            <w:tcW w:type="dxa" w:w="29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1024? 1536? 3072?</w:t>
            </w:r>
          </w:p>
        </w:tc>
        <w:tc>
          <w:tcPr>
            <w:tcW w:type="dxa" w:w="43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Dimensions drive storage and query cost almost linearly. 1M chunks at 1536 float32 dims is about 6 GB of raw vectors before index overhead.</w:t>
            </w:r>
          </w:p>
        </w:tc>
      </w:tr>
      <w:tr>
        <w:trPr>
          <w:cantSplit/>
        </w:trP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Hosting</w:t>
            </w:r>
          </w:p>
        </w:tc>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API, or open weights you run yourself?</w:t>
            </w:r>
          </w:p>
        </w:tc>
        <w:tc>
          <w:tcPr>
            <w:tcW w:type="dxa" w:w="43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An API is one line and no ops, but sends your corpus to a third party and can be deprecated under you. Self-hosting costs a GPU and an on-call rotation.</w:t>
            </w:r>
          </w:p>
        </w:tc>
      </w:tr>
      <w:tr>
        <w:trPr>
          <w:cantSplit/>
        </w:trPr>
        <w:tc>
          <w:tcPr>
            <w:tcW w:type="dxa" w:w="19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Latency and throughput</w:t>
            </w:r>
          </w:p>
        </w:tc>
        <w:tc>
          <w:tcPr>
            <w:tcW w:type="dxa" w:w="29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How fast to embed a query? To backfill the corpus?</w:t>
            </w:r>
          </w:p>
        </w:tc>
        <w:tc>
          <w:tcPr>
            <w:tcW w:type="dxa" w:w="43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Query embedding is on the user's critical path. Backfill is a batch job whose cost you pay once per model change.</w:t>
            </w:r>
          </w:p>
        </w:tc>
      </w:tr>
      <w:tr>
        <w:trPr>
          <w:cantSplit/>
        </w:trP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Context length</w:t>
            </w:r>
          </w:p>
        </w:tc>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How many tokens before it truncates?</w:t>
            </w:r>
          </w:p>
        </w:tc>
        <w:tc>
          <w:tcPr>
            <w:tcW w:type="dxa" w:w="43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Silent truncation. A model with a 512-token limit will happily accept a 2000-token chunk and embed only the first quarter of it.</w:t>
            </w:r>
          </w:p>
        </w:tc>
      </w:tr>
    </w:tbl>
    <w:p>
      <w:pPr>
        <w:spacing w:after="200"/>
      </w:pPr>
      <w:r>
        <w:rPr>
          <w:sz w:val="12"/>
          <w:szCs w:val="12"/>
        </w:rPr>
        <w:t xml:space="preserve"/>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Re-embedding is a migration, not a configuration change</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Vectors from two different models are not comparable — not even approximately. Changing the embedding model means re-embedding every chunk in the corpus, rebuilding the index, and having a plan for serving queries during the rebuild. Budget for it as a data migration with a dual-write window and a cutover, because that is what it is. This is the single reason to think harder about model choice than the one-line API call suggests.</w:t>
      </w:r>
    </w:p>
    <w:p>
      <w:pPr>
        <w:pStyle w:val="Heading2"/>
        <w:spacing w:after="120" w:before="260"/>
      </w:pPr>
      <w:r>
        <w:rPr>
          <w:rFonts w:ascii="Calibri" w:cs="Calibri" w:eastAsia="Calibri" w:hAnsi="Calibri"/>
          <w:b/>
          <w:bCs/>
          <w:color w:val="2E5C8A"/>
          <w:sz w:val="24"/>
          <w:szCs w:val="24"/>
        </w:rPr>
        <w:t xml:space="preserve">6.1  The dimensionality lever</w:t>
      </w:r>
    </w:p>
    <w:p>
      <w:pPr>
        <w:spacing w:after="140" w:line="276"/>
      </w:pPr>
      <w:r>
        <w:rPr>
          <w:rFonts w:ascii="Calibri" w:cs="Calibri" w:eastAsia="Calibri" w:hAnsi="Calibri"/>
          <w:sz w:val="22"/>
          <w:szCs w:val="22"/>
        </w:rPr>
        <w:t xml:space="preserve">Several current models are trained with Matryoshka representation learning, which arranges the vector so that the most important information sits in the earliest dimensions. That means you can truncate the vector and renormalise, and lose surprisingly little quality — often a couple of points of recall for a two-to-four-times reduction in storage and query cost.</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import numpy as np</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def shrink(vectors, dim):</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"""Matryoshka truncation. Renormalising afterwards is mandatory."""</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v = vectors[..., :dim]</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return v / np.linalg.norm(v, axis=-1, keepdims=True)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full   = model.encode(chunks, normalize_embeddings=True)   # (n, 1536)</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small  = shrink(full, 512)                                 # (n, 512)</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Measure before you commit: recall@10 on your own labelled queries.</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 Typical outcome on a domain corpus: 0.91 -&gt; 0.89 for 3x less storage.</w:t>
      </w:r>
    </w:p>
    <w:p>
      <w:pPr>
        <w:spacing w:after="140" w:line="276"/>
      </w:pPr>
      <w:r>
        <w:rPr>
          <w:rFonts w:ascii="Calibri" w:cs="Calibri" w:eastAsia="Calibri" w:hAnsi="Calibri"/>
          <w:sz w:val="22"/>
          <w:szCs w:val="22"/>
        </w:rPr>
        <w:t xml:space="preserve">The pattern this unlocks is worth remembering beyond this lesson: search a cheap, small-dimension index over the whole corpus to get a candidate set, then rescore that candidate set with the full-dimension vectors. It is the same coarse-then-fine shape as retrieve-then-rerank, applied one layer lower.</w:t>
      </w:r>
    </w:p>
    <w:p>
      <w:pPr>
        <w:pStyle w:val="Heading1"/>
        <w:spacing w:after="160" w:before="360"/>
      </w:pPr>
      <w:r>
        <w:rPr>
          <w:rFonts w:ascii="Calibri" w:cs="Calibri" w:eastAsia="Calibri" w:hAnsi="Calibri"/>
          <w:b/>
          <w:bCs/>
          <w:color w:val="1F4E79"/>
          <w:sz w:val="30"/>
          <w:szCs w:val="30"/>
        </w:rPr>
        <w:t xml:space="preserve">7.  What Changes When This Goes to Production</w:t>
      </w:r>
    </w:p>
    <w:p>
      <w:pPr>
        <w:spacing w:after="140" w:line="276"/>
      </w:pPr>
      <w:r>
        <w:rPr>
          <w:rFonts w:ascii="Calibri" w:cs="Calibri" w:eastAsia="Calibri" w:hAnsi="Calibri"/>
          <w:sz w:val="22"/>
          <w:szCs w:val="22"/>
        </w:rPr>
        <w:t xml:space="preserve">A notebook embeds a list of strings once. A production system embeds continuously, from several places, against a corpus that changes underneath it. Four things become real.</w:t>
      </w:r>
    </w:p>
    <w:p>
      <w:pPr>
        <w:pStyle w:val="Heading2"/>
        <w:spacing w:after="120" w:before="260"/>
      </w:pPr>
      <w:r>
        <w:rPr>
          <w:rFonts w:ascii="Calibri" w:cs="Calibri" w:eastAsia="Calibri" w:hAnsi="Calibri"/>
          <w:b/>
          <w:bCs/>
          <w:color w:val="2E5C8A"/>
          <w:sz w:val="24"/>
          <w:szCs w:val="24"/>
        </w:rPr>
        <w:t xml:space="preserve">7.1  The write path and the read path must agree</w:t>
      </w:r>
    </w:p>
    <w:p>
      <w:pPr>
        <w:spacing w:after="140" w:line="276"/>
      </w:pPr>
      <w:r>
        <w:rPr>
          <w:rFonts w:ascii="Calibri" w:cs="Calibri" w:eastAsia="Calibri" w:hAnsi="Calibri"/>
          <w:sz w:val="22"/>
          <w:szCs w:val="22"/>
        </w:rPr>
        <w:t xml:space="preserve">Whatever you do to text before embedding it at index time must be done identically at query time — same model, same version, same normalisation, same prefixing convention, same truncation limit. The most common production embedding bug is a drift between these two paths introduced by a well-meaning change to one of them.</w:t>
      </w:r>
    </w:p>
    <w:p>
      <w:pPr>
        <w:spacing w:after="0" w:before="120" w:line="240"/>
        <w:ind w:left="120"/>
      </w:pPr>
      <w:r>
        <w:rPr>
          <w:rFonts w:ascii="Consolas" w:cs="Consolas" w:eastAsia="Consolas" w:hAnsi="Consolas"/>
          <w:sz w:val="17"/>
          <w:szCs w:val="17"/>
        </w:rPr>
        <w:t xml:space="preserve">  WRITE PATH (batch, offline)          READ PATH (online, per query)</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 clean -&gt; chunk -&gt; prefix  |        | prefix -&gt; embed -&gt; search |</w:t>
      </w:r>
    </w:p>
    <w:p>
      <w:pPr>
        <w:spacing w:after="0" w:before="0" w:line="240"/>
        <w:ind w:left="120"/>
      </w:pPr>
      <w:r>
        <w:rPr>
          <w:rFonts w:ascii="Consolas" w:cs="Consolas" w:eastAsia="Consolas" w:hAnsi="Consolas"/>
          <w:sz w:val="17"/>
          <w:szCs w:val="17"/>
        </w:rPr>
        <w:t xml:space="preserve">  |   -&gt; embed -&gt; normalise   |        |                           |</w:t>
      </w:r>
    </w:p>
    <w:p>
      <w:pPr>
        <w:spacing w:after="0" w:before="0" w:line="240"/>
        <w:ind w:left="120"/>
      </w:pPr>
      <w:r>
        <w:rPr>
          <w:rFonts w:ascii="Consolas" w:cs="Consolas" w:eastAsia="Consolas" w:hAnsi="Consolas"/>
          <w:sz w:val="17"/>
          <w:szCs w:val="17"/>
        </w:rPr>
        <w:t xml:space="preserve">  |   -&gt; upsert w/ metadata   |        |                           |</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                                     |</w:t>
      </w:r>
    </w:p>
    <w:p>
      <w:pPr>
        <w:spacing w:after="0" w:before="0" w:line="240"/>
        <w:ind w:left="120"/>
      </w:pPr>
      <w:r>
        <w:rPr>
          <w:rFonts w:ascii="Consolas" w:cs="Consolas" w:eastAsia="Consolas" w:hAnsi="Consolas"/>
          <w:sz w:val="17"/>
          <w:szCs w:val="17"/>
        </w:rPr>
        <w:t xml:space="preserve">              +------------ MUST MATCH -------------+</w:t>
      </w:r>
    </w:p>
    <w:p>
      <w:pPr>
        <w:spacing w:after="0" w:before="0" w:line="240"/>
        <w:ind w:left="120"/>
      </w:pPr>
      <w:r>
        <w:rPr>
          <w:rFonts w:ascii="Consolas" w:cs="Consolas" w:eastAsia="Consolas" w:hAnsi="Consolas"/>
          <w:sz w:val="17"/>
          <w:szCs w:val="17"/>
        </w:rPr>
        <w:t xml:space="preserve">               same model id, same dim, same norm,</w:t>
      </w:r>
    </w:p>
    <w:p>
      <w:pPr>
        <w:spacing w:after="0" w:before="0" w:line="240"/>
        <w:ind w:left="120"/>
      </w:pPr>
      <w:r>
        <w:rPr>
          <w:rFonts w:ascii="Consolas" w:cs="Consolas" w:eastAsia="Consolas" w:hAnsi="Consolas"/>
          <w:sz w:val="17"/>
          <w:szCs w:val="17"/>
        </w:rPr>
        <w:t xml:space="preserve">               same prefix convention, same tokeniser</w:t>
      </w:r>
    </w:p>
    <w:p>
      <w:pPr>
        <w:spacing w:after="200" w:before="100"/>
        <w:ind w:left="120"/>
      </w:pPr>
      <w:r>
        <w:rPr>
          <w:rFonts w:ascii="Calibri" w:cs="Calibri" w:eastAsia="Calibri" w:hAnsi="Calibri"/>
          <w:i/>
          <w:iCs/>
          <w:color w:val="70757A"/>
          <w:sz w:val="18"/>
          <w:szCs w:val="18"/>
        </w:rPr>
        <w:t xml:space="preserve">Figure 4.  The two paths that must never drift apart. Pin the model id as config, not as a default argument.</w:t>
      </w:r>
    </w:p>
    <w:p>
      <w:pPr>
        <w:spacing w:after="140" w:line="276"/>
      </w:pPr>
      <w:r>
        <w:rPr>
          <w:rFonts w:ascii="Calibri" w:cs="Calibri" w:eastAsia="Calibri" w:hAnsi="Calibri"/>
          <w:sz w:val="22"/>
          <w:szCs w:val="22"/>
        </w:rPr>
        <w:t xml:space="preserve">The defence is to make the embedding call a single function that both paths import, and to store the model identifier and dimension alongside the vectors so a mismatch is detectable rather than merely wrong.</w:t>
      </w:r>
    </w:p>
    <w:p>
      <w:pPr>
        <w:pStyle w:val="Heading2"/>
        <w:spacing w:after="120" w:before="260"/>
      </w:pPr>
      <w:r>
        <w:rPr>
          <w:rFonts w:ascii="Calibri" w:cs="Calibri" w:eastAsia="Calibri" w:hAnsi="Calibri"/>
          <w:b/>
          <w:bCs/>
          <w:color w:val="2E5C8A"/>
          <w:sz w:val="24"/>
          <w:szCs w:val="24"/>
        </w:rPr>
        <w:t xml:space="preserve">7.2  Idempotency and incremental updates</w:t>
      </w:r>
    </w:p>
    <w:p>
      <w:pPr>
        <w:spacing w:after="140" w:line="276"/>
      </w:pPr>
      <w:r>
        <w:rPr>
          <w:rFonts w:ascii="Calibri" w:cs="Calibri" w:eastAsia="Calibri" w:hAnsi="Calibri"/>
          <w:sz w:val="22"/>
          <w:szCs w:val="22"/>
        </w:rPr>
        <w:t xml:space="preserve">Documents get edited. If your pipeline re-ingests an updated file and appends new chunks without removing the old ones, your index now contains both the current policy and the superseded one, both scoring well, and the model will cheerfully cite the old one. Give each chunk a deterministic identifier derived from the source document and its position, and upsert rather than insert, so a re-ingest replaces rather than accumulates.</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import hashlib</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def chunk_id(source_uri: str, ordinal: int, text: str) -&gt; str:</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"""Stable across runs; changes only when the chunk content changes."""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digest = hashlib.sha256(text.encode("utf-8")).hexdigest()[:12]</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return f"{source_uri}#{ordinal:04d}-{digest}"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On re-ingest: compute the full id set for the document,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upsert them all, then delete any id under that source_uri</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which is not in the new set. Stale chunks cannot survive.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current = {chunk_id(uri, i, c["display_text"]) for i, c in enumerate(chunks)}</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existing = store.list_ids(filter={"doc": uri})</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store.upsert(ids=list(current), ...)</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store.delete(ids=[i for i in existing if i not in current])</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Stale chunks are worse than missing chunks</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A missing document makes the assistant say it does not know, which a user can recognise and route around. A superseded document makes the assistant give a confident, well-sourced, wrong answer — and the citation makes it look more trustworthy, not less. In a compliance-adjacent corpus this is the failure that actually gets someone in trouble, and it comes entirely from a sloppy write path rather than from anything about the model.</w:t>
      </w:r>
    </w:p>
    <w:p>
      <w:pPr>
        <w:pStyle w:val="Heading2"/>
        <w:spacing w:after="120" w:before="260"/>
      </w:pPr>
      <w:r>
        <w:rPr>
          <w:rFonts w:ascii="Calibri" w:cs="Calibri" w:eastAsia="Calibri" w:hAnsi="Calibri"/>
          <w:b/>
          <w:bCs/>
          <w:color w:val="2E5C8A"/>
          <w:sz w:val="24"/>
          <w:szCs w:val="24"/>
        </w:rPr>
        <w:t xml:space="preserve">7.3  Cost has a shape</w:t>
      </w:r>
    </w:p>
    <w:p>
      <w:pPr>
        <w:spacing w:after="140" w:line="276"/>
      </w:pPr>
      <w:r>
        <w:rPr>
          <w:rFonts w:ascii="Calibri" w:cs="Calibri" w:eastAsia="Calibri" w:hAnsi="Calibri"/>
          <w:sz w:val="22"/>
          <w:szCs w:val="22"/>
        </w:rPr>
        <w:t xml:space="preserve">Embedding cost splits into a one-off backfill and an ongoing marginal cost. The backfill is proportional to corpus tokens and you pay it again on every model change. The ongoing cost is proportional to document churn plus query volume, and query embedding is usually the smaller half but sits on the latency-critical path. Storage is proportional to chunk count times dimensions times bytes per float, plus index overhead, which for HNSW is far from negligible.</w:t>
      </w:r>
    </w:p>
    <w:p>
      <w:pPr>
        <w:spacing w:after="140" w:line="276"/>
      </w:pPr>
      <w:r>
        <w:rPr>
          <w:rFonts w:ascii="Calibri" w:cs="Calibri" w:eastAsia="Calibri" w:hAnsi="Calibri"/>
          <w:sz w:val="22"/>
          <w:szCs w:val="22"/>
        </w:rPr>
        <w:t xml:space="preserve">The practical consequences: cache query embeddings for repeated queries, batch aggressively on the write path because per-request overhead dominates for short texts, and treat dimensionality as a cost dial you can turn, per section 6.1.</w:t>
      </w:r>
    </w:p>
    <w:p>
      <w:pPr>
        <w:pStyle w:val="Heading1"/>
        <w:spacing w:after="160" w:before="360"/>
      </w:pPr>
      <w:r>
        <w:rPr>
          <w:rFonts w:ascii="Calibri" w:cs="Calibri" w:eastAsia="Calibri" w:hAnsi="Calibri"/>
          <w:b/>
          <w:bCs/>
          <w:color w:val="1F4E79"/>
          <w:sz w:val="30"/>
          <w:szCs w:val="30"/>
        </w:rPr>
        <w:t xml:space="preserve">8.  Failure Modes and First Moves</w:t>
      </w:r>
    </w:p>
    <w:p>
      <w:pPr>
        <w:spacing w:after="140" w:line="276"/>
      </w:pPr>
      <w:r>
        <w:rPr>
          <w:rFonts w:ascii="Calibri" w:cs="Calibri" w:eastAsia="Calibri" w:hAnsi="Calibri"/>
          <w:sz w:val="22"/>
          <w:szCs w:val="22"/>
        </w:rPr>
        <w:t xml:space="preserve">When retrieval misbehaves, the fastest way to localise the fault is to ask whether the right chunk was ever findable. Brute-force the query over the raw vectors; if the chunk scores well there, the fault is in the index or the filter, and if it does not, the fault is upstream in embedding or chunking. The table below covers what you will actually meet.</w:t>
      </w:r>
    </w:p>
    <w:tbl>
      <w:tblPr>
        <w:tblW w:type="dxa" w:w="9500"/>
        <w:tblBorders>
          <w:top w:val="single" w:color="C9CED6" w:sz="4"/>
          <w:left w:val="single" w:color="C9CED6" w:sz="4"/>
          <w:bottom w:val="single" w:color="C9CED6" w:sz="4"/>
          <w:right w:val="single" w:color="C9CED6" w:sz="4"/>
          <w:insideH w:val="single" w:color="C9CED6" w:sz="2"/>
          <w:insideV w:val="single" w:color="C9CED6" w:sz="2"/>
        </w:tblBorders>
      </w:tblPr>
      <w:tblGrid>
        <w:gridCol w:w="2500"/>
        <w:gridCol w:w="3450"/>
        <w:gridCol w:w="3550"/>
      </w:tblGrid>
      <w:tr>
        <w:trPr>
          <w:cantSplit/>
          <w:tblHeader/>
        </w:trPr>
        <w:tc>
          <w:tcPr>
            <w:tcW w:type="dxa" w:w="25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Symptom</w:t>
            </w:r>
          </w:p>
        </w:tc>
        <w:tc>
          <w:tcPr>
            <w:tcW w:type="dxa" w:w="345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Likely cause</w:t>
            </w:r>
          </w:p>
        </w:tc>
        <w:tc>
          <w:tcPr>
            <w:tcW w:type="dxa" w:w="355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First thing to try</w:t>
            </w:r>
          </w:p>
        </w:tc>
      </w:tr>
      <w:tr>
        <w:trPr>
          <w:cantSplit/>
        </w:trPr>
        <w:tc>
          <w:tcPr>
            <w:tcW w:type="dxa" w:w="25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Obviously relevant document never returned</w:t>
            </w:r>
          </w:p>
        </w:tc>
        <w:tc>
          <w:tcPr>
            <w:tcW w:type="dxa" w:w="34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Query and document embedded with different conventions — missing task prefix, or a model-version drift between paths.</w:t>
            </w:r>
          </w:p>
        </w:tc>
        <w:tc>
          <w:tcPr>
            <w:tcW w:type="dxa" w:w="35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Embed a sentence copied verbatim out of the target chunk and search with it. If that fails, the paths disagree.</w:t>
            </w:r>
          </w:p>
        </w:tc>
      </w:tr>
      <w:tr>
        <w:trPr>
          <w:cantSplit/>
        </w:trPr>
        <w:tc>
          <w:tcPr>
            <w:tcW w:type="dxa" w:w="25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Everything scores 0.6-0.8; nothing separates</w:t>
            </w:r>
          </w:p>
        </w:tc>
        <w:tc>
          <w:tcPr>
            <w:tcW w:type="dxa" w:w="34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Chunks too large, so every vector sits near the corpus centroid.</w:t>
            </w:r>
          </w:p>
        </w:tc>
        <w:tc>
          <w:tcPr>
            <w:tcW w:type="dxa" w:w="35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Re-chunk one document to single-idea size and compare the score spread on the same query.</w:t>
            </w:r>
          </w:p>
        </w:tc>
      </w:tr>
      <w:tr>
        <w:trPr>
          <w:cantSplit/>
        </w:trPr>
        <w:tc>
          <w:tcPr>
            <w:tcW w:type="dxa" w:w="25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Top-k filled with near-duplicates of one passage</w:t>
            </w:r>
          </w:p>
        </w:tc>
        <w:tc>
          <w:tcPr>
            <w:tcW w:type="dxa" w:w="34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Overlap too high, or the same content ingested from several sources.</w:t>
            </w:r>
          </w:p>
        </w:tc>
        <w:tc>
          <w:tcPr>
            <w:tcW w:type="dxa" w:w="35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Deduplicate by cosine above about 0.97 at write time; reduce overlap; add diversity at selection.</w:t>
            </w:r>
          </w:p>
        </w:tc>
      </w:tr>
      <w:tr>
        <w:trPr>
          <w:cantSplit/>
        </w:trPr>
        <w:tc>
          <w:tcPr>
            <w:tcW w:type="dxa" w:w="25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Right answer at rank 20, not rank 3</w:t>
            </w:r>
          </w:p>
        </w:tc>
        <w:tc>
          <w:tcPr>
            <w:tcW w:type="dxa" w:w="34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This is normal bi-encoder behaviour — it is a recall device, not a precision device.</w:t>
            </w:r>
          </w:p>
        </w:tc>
        <w:tc>
          <w:tcPr>
            <w:tcW w:type="dxa" w:w="35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Retrieve 50 and add a cross-encoder reranker. Do not chase it by changing embedding models.</w:t>
            </w:r>
          </w:p>
        </w:tc>
      </w:tr>
      <w:tr>
        <w:trPr>
          <w:cantSplit/>
        </w:trPr>
        <w:tc>
          <w:tcPr>
            <w:tcW w:type="dxa" w:w="25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Confident answer citing outdated policy</w:t>
            </w:r>
          </w:p>
        </w:tc>
        <w:tc>
          <w:tcPr>
            <w:tcW w:type="dxa" w:w="34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Non-idempotent ingestion left superseded chunks in the index.</w:t>
            </w:r>
          </w:p>
        </w:tc>
        <w:tc>
          <w:tcPr>
            <w:tcW w:type="dxa" w:w="35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Check for multiple chunk ids under one source_uri; move to deterministic ids and delete-on-reingest.</w:t>
            </w:r>
          </w:p>
        </w:tc>
      </w:tr>
      <w:tr>
        <w:trPr>
          <w:cantSplit/>
        </w:trPr>
        <w:tc>
          <w:tcPr>
            <w:tcW w:type="dxa" w:w="25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Exact codes, IDs or surnames fail</w:t>
            </w:r>
          </w:p>
        </w:tc>
        <w:tc>
          <w:tcPr>
            <w:tcW w:type="dxa" w:w="34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Inherent bi-encoder weakness on rare tokens.</w:t>
            </w:r>
          </w:p>
        </w:tc>
        <w:tc>
          <w:tcPr>
            <w:tcW w:type="dxa" w:w="35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Add a lexical index and fuse the results. This is not fixable inside the vector layer.</w:t>
            </w:r>
          </w:p>
        </w:tc>
      </w:tr>
      <w:tr>
        <w:trPr>
          <w:cantSplit/>
        </w:trPr>
        <w:tc>
          <w:tcPr>
            <w:tcW w:type="dxa" w:w="25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Quality dropped after an unrelated deploy</w:t>
            </w:r>
          </w:p>
        </w:tc>
        <w:tc>
          <w:tcPr>
            <w:tcW w:type="dxa" w:w="34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Silent truncation: chunk size grew past the model's context limit.</w:t>
            </w:r>
          </w:p>
        </w:tc>
        <w:tc>
          <w:tcPr>
            <w:tcW w:type="dxa" w:w="355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Log token counts at embed time and alert when any chunk hits the model maximum.</w:t>
            </w:r>
          </w:p>
        </w:tc>
      </w:tr>
      <w:tr>
        <w:trPr>
          <w:cantSplit/>
        </w:trPr>
        <w:tc>
          <w:tcPr>
            <w:tcW w:type="dxa" w:w="25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Results fine locally, poor in production</w:t>
            </w:r>
          </w:p>
        </w:tc>
        <w:tc>
          <w:tcPr>
            <w:tcW w:type="dxa" w:w="34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ANN index parameters tuned for speed; recall traded away.</w:t>
            </w:r>
          </w:p>
        </w:tc>
        <w:tc>
          <w:tcPr>
            <w:tcW w:type="dxa" w:w="355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Measure index recall against exhaustive search on a sample, then raise ef_search or equivalent.</w:t>
            </w:r>
          </w:p>
        </w:tc>
      </w:tr>
    </w:tbl>
    <w:p>
      <w:pPr>
        <w:spacing w:after="200"/>
      </w:pPr>
      <w:r>
        <w:rPr>
          <w:sz w:val="12"/>
          <w:szCs w:val="12"/>
        </w:rPr>
        <w:t xml:space="preserve"/>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Build the brute-force path on purpose and keep it</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Almost every debugging move above depends on being able to answer "was this chunk ever findable?" That requires an exact search over the raw vectors, outside the ANN index. It is fifteen lines of NumPy and it pays for itself the first time something goes wrong at 5pm. Teams that do not have it end up guessing between four layers at once.</w:t>
      </w:r>
    </w:p>
    <w:p>
      <w:pPr>
        <w:pStyle w:val="Heading1"/>
        <w:spacing w:after="160" w:before="360"/>
      </w:pPr>
      <w:r>
        <w:rPr>
          <w:rFonts w:ascii="Calibri" w:cs="Calibri" w:eastAsia="Calibri" w:hAnsi="Calibri"/>
          <w:b/>
          <w:bCs/>
          <w:color w:val="1F4E79"/>
          <w:sz w:val="30"/>
          <w:szCs w:val="30"/>
        </w:rPr>
        <w:t xml:space="preserve">9.  Measuring Whether Your Embeddings Work</w:t>
      </w:r>
    </w:p>
    <w:p>
      <w:pPr>
        <w:spacing w:after="140" w:line="276"/>
      </w:pPr>
      <w:r>
        <w:rPr>
          <w:rFonts w:ascii="Calibri" w:cs="Calibri" w:eastAsia="Calibri" w:hAnsi="Calibri"/>
          <w:sz w:val="22"/>
          <w:szCs w:val="22"/>
        </w:rPr>
        <w:t xml:space="preserve">This is the stage gate. You should not move up to Stage 2 retrieval systems until you can put a number on retrieval quality, because every technique in Stage 2 — hybrid search, reranking, query rewriting — is a change whose value you cannot judge without one. Tuning retrieval by reading answers and forming an impression is the most common reason RAG projects stall.</w:t>
      </w:r>
    </w:p>
    <w:p>
      <w:pPr>
        <w:pStyle w:val="Heading2"/>
        <w:spacing w:after="120" w:before="260"/>
      </w:pPr>
      <w:r>
        <w:rPr>
          <w:rFonts w:ascii="Calibri" w:cs="Calibri" w:eastAsia="Calibri" w:hAnsi="Calibri"/>
          <w:b/>
          <w:bCs/>
          <w:color w:val="2E5C8A"/>
          <w:sz w:val="24"/>
          <w:szCs w:val="24"/>
        </w:rPr>
        <w:t xml:space="preserve">9.1  The smallest useful evaluation</w:t>
      </w:r>
    </w:p>
    <w:p>
      <w:pPr>
        <w:spacing w:after="140" w:line="276"/>
      </w:pPr>
      <w:r>
        <w:rPr>
          <w:rFonts w:ascii="Calibri" w:cs="Calibri" w:eastAsia="Calibri" w:hAnsi="Calibri"/>
          <w:sz w:val="22"/>
          <w:szCs w:val="22"/>
        </w:rPr>
        <w:t xml:space="preserve">You need pairs: a realistic query, and the chunk or document that should come back. Thirty to fifty pairs is enough to detect the size of change that matters. Write them from real user questions if you have them, or have a model draft questions from each chunk and then edit them by hand — the editing is the part that makes them realistic.</w:t>
      </w:r>
    </w:p>
    <w:p>
      <w:pPr>
        <w:spacing w:after="140" w:line="276"/>
      </w:pPr>
      <w:r>
        <w:rPr>
          <w:rFonts w:ascii="Calibri" w:cs="Calibri" w:eastAsia="Calibri" w:hAnsi="Calibri"/>
          <w:sz w:val="22"/>
          <w:szCs w:val="22"/>
        </w:rPr>
        <w:t xml:space="preserve">Then measure two things. Recall@k asks whether the right chunk appeared anywhere in the top k, and it is the metric for the embedding layer, because the embedding layer's job is to not lose the answer. Mean reciprocal rank asks how high up it appeared, and it is mostly the reranker's job, in Stage 2.</w:t>
      </w:r>
    </w:p>
    <w:p>
      <w:pPr>
        <w:pBdr>
          <w:top w:val="single" w:color="F2F4F7" w:sz="2" w:space="4"/>
          <w:left w:val="single" w:color="2E5C8A" w:sz="18" w:space="8"/>
        </w:pBdr>
        <w:shd w:fill="F2F4F7" w:color="auto" w:val="clear"/>
        <w:spacing w:after="0" w:before="100" w:line="240"/>
        <w:ind w:left="120" w:right="120"/>
      </w:pPr>
      <w:r>
        <w:rPr>
          <w:rFonts w:ascii="Consolas" w:cs="Consolas" w:eastAsia="Consolas" w:hAnsi="Consolas"/>
          <w:sz w:val="18"/>
          <w:szCs w:val="18"/>
        </w:rPr>
        <w:t xml:space="preserve">def evaluate(retrieve, golden, k=10):</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"""retrieve(query, k) -&gt; list of chunk ids, best first.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golden: list of (query, relevant_chunk_id)."""</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hits, rr = 0, 0.0</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for query, want in golden:</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got = retrieve(query, k)</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if want in got:</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hits += 1</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rr += 1.0 / (got.index(want) + 1)</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n = len(golden)</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return {"recall@%d" % k: hits / n, "mrr@%d" % k: rr / n}</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baseline = evaluate(retrieve_v1, golden, k=10)</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candidate = evaluate(retrieve_v2, golden, k=10)</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print(baseline, candidate)</w:t>
      </w:r>
    </w:p>
    <w:p>
      <w:pPr>
        <w:pBdr>
          <w:left w:val="single" w:color="2E5C8A" w:sz="18" w:space="8"/>
        </w:pBdr>
        <w:shd w:fill="F2F4F7" w:color="auto" w:val="clear"/>
        <w:spacing w:after="0" w:before="0" w:line="240"/>
        <w:ind w:left="120" w:right="120"/>
      </w:pPr>
      <w:r>
        <w:rPr>
          <w:rFonts w:ascii="Consolas" w:cs="Consolas" w:eastAsia="Consolas" w:hAnsi="Consolas"/>
          <w:sz w:val="18"/>
          <w:szCs w:val="18"/>
        </w:rPr>
        <w:t xml:space="preserve"># Only ship the change if recall@10 moved, and record both numbers</w:t>
      </w:r>
    </w:p>
    <w:p>
      <w:pPr>
        <w:pBdr>
          <w:bottom w:val="single" w:color="F2F4F7" w:sz="2" w:space="4"/>
          <w:left w:val="single" w:color="2E5C8A" w:sz="18" w:space="8"/>
        </w:pBdr>
        <w:shd w:fill="F2F4F7" w:color="auto" w:val="clear"/>
        <w:spacing w:after="180" w:before="0" w:line="240"/>
        <w:ind w:left="120" w:right="120"/>
      </w:pPr>
      <w:r>
        <w:rPr>
          <w:rFonts w:ascii="Consolas" w:cs="Consolas" w:eastAsia="Consolas" w:hAnsi="Consolas"/>
          <w:sz w:val="18"/>
          <w:szCs w:val="18"/>
        </w:rPr>
        <w:t xml:space="preserve"># in the commit message so the next person can see the trade.</w:t>
      </w:r>
    </w:p>
    <w:p>
      <w:pPr>
        <w:pBdr>
          <w:top w:val="single" w:color="EAF2FB" w:sz="2" w:space="6"/>
          <w:left w:val="single" w:color="2E5C8A" w:sz="24" w:space="10"/>
        </w:pBdr>
        <w:shd w:fill="EAF2FB" w:color="auto" w:val="clear"/>
        <w:spacing w:after="60" w:before="160" w:line="276"/>
        <w:ind w:left="140" w:right="140"/>
      </w:pPr>
      <w:r>
        <w:rPr>
          <w:rFonts w:ascii="Calibri" w:cs="Calibri" w:eastAsia="Calibri" w:hAnsi="Calibri"/>
          <w:b/>
          <w:bCs/>
          <w:color w:val="1F4E79"/>
          <w:sz w:val="22"/>
          <w:szCs w:val="22"/>
        </w:rPr>
        <w:t xml:space="preserve">Measure recall at the k you will actually pass forward, plus headroom</w:t>
      </w:r>
    </w:p>
    <w:p>
      <w:pPr>
        <w:pBdr>
          <w:bottom w:val="single" w:color="EAF2FB" w:sz="2" w:space="6"/>
          <w:left w:val="single" w:color="2E5C8A" w:sz="24" w:space="10"/>
        </w:pBdr>
        <w:shd w:fill="EAF2FB" w:color="auto" w:val="clear"/>
        <w:spacing w:after="200" w:before="0" w:line="276"/>
        <w:ind w:left="140" w:right="140"/>
      </w:pPr>
      <w:r>
        <w:rPr>
          <w:rFonts w:ascii="Calibri" w:cs="Calibri" w:eastAsia="Calibri" w:hAnsi="Calibri"/>
          <w:sz w:val="22"/>
          <w:szCs w:val="22"/>
        </w:rPr>
        <w:t xml:space="preserve">If the model only ever sees five chunks, recall@5 is what governs whether the answer is available. But measure recall@25 or @50 as well, because the gap between the two tells you which problem you have. High recall@50 with low recall@5 is a ranking problem, and a reranker will fix it. Low recall@50 is a representation problem, and no amount of reranking will help — you have to go back to the chunking or the model.</w:t>
      </w:r>
    </w:p>
    <w:p>
      <w:pPr>
        <w:pStyle w:val="Heading2"/>
        <w:spacing w:after="120" w:before="260"/>
      </w:pPr>
      <w:r>
        <w:rPr>
          <w:rFonts w:ascii="Calibri" w:cs="Calibri" w:eastAsia="Calibri" w:hAnsi="Calibri"/>
          <w:b/>
          <w:bCs/>
          <w:color w:val="2E5C8A"/>
          <w:sz w:val="24"/>
          <w:szCs w:val="24"/>
        </w:rPr>
        <w:t xml:space="preserve">9.2  What you should be able to do before Stage 2</w:t>
      </w:r>
    </w:p>
    <w:p>
      <w:pPr>
        <w:spacing w:after="140" w:line="276"/>
      </w:pPr>
      <w:r>
        <w:rPr>
          <w:rFonts w:ascii="Calibri" w:cs="Calibri" w:eastAsia="Calibri" w:hAnsi="Calibri"/>
          <w:sz w:val="22"/>
          <w:szCs w:val="22"/>
        </w:rPr>
        <w:t xml:space="preserve">Treat these as the exit criteria for this lesson. Each is a thing you can demonstrate, not a thing you can recite.</w:t>
      </w:r>
    </w:p>
    <w:tbl>
      <w:tblPr>
        <w:tblW w:type="dxa" w:w="9200"/>
        <w:tblBorders>
          <w:top w:val="single" w:color="C9CED6" w:sz="4"/>
          <w:left w:val="single" w:color="C9CED6" w:sz="4"/>
          <w:bottom w:val="single" w:color="C9CED6" w:sz="4"/>
          <w:right w:val="single" w:color="C9CED6" w:sz="4"/>
          <w:insideH w:val="single" w:color="C9CED6" w:sz="2"/>
          <w:insideV w:val="single" w:color="C9CED6" w:sz="2"/>
        </w:tblBorders>
      </w:tblPr>
      <w:tblGrid>
        <w:gridCol w:w="4200"/>
        <w:gridCol w:w="5000"/>
      </w:tblGrid>
      <w:tr>
        <w:trPr>
          <w:cantSplit/>
          <w:tblHeader/>
        </w:trPr>
        <w:tc>
          <w:tcPr>
            <w:tcW w:type="dxa" w:w="42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You should be able to...</w:t>
            </w:r>
          </w:p>
        </w:tc>
        <w:tc>
          <w:tcPr>
            <w:tcW w:type="dxa" w:w="50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Concretely, that means</w:t>
            </w:r>
          </w:p>
        </w:tc>
      </w:tr>
      <w:tr>
        <w:trPr>
          <w:cantSplit/>
        </w:trPr>
        <w:tc>
          <w:tcPr>
            <w:tcW w:type="dxa" w:w="4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Explain a similarity score</w:t>
            </w:r>
          </w:p>
        </w:tc>
        <w:tc>
          <w:tcPr>
            <w:tcW w:type="dxa" w:w="5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Take two texts, predict whether they will score high or low, and be right most of the time — and say which training objective makes it so.</w:t>
            </w:r>
          </w:p>
        </w:tc>
      </w:tr>
      <w:tr>
        <w:trPr>
          <w:cantSplit/>
        </w:trPr>
        <w:tc>
          <w:tcPr>
            <w:tcW w:type="dxa" w:w="42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Localise a retrieval fault</w:t>
            </w:r>
          </w:p>
        </w:tc>
        <w:tc>
          <w:tcPr>
            <w:tcW w:type="dxa" w:w="50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Given a bad answer, determine within a few minutes whether the cause is embedding, chunking, indexing, or generation.</w:t>
            </w:r>
          </w:p>
        </w:tc>
      </w:tr>
      <w:tr>
        <w:trPr>
          <w:cantSplit/>
        </w:trPr>
        <w:tc>
          <w:tcPr>
            <w:tcW w:type="dxa" w:w="4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Justify a chunking scheme</w:t>
            </w:r>
          </w:p>
        </w:tc>
        <w:tc>
          <w:tcPr>
            <w:tcW w:type="dxa" w:w="5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Point at a document and explain why the boundaries fall where they do, in terms of self-contained ideas rather than token counts.</w:t>
            </w:r>
          </w:p>
        </w:tc>
      </w:tr>
      <w:tr>
        <w:trPr>
          <w:cantSplit/>
        </w:trPr>
        <w:tc>
          <w:tcPr>
            <w:tcW w:type="dxa" w:w="42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Put a number on a change</w:t>
            </w:r>
          </w:p>
        </w:tc>
        <w:tc>
          <w:tcPr>
            <w:tcW w:type="dxa" w:w="50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Run a labelled evaluation before and after a change and state the delta in recall@k.</w:t>
            </w:r>
          </w:p>
        </w:tc>
      </w:tr>
      <w:tr>
        <w:trPr>
          <w:cantSplit/>
        </w:trPr>
        <w:tc>
          <w:tcPr>
            <w:tcW w:type="dxa" w:w="4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Cost a corpus</w:t>
            </w:r>
          </w:p>
        </w:tc>
        <w:tc>
          <w:tcPr>
            <w:tcW w:type="dxa" w:w="5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Estimate backfill cost, storage, and query latency for a given corpus size, model and dimensionality.</w:t>
            </w:r>
          </w:p>
        </w:tc>
      </w:tr>
    </w:tbl>
    <w:p>
      <w:pPr>
        <w:spacing w:after="240"/>
      </w:pPr>
      <w:r>
        <w:rPr>
          <w:sz w:val="12"/>
          <w:szCs w:val="12"/>
        </w:rPr>
        <w:t xml:space="preserve"/>
      </w:r>
    </w:p>
    <w:p>
      <w:pPr>
        <w:pStyle w:val="Heading1"/>
        <w:spacing w:after="160" w:before="360"/>
      </w:pPr>
      <w:r>
        <w:rPr>
          <w:rFonts w:ascii="Calibri" w:cs="Calibri" w:eastAsia="Calibri" w:hAnsi="Calibri"/>
          <w:b/>
          <w:bCs/>
          <w:color w:val="1F4E79"/>
          <w:sz w:val="30"/>
          <w:szCs w:val="30"/>
        </w:rPr>
        <w:t xml:space="preserve">10.  Key Takeaways, Next Step, and Where This Goes</w:t>
      </w:r>
    </w:p>
    <w:p>
      <w:pPr>
        <w:pStyle w:val="Heading2"/>
        <w:spacing w:after="120" w:before="260"/>
      </w:pPr>
      <w:r>
        <w:rPr>
          <w:rFonts w:ascii="Calibri" w:cs="Calibri" w:eastAsia="Calibri" w:hAnsi="Calibri"/>
          <w:b/>
          <w:bCs/>
          <w:color w:val="2E5C8A"/>
          <w:sz w:val="24"/>
          <w:szCs w:val="24"/>
        </w:rPr>
        <w:t xml:space="preserve">10.1  Key takeaways</w:t>
      </w:r>
    </w:p>
    <w:p>
      <w:pPr>
        <w:spacing w:after="110" w:line="276"/>
      </w:pPr>
      <w:r>
        <w:rPr>
          <w:rFonts w:ascii="Calibri" w:cs="Calibri" w:eastAsia="Calibri" w:hAnsi="Calibri"/>
          <w:b/>
          <w:bCs/>
          <w:color w:val="2E5C8A"/>
          <w:sz w:val="22"/>
          <w:szCs w:val="22"/>
        </w:rPr>
        <w:t xml:space="preserve">1.  </w:t>
      </w:r>
      <w:r>
        <w:rPr>
          <w:rFonts w:ascii="Calibri" w:cs="Calibri" w:eastAsia="Calibri" w:hAnsi="Calibri"/>
          <w:sz w:val="22"/>
          <w:szCs w:val="22"/>
        </w:rPr>
        <w:t xml:space="preserve">An embedding is a fixed-length vector produced by a network trained so that texts similar in one specific sense land near each other. The sense is whatever the training objective rewarded, and it is written on the model card.</w:t>
      </w:r>
    </w:p>
    <w:p>
      <w:pPr>
        <w:spacing w:after="110" w:line="276"/>
      </w:pPr>
      <w:r>
        <w:rPr>
          <w:rFonts w:ascii="Calibri" w:cs="Calibri" w:eastAsia="Calibri" w:hAnsi="Calibri"/>
          <w:b/>
          <w:bCs/>
          <w:color w:val="2E5C8A"/>
          <w:sz w:val="22"/>
          <w:szCs w:val="22"/>
        </w:rPr>
        <w:t xml:space="preserve">2.  </w:t>
      </w:r>
      <w:r>
        <w:rPr>
          <w:rFonts w:ascii="Calibri" w:cs="Calibri" w:eastAsia="Calibri" w:hAnsi="Calibri"/>
          <w:sz w:val="22"/>
          <w:szCs w:val="22"/>
        </w:rPr>
        <w:t xml:space="preserve">The fixed length means long chunks average their contents into a blurry centroid. That single fact explains most surprising retrieval behaviour.</w:t>
      </w:r>
    </w:p>
    <w:p>
      <w:pPr>
        <w:spacing w:after="110" w:line="276"/>
      </w:pPr>
      <w:r>
        <w:rPr>
          <w:rFonts w:ascii="Calibri" w:cs="Calibri" w:eastAsia="Calibri" w:hAnsi="Calibri"/>
          <w:b/>
          <w:bCs/>
          <w:color w:val="2E5C8A"/>
          <w:sz w:val="22"/>
          <w:szCs w:val="22"/>
        </w:rPr>
        <w:t xml:space="preserve">3.  </w:t>
      </w:r>
      <w:r>
        <w:rPr>
          <w:rFonts w:ascii="Calibri" w:cs="Calibri" w:eastAsia="Calibri" w:hAnsi="Calibri"/>
          <w:sz w:val="22"/>
          <w:szCs w:val="22"/>
        </w:rPr>
        <w:t xml:space="preserve">Normalise at write time. Then cosine, dot product and L2 agree, and the cheapest operator is also the correct one.</w:t>
      </w:r>
    </w:p>
    <w:p>
      <w:pPr>
        <w:spacing w:after="110" w:line="276"/>
      </w:pPr>
      <w:r>
        <w:rPr>
          <w:rFonts w:ascii="Calibri" w:cs="Calibri" w:eastAsia="Calibri" w:hAnsi="Calibri"/>
          <w:b/>
          <w:bCs/>
          <w:color w:val="2E5C8A"/>
          <w:sz w:val="22"/>
          <w:szCs w:val="22"/>
        </w:rPr>
        <w:t xml:space="preserve">4.  </w:t>
      </w:r>
      <w:r>
        <w:rPr>
          <w:rFonts w:ascii="Calibri" w:cs="Calibri" w:eastAsia="Calibri" w:hAnsi="Calibri"/>
          <w:sz w:val="22"/>
          <w:szCs w:val="22"/>
        </w:rPr>
        <w:t xml:space="preserve">Similarity scores are not calibrated confidences. Thresholds must be derived from your own labelled data and re-derived after any model or chunking change.</w:t>
      </w:r>
    </w:p>
    <w:p>
      <w:pPr>
        <w:spacing w:after="110" w:line="276"/>
      </w:pPr>
      <w:r>
        <w:rPr>
          <w:rFonts w:ascii="Calibri" w:cs="Calibri" w:eastAsia="Calibri" w:hAnsi="Calibri"/>
          <w:b/>
          <w:bCs/>
          <w:color w:val="2E5C8A"/>
          <w:sz w:val="22"/>
          <w:szCs w:val="22"/>
        </w:rPr>
        <w:t xml:space="preserve">5.  </w:t>
      </w:r>
      <w:r>
        <w:rPr>
          <w:rFonts w:ascii="Calibri" w:cs="Calibri" w:eastAsia="Calibri" w:hAnsi="Calibri"/>
          <w:sz w:val="22"/>
          <w:szCs w:val="22"/>
        </w:rPr>
        <w:t xml:space="preserve">The chunk is the retrieval unit, so chunk boundaries are retrieval boundaries. Split on the document's structure, not on a token count, and carry the structural context into both the embedded text and the metadata.</w:t>
      </w:r>
    </w:p>
    <w:p>
      <w:pPr>
        <w:spacing w:after="110" w:line="276"/>
      </w:pPr>
      <w:r>
        <w:rPr>
          <w:rFonts w:ascii="Calibri" w:cs="Calibri" w:eastAsia="Calibri" w:hAnsi="Calibri"/>
          <w:b/>
          <w:bCs/>
          <w:color w:val="2E5C8A"/>
          <w:sz w:val="22"/>
          <w:szCs w:val="22"/>
        </w:rPr>
        <w:t xml:space="preserve">6.  </w:t>
      </w:r>
      <w:r>
        <w:rPr>
          <w:rFonts w:ascii="Calibri" w:cs="Calibri" w:eastAsia="Calibri" w:hAnsi="Calibri"/>
          <w:sz w:val="22"/>
          <w:szCs w:val="22"/>
        </w:rPr>
        <w:t xml:space="preserve">The write path and the read path must agree on model, version, dimension, normalisation and prefixing. Drift between them is the most common production embedding bug, and it never raises an error.</w:t>
      </w:r>
    </w:p>
    <w:p>
      <w:pPr>
        <w:spacing w:after="110" w:line="276"/>
      </w:pPr>
      <w:r>
        <w:rPr>
          <w:rFonts w:ascii="Calibri" w:cs="Calibri" w:eastAsia="Calibri" w:hAnsi="Calibri"/>
          <w:b/>
          <w:bCs/>
          <w:color w:val="2E5C8A"/>
          <w:sz w:val="22"/>
          <w:szCs w:val="22"/>
        </w:rPr>
        <w:t xml:space="preserve">7.  </w:t>
      </w:r>
      <w:r>
        <w:rPr>
          <w:rFonts w:ascii="Calibri" w:cs="Calibri" w:eastAsia="Calibri" w:hAnsi="Calibri"/>
          <w:sz w:val="22"/>
          <w:szCs w:val="22"/>
        </w:rPr>
        <w:t xml:space="preserve">Ingestion must be idempotent. Deterministic chunk ids plus delete-on-reingest; otherwise superseded content survives and gets cited confidently.</w:t>
      </w:r>
    </w:p>
    <w:p>
      <w:pPr>
        <w:spacing w:after="110" w:line="276"/>
      </w:pPr>
      <w:r>
        <w:rPr>
          <w:rFonts w:ascii="Calibri" w:cs="Calibri" w:eastAsia="Calibri" w:hAnsi="Calibri"/>
          <w:b/>
          <w:bCs/>
          <w:color w:val="2E5C8A"/>
          <w:sz w:val="22"/>
          <w:szCs w:val="22"/>
        </w:rPr>
        <w:t xml:space="preserve">8.  </w:t>
      </w:r>
      <w:r>
        <w:rPr>
          <w:rFonts w:ascii="Calibri" w:cs="Calibri" w:eastAsia="Calibri" w:hAnsi="Calibri"/>
          <w:sz w:val="22"/>
          <w:szCs w:val="22"/>
        </w:rPr>
        <w:t xml:space="preserve">Changing the embedding model is a data migration. Plan the backfill and the cutover before you commit to a model.</w:t>
      </w:r>
    </w:p>
    <w:p>
      <w:pPr>
        <w:spacing w:after="110" w:line="276"/>
      </w:pPr>
      <w:r>
        <w:rPr>
          <w:rFonts w:ascii="Calibri" w:cs="Calibri" w:eastAsia="Calibri" w:hAnsi="Calibri"/>
          <w:b/>
          <w:bCs/>
          <w:color w:val="2E5C8A"/>
          <w:sz w:val="22"/>
          <w:szCs w:val="22"/>
        </w:rPr>
        <w:t xml:space="preserve">9.  </w:t>
      </w:r>
      <w:r>
        <w:rPr>
          <w:rFonts w:ascii="Calibri" w:cs="Calibri" w:eastAsia="Calibri" w:hAnsi="Calibri"/>
          <w:sz w:val="22"/>
          <w:szCs w:val="22"/>
        </w:rPr>
        <w:t xml:space="preserve">Vectors do not replace lexical search. Exact identifiers, codes and rare names still need a keyword index alongside.</w:t>
      </w:r>
    </w:p>
    <w:p>
      <w:pPr>
        <w:spacing w:after="110" w:line="276"/>
      </w:pPr>
      <w:r>
        <w:rPr>
          <w:rFonts w:ascii="Calibri" w:cs="Calibri" w:eastAsia="Calibri" w:hAnsi="Calibri"/>
          <w:b/>
          <w:bCs/>
          <w:color w:val="2E5C8A"/>
          <w:sz w:val="22"/>
          <w:szCs w:val="22"/>
        </w:rPr>
        <w:t xml:space="preserve">10.  </w:t>
      </w:r>
      <w:r>
        <w:rPr>
          <w:rFonts w:ascii="Calibri" w:cs="Calibri" w:eastAsia="Calibri" w:hAnsi="Calibri"/>
          <w:sz w:val="22"/>
          <w:szCs w:val="22"/>
        </w:rPr>
        <w:t xml:space="preserve">You are ready for Stage 2 when you can express a retrieval change as a delta in recall@k rather than as an impression.</w:t>
      </w:r>
    </w:p>
    <w:p>
      <w:pPr>
        <w:spacing w:after="120"/>
      </w:pPr>
      <w:r>
        <w:rPr>
          <w:sz w:val="12"/>
          <w:szCs w:val="12"/>
        </w:rPr>
        <w:t xml:space="preserve"/>
      </w:r>
    </w:p>
    <w:p>
      <w:pPr>
        <w:pStyle w:val="Heading2"/>
        <w:spacing w:after="120" w:before="260"/>
      </w:pPr>
      <w:r>
        <w:rPr>
          <w:rFonts w:ascii="Calibri" w:cs="Calibri" w:eastAsia="Calibri" w:hAnsi="Calibri"/>
          <w:b/>
          <w:bCs/>
          <w:color w:val="2E5C8A"/>
          <w:sz w:val="24"/>
          <w:szCs w:val="24"/>
        </w:rPr>
        <w:t xml:space="preserve">10.2  A reasonable next step you can build in an afternoon</w:t>
      </w:r>
    </w:p>
    <w:p>
      <w:pPr>
        <w:spacing w:after="140" w:line="276"/>
      </w:pPr>
      <w:r>
        <w:rPr>
          <w:rFonts w:ascii="Calibri" w:cs="Calibri" w:eastAsia="Calibri" w:hAnsi="Calibri"/>
          <w:sz w:val="22"/>
          <w:szCs w:val="22"/>
        </w:rPr>
        <w:t xml:space="preserve">Build an embedding bench over a corpus you already have — the multi-domain help-desk content is ideal, because you know what the right answers look like. Scope it deliberately small:</w:t>
      </w:r>
    </w:p>
    <w:tbl>
      <w:tblPr>
        <w:tblW w:type="dxa" w:w="9200"/>
        <w:tblBorders>
          <w:top w:val="single" w:color="C9CED6" w:sz="4"/>
          <w:left w:val="single" w:color="C9CED6" w:sz="4"/>
          <w:bottom w:val="single" w:color="C9CED6" w:sz="4"/>
          <w:right w:val="single" w:color="C9CED6" w:sz="4"/>
          <w:insideH w:val="single" w:color="C9CED6" w:sz="2"/>
          <w:insideV w:val="single" w:color="C9CED6" w:sz="2"/>
        </w:tblBorders>
      </w:tblPr>
      <w:tblGrid>
        <w:gridCol w:w="1000"/>
        <w:gridCol w:w="4200"/>
        <w:gridCol w:w="4000"/>
      </w:tblGrid>
      <w:tr>
        <w:trPr>
          <w:cantSplit/>
          <w:tblHeader/>
        </w:trPr>
        <w:tc>
          <w:tcPr>
            <w:tcW w:type="dxa" w:w="10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Step</w:t>
            </w:r>
          </w:p>
        </w:tc>
        <w:tc>
          <w:tcPr>
            <w:tcW w:type="dxa" w:w="42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to do</w:t>
            </w:r>
          </w:p>
        </w:tc>
        <w:tc>
          <w:tcPr>
            <w:tcW w:type="dxa" w:w="4000"/>
            <w:shd w:fill="1F4E79"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teaches</w:t>
            </w:r>
          </w:p>
        </w:tc>
      </w:tr>
      <w:tr>
        <w:trPr>
          <w:cantSplit/>
        </w:trPr>
        <w:tc>
          <w:tcPr>
            <w:tcW w:type="dxa" w:w="1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1</w:t>
            </w:r>
          </w:p>
        </w:tc>
        <w:tc>
          <w:tcPr>
            <w:tcW w:type="dxa" w:w="4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Pick about 200 chunks. Write 30 realistic queries with the chunk id each should return.</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The golden set is the asset. Everything else is disposable.</w:t>
            </w:r>
          </w:p>
        </w:tc>
      </w:tr>
      <w:tr>
        <w:trPr>
          <w:cantSplit/>
        </w:trPr>
        <w:tc>
          <w:tcPr>
            <w:tcW w:type="dxa" w:w="10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2</w:t>
            </w:r>
          </w:p>
        </w:tc>
        <w:tc>
          <w:tcPr>
            <w:tcW w:type="dxa" w:w="42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Embed with one model, normalise, store as a NumPy array on disk. No vector database.</w:t>
            </w:r>
          </w:p>
        </w:tc>
        <w:tc>
          <w:tcPr>
            <w:tcW w:type="dxa" w:w="40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Exhaustive search is exact, which removes the index as a variable.</w:t>
            </w:r>
          </w:p>
        </w:tc>
      </w:tr>
      <w:tr>
        <w:trPr>
          <w:cantSplit/>
        </w:trPr>
        <w:tc>
          <w:tcPr>
            <w:tcW w:type="dxa" w:w="1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3</w:t>
            </w:r>
          </w:p>
        </w:tc>
        <w:tc>
          <w:tcPr>
            <w:tcW w:type="dxa" w:w="4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Implement recall@5, recall@25 and MRR@10 from section 9.1. Record the baseline.</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You now have a number, so every later change is measurable.</w:t>
            </w:r>
          </w:p>
        </w:tc>
      </w:tr>
      <w:tr>
        <w:trPr>
          <w:cantSplit/>
        </w:trPr>
        <w:tc>
          <w:tcPr>
            <w:tcW w:type="dxa" w:w="10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4</w:t>
            </w:r>
          </w:p>
        </w:tc>
        <w:tc>
          <w:tcPr>
            <w:tcW w:type="dxa" w:w="42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Change one thing at a time: query prefix on or off; chunk size 400 vs 1200; dimensions truncated to 512.</w:t>
            </w:r>
          </w:p>
        </w:tc>
        <w:tc>
          <w:tcPr>
            <w:tcW w:type="dxa" w:w="4000"/>
            <w:shd w:fill="F5F8FC"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You will see the size of each lever with your own eyes, on your own data.</w:t>
            </w:r>
          </w:p>
        </w:tc>
      </w:tr>
      <w:tr>
        <w:trPr>
          <w:cantSplit/>
        </w:trPr>
        <w:tc>
          <w:tcPr>
            <w:tcW w:type="dxa" w:w="1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5</w:t>
            </w:r>
          </w:p>
        </w:tc>
        <w:tc>
          <w:tcPr>
            <w:tcW w:type="dxa" w:w="42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Write down the three biggest deltas in a file next to the code.</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color w:val="000000"/>
                <w:sz w:val="19"/>
                <w:szCs w:val="19"/>
              </w:rPr>
              <w:t xml:space="preserve">This becomes your own reference, and it will be more trustworthy than any blog post.</w:t>
            </w:r>
          </w:p>
        </w:tc>
      </w:tr>
    </w:tbl>
    <w:p>
      <w:pPr>
        <w:spacing w:after="200"/>
      </w:pPr>
      <w:r>
        <w:rPr>
          <w:sz w:val="12"/>
          <w:szCs w:val="12"/>
        </w:rPr>
        <w:t xml:space="preserve"/>
      </w:r>
    </w:p>
    <w:p>
      <w:pPr>
        <w:spacing w:after="140" w:line="276"/>
      </w:pPr>
      <w:r>
        <w:rPr>
          <w:rFonts w:ascii="Calibri" w:cs="Calibri" w:eastAsia="Calibri" w:hAnsi="Calibri"/>
          <w:sz w:val="22"/>
          <w:szCs w:val="22"/>
        </w:rPr>
        <w:t xml:space="preserve">The point of running it without a vector database is that it isolates the embedding layer. Every number you get is attributable to representation rather than to index parameters, which is exactly the separation you will need when you do add a real store.</w:t>
      </w:r>
    </w:p>
    <w:p>
      <w:pPr>
        <w:pStyle w:val="Heading2"/>
        <w:spacing w:after="120" w:before="260"/>
      </w:pPr>
      <w:r>
        <w:rPr>
          <w:rFonts w:ascii="Calibri" w:cs="Calibri" w:eastAsia="Calibri" w:hAnsi="Calibri"/>
          <w:b/>
          <w:bCs/>
          <w:color w:val="2E5C8A"/>
          <w:sz w:val="24"/>
          <w:szCs w:val="24"/>
        </w:rPr>
        <w:t xml:space="preserve">10.3  Where this goes next</w:t>
      </w:r>
    </w:p>
    <w:p>
      <w:pPr>
        <w:spacing w:after="140" w:line="276"/>
      </w:pPr>
      <w:r>
        <w:rPr>
          <w:rFonts w:ascii="Calibri" w:cs="Calibri" w:eastAsia="Calibri" w:hAnsi="Calibri"/>
          <w:sz w:val="22"/>
          <w:szCs w:val="22"/>
        </w:rPr>
        <w:t xml:space="preserve">Stage 1 finishes with this lesson's material in place: tokens, embeddings, and exact similarity search. Stage 2 opens by taking away the simplifying assumption that exhaustive search is affordable, which is where vector indexes, their recall trade-offs and their operational behaviour come in — and from there to hybrid search, which fuses the lexical index this lesson kept insisting you still need, and then to reranking, which fixes the precision that a bi-encoder structurally cannot.</w:t>
      </w:r>
    </w:p>
    <w:p>
      <w:pPr>
        <w:spacing w:after="140" w:line="276"/>
      </w:pPr>
      <w:r>
        <w:rPr>
          <w:rFonts w:ascii="Calibri" w:cs="Calibri" w:eastAsia="Calibri" w:hAnsi="Calibri"/>
          <w:sz w:val="22"/>
          <w:szCs w:val="22"/>
        </w:rPr>
        <w:t xml:space="preserve">Bring the bench from section 10.2 forward with you. Every Stage 2 technique will be introduced as a change you can run through it, and the habit of quoting a recall delta instead of an impression is the thing that will most distinguish how you work once you are in the role.</w:t>
      </w:r>
    </w:p>
    <w:p>
      <w:pPr>
        <w:spacing w:after="200"/>
      </w:pPr>
      <w:r>
        <w:rPr>
          <w:sz w:val="12"/>
          <w:szCs w:val="12"/>
        </w:rPr>
        <w:t xml:space="preserve"/>
      </w:r>
    </w:p>
    <w:p>
      <w:pPr>
        <w:spacing w:after="200" w:line="276"/>
      </w:pPr>
      <w:r>
        <w:rPr>
          <w:rFonts w:ascii="Calibri" w:cs="Calibri" w:eastAsia="Calibri" w:hAnsi="Calibri"/>
          <w:b/>
          <w:bCs/>
          <w:color w:val="2E5C8A"/>
          <w:sz w:val="22"/>
          <w:szCs w:val="22"/>
        </w:rPr>
        <w:t xml:space="preserve">Study prompt for this document:  </w:t>
      </w:r>
      <w:r>
        <w:rPr>
          <w:rFonts w:ascii="Calibri" w:cs="Calibri" w:eastAsia="Calibri" w:hAnsi="Calibri"/>
          <w:sz w:val="22"/>
          <w:szCs w:val="22"/>
        </w:rPr>
        <w:t xml:space="preserve">before you ask questions about this lesson, try answering these three from memory. Why does a 2,000-word chunk retrieve poorly even when it contains the answer? Why is a cosine score of 0.55 meaningless without context? And if recall@50 is 0.94 but recall@5 is 0.48, which layer do you fix?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0757A"/>
        <w:sz w:val="16"/>
        <w:szCs w:val="16"/>
      </w:rPr>
      <w:t xml:space="preserve">AI Engineering Path  ·  Stage 1 · Lesson 03  ·  </w:t>
    </w:r>
    <w:r>
      <w:rPr>
        <w:rFonts w:ascii="Calibri" w:cs="Calibri" w:eastAsia="Calibri" w:hAnsi="Calibri"/>
        <w:color w:val="7075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Embeddings and the Vector Space</dc:title>
  <dc:creator>AI Engineering Path</dc:creator>
  <dc:description>Stage 1, Lesson 03 of the AI Engineering Path</dc:description>
  <cp:lastModifiedBy>Un-named</cp:lastModifiedBy>
  <cp:revision>1</cp:revision>
  <dcterms:created xsi:type="dcterms:W3CDTF">2026-09-17T00:08:27.970Z</dcterms:created>
  <dcterms:modified xsi:type="dcterms:W3CDTF">2026-09-17T00:08:27.970Z</dcterms:modified>
</cp:coreProperties>
</file>

<file path=docProps/custom.xml><?xml version="1.0" encoding="utf-8"?>
<Properties xmlns="http://schemas.openxmlformats.org/officeDocument/2006/custom-properties" xmlns:vt="http://schemas.openxmlformats.org/officeDocument/2006/docPropsVTypes"/>
</file>