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LLMOps for DevOps Engineers</w:t>
      </w:r>
    </w:p>
    <w:p>
      <w:pPr>
        <w:pBdr>
          <w:bottom w:val="single" w:color="1F4E79" w:sz="6" w:space="6"/>
        </w:pBdr>
        <w:spacing w:after="240"/>
      </w:pPr>
      <w:r>
        <w:rPr>
          <w:rFonts w:ascii="Calibri" w:cs="Calibri" w:eastAsia="Calibri" w:hAnsi="Calibri"/>
          <w:i/>
          <w:iCs/>
          <w:color w:val="444444"/>
          <w:sz w:val="24"/>
          <w:szCs w:val="24"/>
        </w:rPr>
        <w:t xml:space="preserve">Background concepts and interview preparation</w:t>
      </w:r>
    </w:p>
    <w:p>
      <w:pPr>
        <w:pStyle w:val="Heading1"/>
        <w:spacing w:after="160" w:before="360"/>
      </w:pPr>
      <w:r>
        <w:rPr>
          <w:rFonts w:ascii="Calibri" w:cs="Calibri" w:eastAsia="Calibri" w:hAnsi="Calibri"/>
          <w:b/>
          <w:bCs/>
          <w:color w:val="1F4E79"/>
          <w:sz w:val="32"/>
          <w:szCs w:val="32"/>
        </w:rPr>
        <w:t xml:space="preserve">1. What LLMOps is</w:t>
      </w:r>
    </w:p>
    <w:p>
      <w:pPr>
        <w:spacing w:after="120"/>
      </w:pPr>
      <w:r>
        <w:rPr>
          <w:rFonts w:ascii="Calibri" w:cs="Calibri" w:eastAsia="Calibri" w:hAnsi="Calibri"/>
          <w:sz w:val="22"/>
          <w:szCs w:val="22"/>
        </w:rPr>
        <w:t xml:space="preserve">LLMOps stands for Large Language Model Operations. It is best understood as a specialized branch of MLOps, which is itself DevOps applied to machine learning systems. The lineage runs DevOps to MLOps to LLMOps, with each layer adding new concerns on top of the last.</w:t>
      </w:r>
    </w:p>
    <w:p>
      <w:pPr>
        <w:spacing w:after="120"/>
      </w:pPr>
      <w:r>
        <w:rPr>
          <w:rFonts w:ascii="Calibri" w:cs="Calibri" w:eastAsia="Calibri" w:hAnsi="Calibri"/>
          <w:sz w:val="22"/>
          <w:szCs w:val="22"/>
        </w:rPr>
        <w:t xml:space="preserve">The key shift from classic MLOps is that most teams today are not training models from scratch. They build on top of a foundation model, either through an API (OpenAI, Anthropic, Google) or a self-hosted open-weight model. The operational center of gravity therefore moves away from training pipelines and toward the inputs you construct, the outputs you cannot fully predict, and a core dependency (the model) you do not fully control.</w:t>
      </w:r>
    </w:p>
    <w:p>
      <w:pPr>
        <w:spacing w:after="120"/>
      </w:pPr>
      <w:r>
        <w:rPr>
          <w:rFonts w:ascii="Calibri" w:cs="Calibri" w:eastAsia="Calibri" w:hAnsi="Calibri"/>
          <w:sz w:val="22"/>
          <w:szCs w:val="22"/>
        </w:rPr>
        <w:t xml:space="preserve">Structurally, the lifecycle is the same loop you already run for any production system:</w:t>
      </w:r>
    </w:p>
    <w:p>
      <w:pPr>
        <w:spacing w:after="160" w:before="60"/>
        <w:jc w:val="center"/>
      </w:pPr>
      <w:r>
        <w:rPr>
          <w:rFonts w:ascii="Calibri" w:cs="Calibri" w:eastAsia="Calibri" w:hAnsi="Calibri"/>
          <w:b/>
          <w:bCs/>
          <w:color w:val="1F4E79"/>
          <w:sz w:val="22"/>
          <w:szCs w:val="22"/>
        </w:rPr>
        <w:t xml:space="preserve">Build  →  Evaluate  →  Deploy  →  Monitor  →  (feeds back into Build)</w:t>
      </w:r>
    </w:p>
    <w:p>
      <w:pPr>
        <w:spacing w:after="120"/>
      </w:pPr>
      <w:r>
        <w:rPr>
          <w:rFonts w:ascii="Calibri" w:cs="Calibri" w:eastAsia="Calibri" w:hAnsi="Calibri"/>
          <w:sz w:val="22"/>
          <w:szCs w:val="22"/>
        </w:rPr>
        <w:t xml:space="preserve">Same shape as a CI/CD loop — build, test, ship, watch, repeat — just with LLM-shaped work inside each stage.</w:t>
      </w:r>
    </w:p>
    <w:p>
      <w:pPr>
        <w:pStyle w:val="Heading1"/>
        <w:spacing w:after="160" w:before="360"/>
      </w:pPr>
      <w:r>
        <w:rPr>
          <w:rFonts w:ascii="Calibri" w:cs="Calibri" w:eastAsia="Calibri" w:hAnsi="Calibri"/>
          <w:b/>
          <w:bCs/>
          <w:color w:val="1F4E79"/>
          <w:sz w:val="32"/>
          <w:szCs w:val="32"/>
        </w:rPr>
        <w:t xml:space="preserve">2. The three pillars named in the job description</w:t>
      </w:r>
    </w:p>
    <w:p>
      <w:pPr>
        <w:pStyle w:val="ListParagraph"/>
        <w:numPr>
          <w:ilvl w:val="0"/>
          <w:numId w:val="2"/>
        </w:numPr>
        <w:spacing w:after="100"/>
      </w:pPr>
      <w:r>
        <w:rPr>
          <w:rFonts w:ascii="Calibri" w:cs="Calibri" w:eastAsia="Calibri" w:hAnsi="Calibri"/>
          <w:b/>
          <w:bCs/>
          <w:sz w:val="22"/>
          <w:szCs w:val="22"/>
        </w:rPr>
        <w:t xml:space="preserve">Prompt management — </w:t>
      </w:r>
      <w:r>
        <w:rPr>
          <w:rFonts w:ascii="Calibri" w:cs="Calibri" w:eastAsia="Calibri" w:hAnsi="Calibri"/>
          <w:sz w:val="22"/>
          <w:szCs w:val="22"/>
        </w:rPr>
        <w:t xml:space="preserve">prompts get treated like code: version-controlled, code-reviewed, templated with variables, sometimes A/B tested in production. The goal is that a prompt change does not require a full application redeploy, and that you can always tell exactly which prompt version produced a given output.</w:t>
      </w:r>
    </w:p>
    <w:p>
      <w:pPr>
        <w:pStyle w:val="ListParagraph"/>
        <w:numPr>
          <w:ilvl w:val="0"/>
          <w:numId w:val="2"/>
        </w:numPr>
        <w:spacing w:after="100"/>
      </w:pPr>
      <w:r>
        <w:rPr>
          <w:rFonts w:ascii="Calibri" w:cs="Calibri" w:eastAsia="Calibri" w:hAnsi="Calibri"/>
          <w:b/>
          <w:bCs/>
          <w:sz w:val="22"/>
          <w:szCs w:val="22"/>
        </w:rPr>
        <w:t xml:space="preserve">Model endpoint monitoring — </w:t>
      </w:r>
      <w:r>
        <w:rPr>
          <w:rFonts w:ascii="Calibri" w:cs="Calibri" w:eastAsia="Calibri" w:hAnsi="Calibri"/>
          <w:sz w:val="22"/>
          <w:szCs w:val="22"/>
        </w:rPr>
        <w:t xml:space="preserve">the usual API metrics (latency at p50/p95/p99, error rate, uptime) plus LLM-specific ones: token usage and dollar cost per request, rate-limit handling and fallback to a secondary provider, and drift when a provider quietly changes the model behind an API alias you depend on.</w:t>
      </w:r>
    </w:p>
    <w:p>
      <w:pPr>
        <w:pStyle w:val="ListParagraph"/>
        <w:numPr>
          <w:ilvl w:val="0"/>
          <w:numId w:val="2"/>
        </w:numPr>
        <w:spacing w:after="100"/>
      </w:pPr>
      <w:r>
        <w:rPr>
          <w:rFonts w:ascii="Calibri" w:cs="Calibri" w:eastAsia="Calibri" w:hAnsi="Calibri"/>
          <w:b/>
          <w:bCs/>
          <w:sz w:val="22"/>
          <w:szCs w:val="22"/>
        </w:rPr>
        <w:t xml:space="preserve">Evaluation pipelines — </w:t>
      </w:r>
      <w:r>
        <w:rPr>
          <w:rFonts w:ascii="Calibri" w:cs="Calibri" w:eastAsia="Calibri" w:hAnsi="Calibri"/>
          <w:sz w:val="22"/>
          <w:szCs w:val="22"/>
        </w:rPr>
        <w:t xml:space="preserve">the one with no direct DevOps equivalent. There is no compiler error when an LLM gives a subtly wrong answer, so teams build golden test sets, run LLM-as-judge scoring (a strong model grades the weaker one’s output), and sample production traffic for human review. These are often wired into CI so that a prompt or RAG change cannot ship if it regresses quality.</w:t>
      </w:r>
    </w:p>
    <w:p>
      <w:pPr>
        <w:pStyle w:val="Heading1"/>
        <w:spacing w:after="160" w:before="360"/>
      </w:pPr>
      <w:r>
        <w:rPr>
          <w:rFonts w:ascii="Calibri" w:cs="Calibri" w:eastAsia="Calibri" w:hAnsi="Calibri"/>
          <w:b/>
          <w:bCs/>
          <w:color w:val="1F4E79"/>
          <w:sz w:val="32"/>
          <w:szCs w:val="32"/>
        </w:rPr>
        <w:t xml:space="preserve">3. How existing DevOps skills map across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20"/>
        <w:gridCol w:w="4680"/>
      </w:tblGrid>
      <w:tr>
        <w:trPr>
          <w:tblHeader/>
        </w:trPr>
        <w:tc>
          <w:tcPr>
            <w:tcW w:type="dxa" w:w="4320"/>
            <w:shd w:fill="DEEAF6" w:color="auto" w:val="clear"/>
            <w:tcMar>
              <w:top w:type="dxa" w:w="80"/>
              <w:left w:type="dxa" w:w="120"/>
              <w:bottom w:type="dxa" w:w="80"/>
              <w:right w:type="dxa" w:w="120"/>
            </w:tcMar>
          </w:tcPr>
          <w:p>
            <w:r>
              <w:rPr>
                <w:rFonts w:ascii="Calibri" w:cs="Calibri" w:eastAsia="Calibri" w:hAnsi="Calibri"/>
                <w:b/>
                <w:bCs/>
                <w:sz w:val="20"/>
                <w:szCs w:val="20"/>
              </w:rPr>
              <w:t xml:space="preserve">DevOps concept</w:t>
            </w:r>
          </w:p>
        </w:tc>
        <w:tc>
          <w:tcPr>
            <w:tcW w:type="dxa" w:w="4680"/>
            <w:shd w:fill="DEEAF6" w:color="auto" w:val="clear"/>
            <w:tcMar>
              <w:top w:type="dxa" w:w="80"/>
              <w:left w:type="dxa" w:w="120"/>
              <w:bottom w:type="dxa" w:w="80"/>
              <w:right w:type="dxa" w:w="120"/>
            </w:tcMar>
          </w:tcPr>
          <w:p>
            <w:r>
              <w:rPr>
                <w:rFonts w:ascii="Calibri" w:cs="Calibri" w:eastAsia="Calibri" w:hAnsi="Calibri"/>
                <w:b/>
                <w:bCs/>
                <w:sz w:val="20"/>
                <w:szCs w:val="20"/>
              </w:rPr>
              <w:t xml:space="preserve">LLMOps equivalent</w:t>
            </w:r>
          </w:p>
        </w:tc>
      </w:tr>
      <w:tr>
        <w:trPr>
          <w:tblHeader w:val="false"/>
        </w:trP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CI/CD for code</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CI/CD for prompts, RAG configs, and fine-tuned checkpoints</w:t>
            </w:r>
          </w:p>
        </w:tc>
      </w:tr>
      <w:tr>
        <w:trPr>
          <w:tblHeader w:val="false"/>
        </w:trP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Infrastructure as code</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Provisioning vector databases, GPU inference clusters, AI gateways</w:t>
            </w:r>
          </w:p>
        </w:tc>
      </w:tr>
      <w:tr>
        <w:trPr>
          <w:tblHeader w:val="false"/>
        </w:trP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APM / uptime monitoring</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Same, plus quality monitoring: hallucination rate, relevance, safety violations</w:t>
            </w:r>
          </w:p>
        </w:tc>
      </w:tr>
      <w:tr>
        <w:trPr>
          <w:tblHeader w:val="false"/>
        </w:trP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Canary / blue-green deploys</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Canary rollout of a new prompt or model version to a slice of traffic</w:t>
            </w:r>
          </w:p>
        </w:tc>
      </w:tr>
      <w:tr>
        <w:trPr>
          <w:tblHeader w:val="false"/>
        </w:trP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Secrets management</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API key management across multiple LLM providers</w:t>
            </w:r>
          </w:p>
        </w:tc>
      </w:tr>
      <w:tr>
        <w:trPr>
          <w:tblHeader w:val="false"/>
        </w:trP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Incident response / on-call</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New incident classes: quality regression, cost spike, provider outage, jailbreak in the wild</w:t>
            </w:r>
          </w:p>
        </w:tc>
      </w:tr>
      <w:tr>
        <w:trPr>
          <w:tblHeader w:val="false"/>
        </w:trP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Cost / FinOps</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Token-level cost attribution, routing cheap models to easy queries</w:t>
            </w:r>
          </w:p>
        </w:tc>
      </w:tr>
    </w:tbl>
    <w:p>
      <w:pPr>
        <w:spacing w:after="120"/>
      </w:pPr>
    </w:p>
    <w:p>
      <w:pPr>
        <w:spacing w:after="120"/>
      </w:pPr>
      <w:r>
        <w:rPr>
          <w:rFonts w:ascii="Calibri" w:cs="Calibri" w:eastAsia="Calibri" w:hAnsi="Calibri"/>
          <w:sz w:val="22"/>
          <w:szCs w:val="22"/>
        </w:rPr>
        <w:t xml:space="preserve">This mapping is the strongest answer if an interviewer asks how you would ramp up without prior LLMOps experience. The discipline — versioning, staged rollout, monitoring, on-call — is identical. Only the object being operated on has changed.</w:t>
      </w:r>
    </w:p>
    <w:p>
      <w:pPr>
        <w:pStyle w:val="Heading1"/>
        <w:spacing w:after="160" w:before="360"/>
      </w:pPr>
      <w:r>
        <w:rPr>
          <w:rFonts w:ascii="Calibri" w:cs="Calibri" w:eastAsia="Calibri" w:hAnsi="Calibri"/>
          <w:b/>
          <w:bCs/>
          <w:color w:val="1F4E79"/>
          <w:sz w:val="32"/>
          <w:szCs w:val="32"/>
        </w:rPr>
        <w:t xml:space="preserve">4. Tools worth recognising by name</w:t>
      </w:r>
    </w:p>
    <w:p>
      <w:pPr>
        <w:pStyle w:val="ListParagraph"/>
        <w:numPr>
          <w:ilvl w:val="0"/>
          <w:numId w:val="2"/>
        </w:numPr>
        <w:spacing w:after="80"/>
      </w:pPr>
      <w:r>
        <w:rPr>
          <w:rFonts w:ascii="Calibri" w:cs="Calibri" w:eastAsia="Calibri" w:hAnsi="Calibri"/>
          <w:sz w:val="22"/>
          <w:szCs w:val="22"/>
        </w:rPr>
        <w:t xml:space="preserve">Tracing and evaluation: LangSmith, Langfuse, Arize</w:t>
      </w:r>
    </w:p>
    <w:p>
      <w:pPr>
        <w:pStyle w:val="ListParagraph"/>
        <w:numPr>
          <w:ilvl w:val="0"/>
          <w:numId w:val="2"/>
        </w:numPr>
        <w:spacing w:after="80"/>
      </w:pPr>
      <w:r>
        <w:rPr>
          <w:rFonts w:ascii="Calibri" w:cs="Calibri" w:eastAsia="Calibri" w:hAnsi="Calibri"/>
          <w:sz w:val="22"/>
          <w:szCs w:val="22"/>
        </w:rPr>
        <w:t xml:space="preserve">AI gateway (routing between providers, centralised logging): LiteLLM, Portkey</w:t>
      </w:r>
    </w:p>
    <w:p>
      <w:pPr>
        <w:pStyle w:val="ListParagraph"/>
        <w:numPr>
          <w:ilvl w:val="0"/>
          <w:numId w:val="2"/>
        </w:numPr>
        <w:spacing w:after="80"/>
      </w:pPr>
      <w:r>
        <w:rPr>
          <w:rFonts w:ascii="Calibri" w:cs="Calibri" w:eastAsia="Calibri" w:hAnsi="Calibri"/>
          <w:sz w:val="22"/>
          <w:szCs w:val="22"/>
        </w:rPr>
        <w:t xml:space="preserve">Vector databases for retrieval-augmented generation: Pinecone, Weaviate, pgvector</w:t>
      </w:r>
    </w:p>
    <w:p>
      <w:pPr>
        <w:spacing w:after="120"/>
      </w:pPr>
      <w:r>
        <w:rPr>
          <w:rFonts w:ascii="Calibri" w:cs="Calibri" w:eastAsia="Calibri" w:hAnsi="Calibri"/>
          <w:sz w:val="22"/>
          <w:szCs w:val="22"/>
        </w:rPr>
        <w:t xml:space="preserve">The field has moved well past picking a model and adding a logging tab. Practitioners now describe a fuller stack spanning orchestration, routing, observability, evaluation, guardrails, memory, and tool execution — which is exactly why the job posting lists prompt management, endpoint monitoring, and evaluation as three separate skills.</w:t>
      </w:r>
    </w:p>
    <w:p>
      <w:pPr>
        <w:spacing w:after="120"/>
      </w:pPr>
      <w:r>
        <w:rPr>
          <w:rFonts w:ascii="Calibri" w:cs="Calibri" w:eastAsia="Calibri" w:hAnsi="Calibri"/>
          <w:sz w:val="22"/>
          <w:szCs w:val="22"/>
        </w:rPr>
        <w:t xml:space="preserve">One related term worth a one-line answer: as autonomous multi-step agents have moved into production, a distinct discipline called AgentOps has emerged. The usual distinction is that LLMOps manages the models themselves while AgentOps manages autonomous multi-step behaviour. In practice, LLMOps instruments a single request (prompt in, completion out, tokens and latency tracked), while AgentOps instruments the whole session — the plan, every tool call, and whether the multi-turn goal was actually accomplished.</w:t>
      </w:r>
    </w:p>
    <w:p>
      <w:pPr>
        <w:spacing w:after="200"/>
      </w:pPr>
    </w:p>
    <w:p>
      <w:pPr>
        <w:pStyle w:val="Heading1"/>
        <w:spacing w:after="160" w:before="360"/>
      </w:pPr>
      <w:r>
        <w:rPr>
          <w:rFonts w:ascii="Calibri" w:cs="Calibri" w:eastAsia="Calibri" w:hAnsi="Calibri"/>
          <w:b/>
          <w:bCs/>
          <w:color w:val="1F4E79"/>
          <w:sz w:val="32"/>
          <w:szCs w:val="32"/>
        </w:rPr>
        <w:t xml:space="preserve">5. Sample interview questions and answers</w:t>
      </w:r>
    </w:p>
    <w:p>
      <w:pPr>
        <w:spacing w:after="120"/>
      </w:pPr>
      <w:r>
        <w:rPr>
          <w:rFonts w:ascii="Calibri" w:cs="Calibri" w:eastAsia="Calibri" w:hAnsi="Calibri"/>
          <w:sz w:val="22"/>
          <w:szCs w:val="22"/>
        </w:rPr>
        <w:t xml:space="preserve">Use these as a structure to put in your own words rather than a script to memorise.</w:t>
      </w:r>
    </w:p>
    <w:p>
      <w:pPr>
        <w:pStyle w:val="Heading2"/>
        <w:spacing w:after="120" w:before="280"/>
      </w:pPr>
      <w:r>
        <w:rPr>
          <w:rFonts w:ascii="Calibri" w:cs="Calibri" w:eastAsia="Calibri" w:hAnsi="Calibri"/>
          <w:b/>
          <w:bCs/>
          <w:color w:val="1F4E79"/>
          <w:sz w:val="26"/>
          <w:szCs w:val="26"/>
        </w:rPr>
        <w:t xml:space="preserve">Conceptual</w:t>
      </w:r>
    </w:p>
    <w:p>
      <w:pPr>
        <w:spacing w:after="60" w:before="220"/>
      </w:pPr>
      <w:r>
        <w:rPr>
          <w:rFonts w:ascii="Calibri" w:cs="Calibri" w:eastAsia="Calibri" w:hAnsi="Calibri"/>
          <w:b/>
          <w:bCs/>
          <w:sz w:val="22"/>
          <w:szCs w:val="22"/>
        </w:rPr>
        <w:t xml:space="preserve">What is the difference between MLOps and LLMOps?</w:t>
      </w:r>
    </w:p>
    <w:p>
      <w:pPr>
        <w:spacing w:after="120"/>
      </w:pPr>
      <w:r>
        <w:rPr>
          <w:rFonts w:ascii="Calibri" w:cs="Calibri" w:eastAsia="Calibri" w:hAnsi="Calibri"/>
          <w:sz w:val="22"/>
          <w:szCs w:val="22"/>
        </w:rPr>
        <w:t xml:space="preserve">MLOps is about managing the full lifecycle of a model you train yourself — data pipelines, feature engineering, training runs, versioning, retraining as data drifts. LLMOps mostly assumes that part is done by someone else: you are consuming a foundation model via API or self-hosting an open-weight one. The focus shifts to what you actually control — the prompt, the retrieved context, evaluating non-deterministic output, and managing a dependency you cannot retrain. It is the same discipline of monitoring and versioning applied to a different artifact.</w:t>
      </w:r>
    </w:p>
    <w:p>
      <w:pPr>
        <w:spacing w:after="60" w:before="220"/>
      </w:pPr>
      <w:r>
        <w:rPr>
          <w:rFonts w:ascii="Calibri" w:cs="Calibri" w:eastAsia="Calibri" w:hAnsi="Calibri"/>
          <w:b/>
          <w:bCs/>
          <w:sz w:val="22"/>
          <w:szCs w:val="22"/>
        </w:rPr>
        <w:t xml:space="preserve">Walk me through what happens to a prompt from idea to production.</w:t>
      </w:r>
    </w:p>
    <w:p>
      <w:pPr>
        <w:spacing w:after="120"/>
      </w:pPr>
      <w:r>
        <w:rPr>
          <w:rFonts w:ascii="Calibri" w:cs="Calibri" w:eastAsia="Calibri" w:hAnsi="Calibri"/>
          <w:sz w:val="22"/>
          <w:szCs w:val="22"/>
        </w:rPr>
        <w:t xml:space="preserve">Someone drafts a change in a version-controlled prompt repository, as a template with variables rather than hardcoded text, and it gets reviewed like a pull request. Before merging, it runs against a golden test set — offline evaluations, possibly an LLM-as-judge score — to confirm it has not regressed on known cases. If it passes, it ships to a small percentage of traffic as a canary, and we watch quality, latency, and cost on that slice for a defined window. If it holds up we roll out fully; if not we roll back. Same shape as a canary deploy for application code.</w:t>
      </w:r>
    </w:p>
    <w:p>
      <w:pPr>
        <w:spacing w:after="60" w:before="220"/>
      </w:pPr>
      <w:r>
        <w:rPr>
          <w:rFonts w:ascii="Calibri" w:cs="Calibri" w:eastAsia="Calibri" w:hAnsi="Calibri"/>
          <w:b/>
          <w:bCs/>
          <w:sz w:val="22"/>
          <w:szCs w:val="22"/>
        </w:rPr>
        <w:t xml:space="preserve">Why is evaluating LLM output harder than evaluating a classifier?</w:t>
      </w:r>
    </w:p>
    <w:p>
      <w:pPr>
        <w:spacing w:after="120"/>
      </w:pPr>
      <w:r>
        <w:rPr>
          <w:rFonts w:ascii="Calibri" w:cs="Calibri" w:eastAsia="Calibri" w:hAnsi="Calibri"/>
          <w:sz w:val="22"/>
          <w:szCs w:val="22"/>
        </w:rPr>
        <w:t xml:space="preserve">A classifier has one right answer you can check with exact match. LLM output is free text — many valid phrasings of a correct answer, and many fluent-sounding wrong ones. You cannot run a simple accuracy script, so you combine imperfect signals: automatic metrics where they apply, LLM-as-judge scoring for open-ended quality, and a sampled human review loop. Evaluation ends up probabilistic and needs ongoing calibration rather than a single pass/fail gate.</w:t>
      </w:r>
    </w:p>
    <w:p>
      <w:pPr>
        <w:spacing w:after="60" w:before="220"/>
      </w:pPr>
      <w:r>
        <w:rPr>
          <w:rFonts w:ascii="Calibri" w:cs="Calibri" w:eastAsia="Calibri" w:hAnsi="Calibri"/>
          <w:b/>
          <w:bCs/>
          <w:sz w:val="22"/>
          <w:szCs w:val="22"/>
        </w:rPr>
        <w:t xml:space="preserve">What is RAG, and what new operational surface does it add?</w:t>
      </w:r>
    </w:p>
    <w:p>
      <w:pPr>
        <w:spacing w:after="120"/>
      </w:pPr>
      <w:r>
        <w:rPr>
          <w:rFonts w:ascii="Calibri" w:cs="Calibri" w:eastAsia="Calibri" w:hAnsi="Calibri"/>
          <w:sz w:val="22"/>
          <w:szCs w:val="22"/>
        </w:rPr>
        <w:t xml:space="preserve">RAG (retrieval-augmented generation) grounds the model’s answer in documents pulled from a knowledge base at query time, instead of relying only on what the model learned during training. That adds a whole pipeline: chunking, embedding generation, a vector database to search, and retrieval quality as a metric distinct from generation quality — a good model can still give a bad answer if it was handed the wrong context. You also have to keep the index fresh as source documents change, which is its own data pipeline to operate.</w:t>
      </w:r>
    </w:p>
    <w:p>
      <w:pPr>
        <w:pStyle w:val="Heading2"/>
        <w:spacing w:after="120" w:before="280"/>
      </w:pPr>
      <w:r>
        <w:rPr>
          <w:rFonts w:ascii="Calibri" w:cs="Calibri" w:eastAsia="Calibri" w:hAnsi="Calibri"/>
          <w:b/>
          <w:bCs/>
          <w:color w:val="1F4E79"/>
          <w:sz w:val="26"/>
          <w:szCs w:val="26"/>
        </w:rPr>
        <w:t xml:space="preserve">Technical and hands-on</w:t>
      </w:r>
    </w:p>
    <w:p>
      <w:pPr>
        <w:spacing w:after="60" w:before="220"/>
      </w:pPr>
      <w:r>
        <w:rPr>
          <w:rFonts w:ascii="Calibri" w:cs="Calibri" w:eastAsia="Calibri" w:hAnsi="Calibri"/>
          <w:b/>
          <w:bCs/>
          <w:sz w:val="22"/>
          <w:szCs w:val="22"/>
        </w:rPr>
        <w:t xml:space="preserve">What would you put on a monitoring dashboard for an LLM feature?</w:t>
      </w:r>
    </w:p>
    <w:p>
      <w:pPr>
        <w:spacing w:after="120"/>
      </w:pPr>
      <w:r>
        <w:rPr>
          <w:rFonts w:ascii="Calibri" w:cs="Calibri" w:eastAsia="Calibri" w:hAnsi="Calibri"/>
          <w:sz w:val="22"/>
          <w:szCs w:val="22"/>
        </w:rPr>
        <w:t xml:space="preserve">Split infrastructure metrics from quality metrics. Infrastructure: latency percentiles, error and timeout rate, throughput, cost per request or per user. Quality: an automated relevance or faithfulness score sampled from live traffic, a thumbs-up/down or complaint rate if the product has feedback, and a hallucination or safety-flag rate from guardrail checks. I would alert on infrastructure the same way as any API, and use slower trend alerts on quality, since regressions there are usually gradual rather than a hard outage.</w:t>
      </w:r>
    </w:p>
    <w:p>
      <w:pPr>
        <w:spacing w:after="60" w:before="220"/>
      </w:pPr>
      <w:r>
        <w:rPr>
          <w:rFonts w:ascii="Calibri" w:cs="Calibri" w:eastAsia="Calibri" w:hAnsi="Calibri"/>
          <w:b/>
          <w:bCs/>
          <w:sz w:val="22"/>
          <w:szCs w:val="22"/>
        </w:rPr>
        <w:t xml:space="preserve">How would you version and roll back a prompt like code?</w:t>
      </w:r>
    </w:p>
    <w:p>
      <w:pPr>
        <w:spacing w:after="120"/>
      </w:pPr>
      <w:r>
        <w:rPr>
          <w:rFonts w:ascii="Calibri" w:cs="Calibri" w:eastAsia="Calibri" w:hAnsi="Calibri"/>
          <w:sz w:val="22"/>
          <w:szCs w:val="22"/>
        </w:rPr>
        <w:t xml:space="preserve">Store prompts as files in the application repository, or in a dedicated prompt registry with version history — not as inline strings buried in code. Every deploy references a specific prompt version ID, logged with every request, so any output traces back to exactly what produced it. Rollback is then just pointing traffic at the previous version ID, with no application redeploy needed if the prompt is decoupled from the binary.</w:t>
      </w:r>
    </w:p>
    <w:p>
      <w:pPr>
        <w:spacing w:after="60" w:before="220"/>
      </w:pPr>
      <w:r>
        <w:rPr>
          <w:rFonts w:ascii="Calibri" w:cs="Calibri" w:eastAsia="Calibri" w:hAnsi="Calibri"/>
          <w:b/>
          <w:bCs/>
          <w:sz w:val="22"/>
          <w:szCs w:val="22"/>
        </w:rPr>
        <w:t xml:space="preserve">How do you handle a provider deprecating or changing a model?</w:t>
      </w:r>
    </w:p>
    <w:p>
      <w:pPr>
        <w:spacing w:after="120"/>
      </w:pPr>
      <w:r>
        <w:rPr>
          <w:rFonts w:ascii="Calibri" w:cs="Calibri" w:eastAsia="Calibri" w:hAnsi="Calibri"/>
          <w:sz w:val="22"/>
          <w:szCs w:val="22"/>
        </w:rPr>
        <w:t xml:space="preserve">Pin to a specific model version where the provider allows it, and have someone actively watching changelogs and deprecation notices rather than finding out from a user complaint. Run the evaluation suite against any new model version side by side with the old one before switching, to catch behaviour changes before users do. Design for fallback from the start — an abstraction layer or gateway that can route to a secondary model if the primary is deprecated or unavailable at short notice.</w:t>
      </w:r>
    </w:p>
    <w:p>
      <w:pPr>
        <w:spacing w:after="60" w:before="220"/>
      </w:pPr>
      <w:r>
        <w:rPr>
          <w:rFonts w:ascii="Calibri" w:cs="Calibri" w:eastAsia="Calibri" w:hAnsi="Calibri"/>
          <w:b/>
          <w:bCs/>
          <w:sz w:val="22"/>
          <w:szCs w:val="22"/>
        </w:rPr>
        <w:t xml:space="preserve">How would you control and forecast LLM API costs at scale?</w:t>
      </w:r>
    </w:p>
    <w:p>
      <w:pPr>
        <w:spacing w:after="120"/>
      </w:pPr>
      <w:r>
        <w:rPr>
          <w:rFonts w:ascii="Calibri" w:cs="Calibri" w:eastAsia="Calibri" w:hAnsi="Calibri"/>
          <w:sz w:val="22"/>
          <w:szCs w:val="22"/>
        </w:rPr>
        <w:t xml:space="preserve">Attribute cost at the token level, by feature and ideally by user, so you know exactly where spend goes instead of looking at one lump bill. Route by task difficulty — cheap, fast models for simple queries, expensive ones only for hard cases. Cache aggressively, including semantic caching for near-duplicate questions. Set budget alerts tied to those per-feature breakdowns so a runaway loop or an abusive user gets caught in hours, not at the end of the billing cycle.</w:t>
      </w:r>
    </w:p>
    <w:p>
      <w:pPr>
        <w:spacing w:after="60" w:before="220"/>
      </w:pPr>
      <w:r>
        <w:rPr>
          <w:rFonts w:ascii="Calibri" w:cs="Calibri" w:eastAsia="Calibri" w:hAnsi="Calibri"/>
          <w:b/>
          <w:bCs/>
          <w:sz w:val="22"/>
          <w:szCs w:val="22"/>
        </w:rPr>
        <w:t xml:space="preserve">How would you detect a spike in low-quality output without reviewing every response?</w:t>
      </w:r>
    </w:p>
    <w:p>
      <w:pPr>
        <w:spacing w:after="120"/>
      </w:pPr>
      <w:r>
        <w:rPr>
          <w:rFonts w:ascii="Calibri" w:cs="Calibri" w:eastAsia="Calibri" w:hAnsi="Calibri"/>
          <w:sz w:val="22"/>
          <w:szCs w:val="22"/>
        </w:rPr>
        <w:t xml:space="preserve">Run a continuous, sampled LLM-as-judge pass over live traffic and track that score as a time series, like an error rate. Layer in structural signals that do not need a judge — schema validation failures on structured output, retrieval-confidence scores from the RAG layer, or a spike in users immediately rephrasing or retrying. Any of those trending the wrong way is a leading indicator worth alerting on before it becomes a support ticket.</w:t>
      </w:r>
    </w:p>
    <w:p>
      <w:pPr>
        <w:spacing w:after="60" w:before="220"/>
      </w:pPr>
      <w:r>
        <w:rPr>
          <w:rFonts w:ascii="Calibri" w:cs="Calibri" w:eastAsia="Calibri" w:hAnsi="Calibri"/>
          <w:b/>
          <w:bCs/>
          <w:sz w:val="22"/>
          <w:szCs w:val="22"/>
        </w:rPr>
        <w:t xml:space="preserve">What guardrails would you put in against prompt injection?</w:t>
      </w:r>
    </w:p>
    <w:p>
      <w:pPr>
        <w:spacing w:after="120"/>
      </w:pPr>
      <w:r>
        <w:rPr>
          <w:rFonts w:ascii="Calibri" w:cs="Calibri" w:eastAsia="Calibri" w:hAnsi="Calibri"/>
          <w:sz w:val="22"/>
          <w:szCs w:val="22"/>
        </w:rPr>
        <w:t xml:space="preserve">Treat anything from outside your own system prompt — user input, retrieved documents, tool output — as untrusted, and separate it clearly from instructions rather than concatenating it in. Add a classifier to flag likely injection attempts, and constrain what the model can actually do downstream: structured output that is validated before use, or a confirmation step before an agent takes a consequential action. No single layer is bulletproof, so it is defence in depth.</w:t>
      </w:r>
    </w:p>
    <w:p>
      <w:pPr>
        <w:pStyle w:val="Heading2"/>
        <w:spacing w:after="120" w:before="280"/>
      </w:pPr>
      <w:r>
        <w:rPr>
          <w:rFonts w:ascii="Calibri" w:cs="Calibri" w:eastAsia="Calibri" w:hAnsi="Calibri"/>
          <w:b/>
          <w:bCs/>
          <w:color w:val="1F4E79"/>
          <w:sz w:val="26"/>
          <w:szCs w:val="26"/>
        </w:rPr>
        <w:t xml:space="preserve">Scenario-based</w:t>
      </w:r>
    </w:p>
    <w:p>
      <w:pPr>
        <w:spacing w:after="60" w:before="220"/>
      </w:pPr>
      <w:r>
        <w:rPr>
          <w:rFonts w:ascii="Calibri" w:cs="Calibri" w:eastAsia="Calibri" w:hAnsi="Calibri"/>
          <w:b/>
          <w:bCs/>
          <w:sz w:val="22"/>
          <w:szCs w:val="22"/>
        </w:rPr>
        <w:t xml:space="preserve">Complaints spike about strange chatbot answers — walk me through your investigation.</w:t>
      </w:r>
    </w:p>
    <w:p>
      <w:pPr>
        <w:spacing w:after="120"/>
      </w:pPr>
      <w:r>
        <w:rPr>
          <w:rFonts w:ascii="Calibri" w:cs="Calibri" w:eastAsia="Calibri" w:hAnsi="Calibri"/>
          <w:sz w:val="22"/>
          <w:szCs w:val="22"/>
        </w:rPr>
        <w:t xml:space="preserve">First I would check what changed recently — a prompt deploy, a provider model bump, a RAG index update — since most regressions have a trigger. I would pull a sample of the actual flagged conversations and read them, not just the metrics, to spot a pattern such as bad retrieval or a broken output format. Then I would run the evaluation suite against the current setup to see if it now fails cases it used to pass. If a recent change is the cause, roll it back first and investigate at leisure rather than debugging live.</w:t>
      </w:r>
    </w:p>
    <w:p>
      <w:pPr>
        <w:spacing w:after="60" w:before="220"/>
      </w:pPr>
      <w:r>
        <w:rPr>
          <w:rFonts w:ascii="Calibri" w:cs="Calibri" w:eastAsia="Calibri" w:hAnsi="Calibri"/>
          <w:b/>
          <w:bCs/>
          <w:sz w:val="22"/>
          <w:szCs w:val="22"/>
        </w:rPr>
        <w:t xml:space="preserve">Cut LLM spend by 30% without hurting user experience — what do you look at first?</w:t>
      </w:r>
    </w:p>
    <w:p>
      <w:pPr>
        <w:spacing w:after="120"/>
      </w:pPr>
      <w:r>
        <w:rPr>
          <w:rFonts w:ascii="Calibri" w:cs="Calibri" w:eastAsia="Calibri" w:hAnsi="Calibri"/>
          <w:sz w:val="22"/>
          <w:szCs w:val="22"/>
        </w:rPr>
        <w:t xml:space="preserve">Break down cost by feature and by model, since spend is usually concentrated in a few places. The easy wins are routing simpler queries to a cheaper model instead of sending everything to the top-tier one, caching repeated or near-duplicate requests, and trimming prompt or context length that is not improving output quality. I would validate any change against the evaluation suite before shipping, so I am not trading cost for a regression I would only discover from complaints.</w:t>
      </w:r>
    </w:p>
    <w:p>
      <w:pPr>
        <w:spacing w:after="60" w:before="220"/>
      </w:pPr>
      <w:r>
        <w:rPr>
          <w:rFonts w:ascii="Calibri" w:cs="Calibri" w:eastAsia="Calibri" w:hAnsi="Calibri"/>
          <w:b/>
          <w:bCs/>
          <w:sz w:val="22"/>
          <w:szCs w:val="22"/>
        </w:rPr>
        <w:t xml:space="preserve">How would you canary-roll a new system prompt without breaking existing users?</w:t>
      </w:r>
    </w:p>
    <w:p>
      <w:pPr>
        <w:spacing w:after="120"/>
      </w:pPr>
      <w:r>
        <w:rPr>
          <w:rFonts w:ascii="Calibri" w:cs="Calibri" w:eastAsia="Calibri" w:hAnsi="Calibri"/>
          <w:sz w:val="22"/>
          <w:szCs w:val="22"/>
        </w:rPr>
        <w:t xml:space="preserve">Ship it behind a flag to a small, randomly chosen percentage of traffic. Watch the same quality, latency, and cost metrics side by side against the control group for a fixed window, plus any user-facing signal such as thumbs-down rate. If it is neutral or better, ramp gradually — 5%, then 25%, then 100% — the same as staging any other risky rollout. If it is worse, only a small slice of users saw it, so rollback is cheap.</w:t>
      </w:r>
    </w:p>
    <w:p>
      <w:pPr>
        <w:pStyle w:val="Heading1"/>
        <w:spacing w:after="160" w:before="360"/>
      </w:pPr>
      <w:r>
        <w:rPr>
          <w:rFonts w:ascii="Calibri" w:cs="Calibri" w:eastAsia="Calibri" w:hAnsi="Calibri"/>
          <w:b/>
          <w:bCs/>
          <w:color w:val="1F4E79"/>
          <w:sz w:val="32"/>
          <w:szCs w:val="32"/>
        </w:rPr>
        <w:t xml:space="preserve">6. Framing note</w:t>
      </w:r>
    </w:p>
    <w:p>
      <w:pPr>
        <w:spacing w:after="120"/>
      </w:pPr>
      <w:r>
        <w:rPr>
          <w:rFonts w:ascii="Calibri" w:cs="Calibri" w:eastAsia="Calibri" w:hAnsi="Calibri"/>
          <w:sz w:val="22"/>
          <w:szCs w:val="22"/>
        </w:rPr>
        <w:t xml:space="preserve">The posting lists LLMOps as a strong plus rather than a core requirement, so the bar is almost certainly awareness and the ability to extend existing instincts — not deep hands-on prompt-engineering expertise. Answers built around the idea of "same discipline, new object" (versioning, staged rollout, monitoring, incident response, pointed at prompts and model calls instead of application code) will land better than bluffing tool-specific experience.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LLMOps for DevOps Engineers — Interview Preparation</dc:title>
  <dc:creator>LLMOps interview prep</dc:creator>
  <cp:lastModifiedBy>Un-named</cp:lastModifiedBy>
  <cp:revision>1</cp:revision>
  <dcterms:created xsi:type="dcterms:W3CDTF">2026-09-17T04:17:23.808Z</dcterms:created>
  <dcterms:modified xsi:type="dcterms:W3CDTF">2026-09-17T04:17:23.818Z</dcterms:modified>
</cp:coreProperties>
</file>

<file path=docProps/custom.xml><?xml version="1.0" encoding="utf-8"?>
<Properties xmlns="http://schemas.openxmlformats.org/officeDocument/2006/custom-properties" xmlns:vt="http://schemas.openxmlformats.org/officeDocument/2006/docPropsVTypes"/>
</file>