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Project Alpha Plan</w:t>
      </w:r>
    </w:p>
    <w:p>
      <w:r>
        <w:t xml:space="preserve">This DOCX carries structure for extraction.</w:t>
      </w:r>
    </w:p>
    <w:p>
      <w:pPr>
        <w:numPr>
          <w:ilvl w:val="0"/>
          <w:numId w:val="1"/>
        </w:numPr>
      </w:pPr>
      <w:r>
        <w:t xml:space="preserve">First deliverable</w:t>
      </w:r>
    </w:p>
    <w:p>
      <w:pPr>
        <w:numPr>
          <w:ilvl w:val="0"/>
          <w:numId w:val="1"/>
        </w:numPr>
      </w:pPr>
      <w:r>
        <w:t xml:space="preserve">Second deliverable</w:t>
      </w:r>
    </w:p>
    <w:tbl>
      <w:tr>
        <w:tc>
          <w:p>
            <w:r>
              <w:t>Key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Owner</w:t>
            </w:r>
          </w:p>
        </w:tc>
        <w:tc>
          <w:p>
            <w:r>
              <w:t>QA</w:t>
            </w:r>
          </w:p>
        </w:tc>
      </w:tr>
    </w:tbl>
    <w:sectPr/>
  </w:body>
</w:document>
</file>