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Box-sizing is a CSS property that makes CSS layouts work intuitively. If you’ve been working with CSS for any period of time, you know that using properties like width, padding, and border can be confusing. Sometimes when you use the width property, it doesn’t always apply in the way that you might expect. However, with proper box-sizing, a width of 200px really means a rendered width of 200px.</w:t>
      </w:r>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It doesn’t involve any JavaScript magic, and it even works across browsers as far back as IE8. Let’s dig in.</w:t>
      </w:r>
    </w:p>
    <w:p w:rsidR="008C3B31" w:rsidRPr="008C3B31" w:rsidRDefault="008C3B31" w:rsidP="008C3B31">
      <w:pPr>
        <w:spacing w:before="100" w:beforeAutospacing="1" w:after="100" w:afterAutospacing="1" w:line="240" w:lineRule="auto"/>
        <w:outlineLvl w:val="1"/>
        <w:rPr>
          <w:rFonts w:ascii="Times New Roman" w:eastAsia="Times New Roman" w:hAnsi="Times New Roman" w:cs="Times New Roman"/>
          <w:color w:val="2E353B"/>
          <w:sz w:val="42"/>
          <w:szCs w:val="42"/>
        </w:rPr>
      </w:pPr>
      <w:r w:rsidRPr="008C3B31">
        <w:rPr>
          <w:rFonts w:ascii="Times New Roman" w:eastAsia="Times New Roman" w:hAnsi="Times New Roman" w:cs="Times New Roman"/>
          <w:color w:val="2E353B"/>
          <w:sz w:val="42"/>
          <w:szCs w:val="42"/>
        </w:rPr>
        <w:t>The Box Model</w:t>
      </w:r>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The width and height of any element on a webpage is governed by the </w:t>
      </w:r>
      <w:hyperlink r:id="rId6" w:history="1">
        <w:r w:rsidRPr="008C3B31">
          <w:rPr>
            <w:rFonts w:ascii="Times New Roman" w:eastAsia="Times New Roman" w:hAnsi="Times New Roman" w:cs="Times New Roman"/>
            <w:color w:val="42B4D6"/>
            <w:sz w:val="24"/>
            <w:szCs w:val="24"/>
            <w:u w:val="single"/>
          </w:rPr>
          <w:t>CSS box model</w:t>
        </w:r>
      </w:hyperlink>
      <w:r w:rsidRPr="008C3B31">
        <w:rPr>
          <w:rFonts w:ascii="Times New Roman" w:eastAsia="Times New Roman" w:hAnsi="Times New Roman" w:cs="Times New Roman"/>
          <w:color w:val="576366"/>
          <w:sz w:val="24"/>
          <w:szCs w:val="24"/>
        </w:rPr>
        <w:t>. The nuances of the box model can be somewhat complex, but the most important part to understand is how rendered widths and heights are calculated. A combination of several CSS properties forms the actual rendered width and height on the page.</w:t>
      </w:r>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proofErr w:type="gramStart"/>
      <w:r w:rsidRPr="008C3B31">
        <w:rPr>
          <w:rFonts w:ascii="Consolas" w:eastAsia="Times New Roman" w:hAnsi="Consolas" w:cs="Consolas"/>
          <w:color w:val="ED5A5A"/>
          <w:sz w:val="21"/>
          <w:szCs w:val="21"/>
        </w:rPr>
        <w:t>padding</w:t>
      </w:r>
      <w:proofErr w:type="gramEnd"/>
      <w:r w:rsidRPr="008C3B31">
        <w:rPr>
          <w:rFonts w:ascii="Times New Roman" w:eastAsia="Times New Roman" w:hAnsi="Times New Roman" w:cs="Times New Roman"/>
          <w:color w:val="576366"/>
          <w:sz w:val="24"/>
          <w:szCs w:val="24"/>
        </w:rPr>
        <w:t> + </w:t>
      </w:r>
      <w:r w:rsidRPr="008C3B31">
        <w:rPr>
          <w:rFonts w:ascii="Consolas" w:eastAsia="Times New Roman" w:hAnsi="Consolas" w:cs="Consolas"/>
          <w:color w:val="ED5A5A"/>
          <w:sz w:val="21"/>
          <w:szCs w:val="21"/>
        </w:rPr>
        <w:t>border</w:t>
      </w:r>
      <w:r w:rsidRPr="008C3B31">
        <w:rPr>
          <w:rFonts w:ascii="Times New Roman" w:eastAsia="Times New Roman" w:hAnsi="Times New Roman" w:cs="Times New Roman"/>
          <w:color w:val="576366"/>
          <w:sz w:val="24"/>
          <w:szCs w:val="24"/>
        </w:rPr>
        <w:t> + </w:t>
      </w:r>
      <w:r w:rsidRPr="008C3B31">
        <w:rPr>
          <w:rFonts w:ascii="Consolas" w:eastAsia="Times New Roman" w:hAnsi="Consolas" w:cs="Consolas"/>
          <w:color w:val="ED5A5A"/>
          <w:sz w:val="21"/>
          <w:szCs w:val="21"/>
        </w:rPr>
        <w:t>width</w:t>
      </w:r>
      <w:r w:rsidRPr="008C3B31">
        <w:rPr>
          <w:rFonts w:ascii="Times New Roman" w:eastAsia="Times New Roman" w:hAnsi="Times New Roman" w:cs="Times New Roman"/>
          <w:color w:val="576366"/>
          <w:sz w:val="24"/>
          <w:szCs w:val="24"/>
        </w:rPr>
        <w:t> = actual rendered width</w:t>
      </w:r>
      <w:r w:rsidRPr="008C3B31">
        <w:rPr>
          <w:rFonts w:ascii="Times New Roman" w:eastAsia="Times New Roman" w:hAnsi="Times New Roman" w:cs="Times New Roman"/>
          <w:color w:val="576366"/>
          <w:sz w:val="24"/>
          <w:szCs w:val="24"/>
        </w:rPr>
        <w:br/>
      </w:r>
      <w:r w:rsidRPr="008C3B31">
        <w:rPr>
          <w:rFonts w:ascii="Consolas" w:eastAsia="Times New Roman" w:hAnsi="Consolas" w:cs="Consolas"/>
          <w:color w:val="ED5A5A"/>
          <w:sz w:val="21"/>
          <w:szCs w:val="21"/>
        </w:rPr>
        <w:t>padding</w:t>
      </w:r>
      <w:r w:rsidRPr="008C3B31">
        <w:rPr>
          <w:rFonts w:ascii="Times New Roman" w:eastAsia="Times New Roman" w:hAnsi="Times New Roman" w:cs="Times New Roman"/>
          <w:color w:val="576366"/>
          <w:sz w:val="24"/>
          <w:szCs w:val="24"/>
        </w:rPr>
        <w:t> + </w:t>
      </w:r>
      <w:r w:rsidRPr="008C3B31">
        <w:rPr>
          <w:rFonts w:ascii="Consolas" w:eastAsia="Times New Roman" w:hAnsi="Consolas" w:cs="Consolas"/>
          <w:color w:val="ED5A5A"/>
          <w:sz w:val="21"/>
          <w:szCs w:val="21"/>
        </w:rPr>
        <w:t>border</w:t>
      </w:r>
      <w:r w:rsidRPr="008C3B31">
        <w:rPr>
          <w:rFonts w:ascii="Times New Roman" w:eastAsia="Times New Roman" w:hAnsi="Times New Roman" w:cs="Times New Roman"/>
          <w:color w:val="576366"/>
          <w:sz w:val="24"/>
          <w:szCs w:val="24"/>
        </w:rPr>
        <w:t> + </w:t>
      </w:r>
      <w:r w:rsidRPr="008C3B31">
        <w:rPr>
          <w:rFonts w:ascii="Consolas" w:eastAsia="Times New Roman" w:hAnsi="Consolas" w:cs="Consolas"/>
          <w:color w:val="ED5A5A"/>
          <w:sz w:val="21"/>
          <w:szCs w:val="21"/>
        </w:rPr>
        <w:t>height</w:t>
      </w:r>
      <w:r w:rsidRPr="008C3B31">
        <w:rPr>
          <w:rFonts w:ascii="Times New Roman" w:eastAsia="Times New Roman" w:hAnsi="Times New Roman" w:cs="Times New Roman"/>
          <w:color w:val="576366"/>
          <w:sz w:val="24"/>
          <w:szCs w:val="24"/>
        </w:rPr>
        <w:t> = actual rendered height</w:t>
      </w:r>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That’s a little confusing, so here’s an illustration that might help.</w:t>
      </w:r>
    </w:p>
    <w:p w:rsidR="008C3B31" w:rsidRPr="008C3B31" w:rsidRDefault="008C3B31" w:rsidP="008C3B31">
      <w:pPr>
        <w:shd w:val="clear" w:color="auto" w:fill="F6F9FA"/>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724900" cy="5715000"/>
            <wp:effectExtent l="0" t="0" r="0" b="0"/>
            <wp:docPr id="5" name="Picture 5" descr="Illustration that demonstrates how the box model works. The actual rendered width of an element is composed of its border, padding, and width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that demonstrates how the box model works. The actual rendered width of an element is composed of its border, padding, and width proper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24900" cy="5715000"/>
                    </a:xfrm>
                    <a:prstGeom prst="rect">
                      <a:avLst/>
                    </a:prstGeom>
                    <a:noFill/>
                    <a:ln>
                      <a:noFill/>
                    </a:ln>
                  </pic:spPr>
                </pic:pic>
              </a:graphicData>
            </a:graphic>
          </wp:inline>
        </w:drawing>
      </w:r>
    </w:p>
    <w:p w:rsidR="008C3B31" w:rsidRPr="008C3B31" w:rsidRDefault="008C3B31" w:rsidP="008C3B31">
      <w:pPr>
        <w:shd w:val="clear" w:color="auto" w:fill="F6F9FA"/>
        <w:spacing w:before="150" w:after="300" w:line="240" w:lineRule="auto"/>
        <w:rPr>
          <w:rFonts w:ascii="Times New Roman" w:eastAsia="Times New Roman" w:hAnsi="Times New Roman" w:cs="Times New Roman"/>
          <w:color w:val="576366"/>
          <w:sz w:val="20"/>
          <w:szCs w:val="20"/>
        </w:rPr>
      </w:pPr>
      <w:r w:rsidRPr="008C3B31">
        <w:rPr>
          <w:rFonts w:ascii="Times New Roman" w:eastAsia="Times New Roman" w:hAnsi="Times New Roman" w:cs="Times New Roman"/>
          <w:color w:val="576366"/>
          <w:sz w:val="20"/>
          <w:szCs w:val="20"/>
        </w:rPr>
        <w:t>Without box-sizing, the width property represents the content area of the element. The actual rendered width includes the content area, padding, and border.</w:t>
      </w:r>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This means that if you set a width of something like 200px or a relative width of 25%, the element will only be that exact size if it has no padding or border. If it does have padding or border (or both), then the actual rendered size will be larger. Put another way, the width property really just means the width of the content area, and not the total width of the element.</w:t>
      </w:r>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As a result, calculating a desired width on the page involves subtracting padding and border from the width property. For example, if you set a width of 200px and then you want 20px of padding on each side, you have to borrow 40px (20px for the left and 20px for the right) from the width. The same thing is true for the border property. This makes code a lot less readable, because even though the rendered element is still 200px across, you might have code that reads like this:</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lastRenderedPageBreak/>
        <w:t>.sidebar {</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 xml:space="preserve">  </w:t>
      </w:r>
      <w:proofErr w:type="gramStart"/>
      <w:r w:rsidRPr="008C3B31">
        <w:rPr>
          <w:rFonts w:ascii="Consolas" w:eastAsia="Times New Roman" w:hAnsi="Consolas" w:cs="Consolas"/>
          <w:color w:val="384047"/>
          <w:sz w:val="21"/>
          <w:szCs w:val="21"/>
          <w:shd w:val="clear" w:color="auto" w:fill="F6F9FA"/>
        </w:rPr>
        <w:t>width</w:t>
      </w:r>
      <w:proofErr w:type="gramEnd"/>
      <w:r w:rsidRPr="008C3B31">
        <w:rPr>
          <w:rFonts w:ascii="Consolas" w:eastAsia="Times New Roman" w:hAnsi="Consolas" w:cs="Consolas"/>
          <w:color w:val="384047"/>
          <w:sz w:val="21"/>
          <w:szCs w:val="21"/>
          <w:shd w:val="clear" w:color="auto" w:fill="F6F9FA"/>
        </w:rPr>
        <w:t>: 158px;</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 xml:space="preserve">  </w:t>
      </w:r>
      <w:proofErr w:type="gramStart"/>
      <w:r w:rsidRPr="008C3B31">
        <w:rPr>
          <w:rFonts w:ascii="Consolas" w:eastAsia="Times New Roman" w:hAnsi="Consolas" w:cs="Consolas"/>
          <w:color w:val="384047"/>
          <w:sz w:val="21"/>
          <w:szCs w:val="21"/>
          <w:shd w:val="clear" w:color="auto" w:fill="F6F9FA"/>
        </w:rPr>
        <w:t>padding</w:t>
      </w:r>
      <w:proofErr w:type="gramEnd"/>
      <w:r w:rsidRPr="008C3B31">
        <w:rPr>
          <w:rFonts w:ascii="Consolas" w:eastAsia="Times New Roman" w:hAnsi="Consolas" w:cs="Consolas"/>
          <w:color w:val="384047"/>
          <w:sz w:val="21"/>
          <w:szCs w:val="21"/>
          <w:shd w:val="clear" w:color="auto" w:fill="F6F9FA"/>
        </w:rPr>
        <w:t>: 20px;</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 xml:space="preserve">  </w:t>
      </w:r>
      <w:proofErr w:type="gramStart"/>
      <w:r w:rsidRPr="008C3B31">
        <w:rPr>
          <w:rFonts w:ascii="Consolas" w:eastAsia="Times New Roman" w:hAnsi="Consolas" w:cs="Consolas"/>
          <w:color w:val="384047"/>
          <w:sz w:val="21"/>
          <w:szCs w:val="21"/>
          <w:shd w:val="clear" w:color="auto" w:fill="F6F9FA"/>
        </w:rPr>
        <w:t>border</w:t>
      </w:r>
      <w:proofErr w:type="gramEnd"/>
      <w:r w:rsidRPr="008C3B31">
        <w:rPr>
          <w:rFonts w:ascii="Consolas" w:eastAsia="Times New Roman" w:hAnsi="Consolas" w:cs="Consolas"/>
          <w:color w:val="384047"/>
          <w:sz w:val="21"/>
          <w:szCs w:val="21"/>
          <w:shd w:val="clear" w:color="auto" w:fill="F6F9FA"/>
        </w:rPr>
        <w:t>: 1px solid #DDD;</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w:t>
      </w:r>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It’s not very intuitive for the width property to say 158px if the actual rendered width is 200px. Fortunately, there’s a better method that achieves the same result.</w:t>
      </w:r>
    </w:p>
    <w:p w:rsidR="008C3B31" w:rsidRPr="008C3B31" w:rsidRDefault="008C3B31" w:rsidP="008C3B31">
      <w:pPr>
        <w:spacing w:before="100" w:beforeAutospacing="1" w:after="100" w:afterAutospacing="1" w:line="240" w:lineRule="auto"/>
        <w:outlineLvl w:val="1"/>
        <w:rPr>
          <w:rFonts w:ascii="Times New Roman" w:eastAsia="Times New Roman" w:hAnsi="Times New Roman" w:cs="Times New Roman"/>
          <w:color w:val="2E353B"/>
          <w:sz w:val="42"/>
          <w:szCs w:val="42"/>
        </w:rPr>
      </w:pPr>
      <w:r w:rsidRPr="008C3B31">
        <w:rPr>
          <w:rFonts w:ascii="Times New Roman" w:eastAsia="Times New Roman" w:hAnsi="Times New Roman" w:cs="Times New Roman"/>
          <w:color w:val="2E353B"/>
          <w:sz w:val="42"/>
          <w:szCs w:val="42"/>
        </w:rPr>
        <w:t xml:space="preserve">* </w:t>
      </w:r>
      <w:proofErr w:type="gramStart"/>
      <w:r w:rsidRPr="008C3B31">
        <w:rPr>
          <w:rFonts w:ascii="Times New Roman" w:eastAsia="Times New Roman" w:hAnsi="Times New Roman" w:cs="Times New Roman"/>
          <w:color w:val="2E353B"/>
          <w:sz w:val="42"/>
          <w:szCs w:val="42"/>
        </w:rPr>
        <w:t>{ box</w:t>
      </w:r>
      <w:proofErr w:type="gramEnd"/>
      <w:r w:rsidRPr="008C3B31">
        <w:rPr>
          <w:rFonts w:ascii="Times New Roman" w:eastAsia="Times New Roman" w:hAnsi="Times New Roman" w:cs="Times New Roman"/>
          <w:color w:val="2E353B"/>
          <w:sz w:val="42"/>
          <w:szCs w:val="42"/>
        </w:rPr>
        <w:t>-sizing: border-box; }</w:t>
      </w:r>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Instead of calculating width by including padding and border, the </w:t>
      </w:r>
      <w:r w:rsidRPr="008C3B31">
        <w:rPr>
          <w:rFonts w:ascii="Consolas" w:eastAsia="Times New Roman" w:hAnsi="Consolas" w:cs="Consolas"/>
          <w:color w:val="ED5A5A"/>
          <w:sz w:val="21"/>
          <w:szCs w:val="21"/>
        </w:rPr>
        <w:t>box-</w:t>
      </w:r>
      <w:proofErr w:type="spellStart"/>
      <w:r w:rsidRPr="008C3B31">
        <w:rPr>
          <w:rFonts w:ascii="Consolas" w:eastAsia="Times New Roman" w:hAnsi="Consolas" w:cs="Consolas"/>
          <w:color w:val="ED5A5A"/>
          <w:sz w:val="21"/>
          <w:szCs w:val="21"/>
        </w:rPr>
        <w:t>sizing</w:t>
      </w:r>
      <w:r w:rsidRPr="008C3B31">
        <w:rPr>
          <w:rFonts w:ascii="Times New Roman" w:eastAsia="Times New Roman" w:hAnsi="Times New Roman" w:cs="Times New Roman"/>
          <w:color w:val="576366"/>
          <w:sz w:val="24"/>
          <w:szCs w:val="24"/>
        </w:rPr>
        <w:t>property</w:t>
      </w:r>
      <w:proofErr w:type="spellEnd"/>
      <w:r w:rsidRPr="008C3B31">
        <w:rPr>
          <w:rFonts w:ascii="Times New Roman" w:eastAsia="Times New Roman" w:hAnsi="Times New Roman" w:cs="Times New Roman"/>
          <w:color w:val="576366"/>
          <w:sz w:val="24"/>
          <w:szCs w:val="24"/>
        </w:rPr>
        <w:t xml:space="preserve"> in combination with the </w:t>
      </w:r>
      <w:r w:rsidRPr="008C3B31">
        <w:rPr>
          <w:rFonts w:ascii="Consolas" w:eastAsia="Times New Roman" w:hAnsi="Consolas" w:cs="Consolas"/>
          <w:color w:val="ED5A5A"/>
          <w:sz w:val="21"/>
          <w:szCs w:val="21"/>
        </w:rPr>
        <w:t>border-box</w:t>
      </w:r>
      <w:r w:rsidRPr="008C3B31">
        <w:rPr>
          <w:rFonts w:ascii="Times New Roman" w:eastAsia="Times New Roman" w:hAnsi="Times New Roman" w:cs="Times New Roman"/>
          <w:color w:val="576366"/>
          <w:sz w:val="24"/>
          <w:szCs w:val="24"/>
        </w:rPr>
        <w:t> value uses the </w:t>
      </w:r>
      <w:r w:rsidRPr="008C3B31">
        <w:rPr>
          <w:rFonts w:ascii="Consolas" w:eastAsia="Times New Roman" w:hAnsi="Consolas" w:cs="Consolas"/>
          <w:color w:val="ED5A5A"/>
          <w:sz w:val="21"/>
          <w:szCs w:val="21"/>
        </w:rPr>
        <w:t>width</w:t>
      </w:r>
      <w:r w:rsidRPr="008C3B31">
        <w:rPr>
          <w:rFonts w:ascii="Times New Roman" w:eastAsia="Times New Roman" w:hAnsi="Times New Roman" w:cs="Times New Roman"/>
          <w:color w:val="576366"/>
          <w:sz w:val="24"/>
          <w:szCs w:val="24"/>
        </w:rPr>
        <w:t> property as the actual rendered width. The previous code could be modified to look something like this.</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.sidebar {</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 xml:space="preserve">  </w:t>
      </w:r>
      <w:proofErr w:type="gramStart"/>
      <w:r w:rsidRPr="008C3B31">
        <w:rPr>
          <w:rFonts w:ascii="Consolas" w:eastAsia="Times New Roman" w:hAnsi="Consolas" w:cs="Consolas"/>
          <w:color w:val="384047"/>
          <w:sz w:val="21"/>
          <w:szCs w:val="21"/>
          <w:shd w:val="clear" w:color="auto" w:fill="F6F9FA"/>
        </w:rPr>
        <w:t>box-sizing</w:t>
      </w:r>
      <w:proofErr w:type="gramEnd"/>
      <w:r w:rsidRPr="008C3B31">
        <w:rPr>
          <w:rFonts w:ascii="Consolas" w:eastAsia="Times New Roman" w:hAnsi="Consolas" w:cs="Consolas"/>
          <w:color w:val="384047"/>
          <w:sz w:val="21"/>
          <w:szCs w:val="21"/>
          <w:shd w:val="clear" w:color="auto" w:fill="F6F9FA"/>
        </w:rPr>
        <w:t>: border-box;</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 xml:space="preserve">  </w:t>
      </w:r>
      <w:proofErr w:type="gramStart"/>
      <w:r w:rsidRPr="008C3B31">
        <w:rPr>
          <w:rFonts w:ascii="Consolas" w:eastAsia="Times New Roman" w:hAnsi="Consolas" w:cs="Consolas"/>
          <w:color w:val="384047"/>
          <w:sz w:val="21"/>
          <w:szCs w:val="21"/>
          <w:shd w:val="clear" w:color="auto" w:fill="F6F9FA"/>
        </w:rPr>
        <w:t>width</w:t>
      </w:r>
      <w:proofErr w:type="gramEnd"/>
      <w:r w:rsidRPr="008C3B31">
        <w:rPr>
          <w:rFonts w:ascii="Consolas" w:eastAsia="Times New Roman" w:hAnsi="Consolas" w:cs="Consolas"/>
          <w:color w:val="384047"/>
          <w:sz w:val="21"/>
          <w:szCs w:val="21"/>
          <w:shd w:val="clear" w:color="auto" w:fill="F6F9FA"/>
        </w:rPr>
        <w:t>: 200px;</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 xml:space="preserve">  </w:t>
      </w:r>
      <w:proofErr w:type="gramStart"/>
      <w:r w:rsidRPr="008C3B31">
        <w:rPr>
          <w:rFonts w:ascii="Consolas" w:eastAsia="Times New Roman" w:hAnsi="Consolas" w:cs="Consolas"/>
          <w:color w:val="384047"/>
          <w:sz w:val="21"/>
          <w:szCs w:val="21"/>
          <w:shd w:val="clear" w:color="auto" w:fill="F6F9FA"/>
        </w:rPr>
        <w:t>padding</w:t>
      </w:r>
      <w:proofErr w:type="gramEnd"/>
      <w:r w:rsidRPr="008C3B31">
        <w:rPr>
          <w:rFonts w:ascii="Consolas" w:eastAsia="Times New Roman" w:hAnsi="Consolas" w:cs="Consolas"/>
          <w:color w:val="384047"/>
          <w:sz w:val="21"/>
          <w:szCs w:val="21"/>
          <w:shd w:val="clear" w:color="auto" w:fill="F6F9FA"/>
        </w:rPr>
        <w:t>: 20px;</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 xml:space="preserve">  </w:t>
      </w:r>
      <w:proofErr w:type="gramStart"/>
      <w:r w:rsidRPr="008C3B31">
        <w:rPr>
          <w:rFonts w:ascii="Consolas" w:eastAsia="Times New Roman" w:hAnsi="Consolas" w:cs="Consolas"/>
          <w:color w:val="384047"/>
          <w:sz w:val="21"/>
          <w:szCs w:val="21"/>
          <w:shd w:val="clear" w:color="auto" w:fill="F6F9FA"/>
        </w:rPr>
        <w:t>border</w:t>
      </w:r>
      <w:proofErr w:type="gramEnd"/>
      <w:r w:rsidRPr="008C3B31">
        <w:rPr>
          <w:rFonts w:ascii="Consolas" w:eastAsia="Times New Roman" w:hAnsi="Consolas" w:cs="Consolas"/>
          <w:color w:val="384047"/>
          <w:sz w:val="21"/>
          <w:szCs w:val="21"/>
          <w:shd w:val="clear" w:color="auto" w:fill="F6F9FA"/>
        </w:rPr>
        <w:t>: 1px solid #DDD;</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w:t>
      </w:r>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Any padding or border that’s applied will not be added to the rendered width. Instead, it will automatically subtract from the space that’s available in the content area. This results in code that is far more readable. Here’s an image that helps illustrate how box-sizing: border-box calculates widths.</w:t>
      </w:r>
    </w:p>
    <w:p w:rsidR="008C3B31" w:rsidRPr="008C3B31" w:rsidRDefault="008C3B31" w:rsidP="008C3B31">
      <w:pPr>
        <w:shd w:val="clear" w:color="auto" w:fill="F6F9FA"/>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724900" cy="5715000"/>
            <wp:effectExtent l="0" t="0" r="0" b="0"/>
            <wp:docPr id="4" name="Picture 4" descr="Illustration that demonstrates how the box-sizing property works. The actual rendered width of an element is the same as its width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that demonstrates how the box-sizing property works. The actual rendered width of an element is the same as its width proper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24900" cy="5715000"/>
                    </a:xfrm>
                    <a:prstGeom prst="rect">
                      <a:avLst/>
                    </a:prstGeom>
                    <a:noFill/>
                    <a:ln>
                      <a:noFill/>
                    </a:ln>
                  </pic:spPr>
                </pic:pic>
              </a:graphicData>
            </a:graphic>
          </wp:inline>
        </w:drawing>
      </w:r>
    </w:p>
    <w:p w:rsidR="008C3B31" w:rsidRPr="008C3B31" w:rsidRDefault="008C3B31" w:rsidP="008C3B31">
      <w:pPr>
        <w:shd w:val="clear" w:color="auto" w:fill="F6F9FA"/>
        <w:spacing w:before="150" w:after="300" w:line="240" w:lineRule="auto"/>
        <w:rPr>
          <w:rFonts w:ascii="Times New Roman" w:eastAsia="Times New Roman" w:hAnsi="Times New Roman" w:cs="Times New Roman"/>
          <w:color w:val="576366"/>
          <w:sz w:val="20"/>
          <w:szCs w:val="20"/>
        </w:rPr>
      </w:pPr>
      <w:r w:rsidRPr="008C3B31">
        <w:rPr>
          <w:rFonts w:ascii="Times New Roman" w:eastAsia="Times New Roman" w:hAnsi="Times New Roman" w:cs="Times New Roman"/>
          <w:color w:val="576366"/>
          <w:sz w:val="20"/>
          <w:szCs w:val="20"/>
        </w:rPr>
        <w:t>With box-sizing enabled, the width property is the same as the actual rendered width of the element. The content area is automatically sized based on the remaining width, after border and padding has been subtracted.</w:t>
      </w:r>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In fact, many reputable web designers and developers have advocated using box-sizing: border-box across all page elements for a more natural and intuitive approach to layout (see the resources section for links). </w:t>
      </w:r>
      <w:hyperlink r:id="rId9" w:history="1">
        <w:r w:rsidRPr="008C3B31">
          <w:rPr>
            <w:rFonts w:ascii="Times New Roman" w:eastAsia="Times New Roman" w:hAnsi="Times New Roman" w:cs="Times New Roman"/>
            <w:color w:val="42B4D6"/>
            <w:sz w:val="24"/>
            <w:szCs w:val="24"/>
            <w:u w:val="single"/>
          </w:rPr>
          <w:t xml:space="preserve">Paul Irish </w:t>
        </w:r>
        <w:proofErr w:type="spellStart"/>
        <w:r w:rsidRPr="008C3B31">
          <w:rPr>
            <w:rFonts w:ascii="Times New Roman" w:eastAsia="Times New Roman" w:hAnsi="Times New Roman" w:cs="Times New Roman"/>
            <w:color w:val="42B4D6"/>
            <w:sz w:val="24"/>
            <w:szCs w:val="24"/>
            <w:u w:val="single"/>
          </w:rPr>
          <w:t>recommends</w:t>
        </w:r>
      </w:hyperlink>
      <w:r w:rsidRPr="008C3B31">
        <w:rPr>
          <w:rFonts w:ascii="Times New Roman" w:eastAsia="Times New Roman" w:hAnsi="Times New Roman" w:cs="Times New Roman"/>
          <w:color w:val="576366"/>
          <w:sz w:val="24"/>
          <w:szCs w:val="24"/>
        </w:rPr>
        <w:t>using</w:t>
      </w:r>
      <w:proofErr w:type="spellEnd"/>
      <w:r w:rsidRPr="008C3B31">
        <w:rPr>
          <w:rFonts w:ascii="Times New Roman" w:eastAsia="Times New Roman" w:hAnsi="Times New Roman" w:cs="Times New Roman"/>
          <w:color w:val="576366"/>
          <w:sz w:val="24"/>
          <w:szCs w:val="24"/>
        </w:rPr>
        <w:t xml:space="preserve"> the following code:</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 *</w:t>
      </w:r>
      <w:proofErr w:type="gramStart"/>
      <w:r w:rsidRPr="008C3B31">
        <w:rPr>
          <w:rFonts w:ascii="Consolas" w:eastAsia="Times New Roman" w:hAnsi="Consolas" w:cs="Consolas"/>
          <w:color w:val="384047"/>
          <w:sz w:val="21"/>
          <w:szCs w:val="21"/>
          <w:shd w:val="clear" w:color="auto" w:fill="F6F9FA"/>
        </w:rPr>
        <w:t>:before</w:t>
      </w:r>
      <w:proofErr w:type="gramEnd"/>
      <w:r w:rsidRPr="008C3B31">
        <w:rPr>
          <w:rFonts w:ascii="Consolas" w:eastAsia="Times New Roman" w:hAnsi="Consolas" w:cs="Consolas"/>
          <w:color w:val="384047"/>
          <w:sz w:val="21"/>
          <w:szCs w:val="21"/>
          <w:shd w:val="clear" w:color="auto" w:fill="F6F9FA"/>
        </w:rPr>
        <w:t>, *:after {</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 xml:space="preserve">  -</w:t>
      </w:r>
      <w:proofErr w:type="spellStart"/>
      <w:r w:rsidRPr="008C3B31">
        <w:rPr>
          <w:rFonts w:ascii="Consolas" w:eastAsia="Times New Roman" w:hAnsi="Consolas" w:cs="Consolas"/>
          <w:color w:val="384047"/>
          <w:sz w:val="21"/>
          <w:szCs w:val="21"/>
          <w:shd w:val="clear" w:color="auto" w:fill="F6F9FA"/>
        </w:rPr>
        <w:t>moz</w:t>
      </w:r>
      <w:proofErr w:type="spellEnd"/>
      <w:r w:rsidRPr="008C3B31">
        <w:rPr>
          <w:rFonts w:ascii="Consolas" w:eastAsia="Times New Roman" w:hAnsi="Consolas" w:cs="Consolas"/>
          <w:color w:val="384047"/>
          <w:sz w:val="21"/>
          <w:szCs w:val="21"/>
          <w:shd w:val="clear" w:color="auto" w:fill="F6F9FA"/>
        </w:rPr>
        <w:t>-box-sizing: border-box;</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 xml:space="preserve">  -</w:t>
      </w:r>
      <w:proofErr w:type="spellStart"/>
      <w:r w:rsidRPr="008C3B31">
        <w:rPr>
          <w:rFonts w:ascii="Consolas" w:eastAsia="Times New Roman" w:hAnsi="Consolas" w:cs="Consolas"/>
          <w:color w:val="384047"/>
          <w:sz w:val="21"/>
          <w:szCs w:val="21"/>
          <w:shd w:val="clear" w:color="auto" w:fill="F6F9FA"/>
        </w:rPr>
        <w:t>webkit</w:t>
      </w:r>
      <w:proofErr w:type="spellEnd"/>
      <w:r w:rsidRPr="008C3B31">
        <w:rPr>
          <w:rFonts w:ascii="Consolas" w:eastAsia="Times New Roman" w:hAnsi="Consolas" w:cs="Consolas"/>
          <w:color w:val="384047"/>
          <w:sz w:val="21"/>
          <w:szCs w:val="21"/>
          <w:shd w:val="clear" w:color="auto" w:fill="F6F9FA"/>
        </w:rPr>
        <w:t>-box-sizing: border-box;</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t xml:space="preserve">  </w:t>
      </w:r>
      <w:proofErr w:type="gramStart"/>
      <w:r w:rsidRPr="008C3B31">
        <w:rPr>
          <w:rFonts w:ascii="Consolas" w:eastAsia="Times New Roman" w:hAnsi="Consolas" w:cs="Consolas"/>
          <w:color w:val="384047"/>
          <w:sz w:val="21"/>
          <w:szCs w:val="21"/>
          <w:shd w:val="clear" w:color="auto" w:fill="F6F9FA"/>
        </w:rPr>
        <w:t>box-sizing</w:t>
      </w:r>
      <w:proofErr w:type="gramEnd"/>
      <w:r w:rsidRPr="008C3B31">
        <w:rPr>
          <w:rFonts w:ascii="Consolas" w:eastAsia="Times New Roman" w:hAnsi="Consolas" w:cs="Consolas"/>
          <w:color w:val="384047"/>
          <w:sz w:val="21"/>
          <w:szCs w:val="21"/>
          <w:shd w:val="clear" w:color="auto" w:fill="F6F9FA"/>
        </w:rPr>
        <w:t>: border-box;</w:t>
      </w:r>
    </w:p>
    <w:p w:rsidR="008C3B31" w:rsidRPr="008C3B31" w:rsidRDefault="008C3B31" w:rsidP="008C3B31">
      <w:pPr>
        <w:shd w:val="clear" w:color="auto" w:fill="F6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84047"/>
          <w:sz w:val="21"/>
          <w:szCs w:val="21"/>
          <w:shd w:val="clear" w:color="auto" w:fill="F6F9FA"/>
        </w:rPr>
      </w:pPr>
      <w:r w:rsidRPr="008C3B31">
        <w:rPr>
          <w:rFonts w:ascii="Consolas" w:eastAsia="Times New Roman" w:hAnsi="Consolas" w:cs="Consolas"/>
          <w:color w:val="384047"/>
          <w:sz w:val="21"/>
          <w:szCs w:val="21"/>
          <w:shd w:val="clear" w:color="auto" w:fill="F6F9FA"/>
        </w:rPr>
        <w:lastRenderedPageBreak/>
        <w:t>}</w:t>
      </w:r>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The box-sizing property is nothing new, but only in the last few years has it been a viable technique thanks to browser support from Internet Explorer (and older version of IE falling out of usage). This code will work as far back as IE8, which is pretty forgiving considering that IE11 is the latest version. For more information about browser support, </w:t>
      </w:r>
      <w:hyperlink r:id="rId10" w:history="1">
        <w:r w:rsidRPr="008C3B31">
          <w:rPr>
            <w:rFonts w:ascii="Times New Roman" w:eastAsia="Times New Roman" w:hAnsi="Times New Roman" w:cs="Times New Roman"/>
            <w:color w:val="42B4D6"/>
            <w:sz w:val="24"/>
            <w:szCs w:val="24"/>
            <w:u w:val="single"/>
          </w:rPr>
          <w:t>check the caniuse.com support tables for border-box</w:t>
        </w:r>
      </w:hyperlink>
      <w:r w:rsidRPr="008C3B31">
        <w:rPr>
          <w:rFonts w:ascii="Times New Roman" w:eastAsia="Times New Roman" w:hAnsi="Times New Roman" w:cs="Times New Roman"/>
          <w:color w:val="576366"/>
          <w:sz w:val="24"/>
          <w:szCs w:val="24"/>
        </w:rPr>
        <w:t>.</w:t>
      </w:r>
    </w:p>
    <w:p w:rsidR="008C3B31" w:rsidRPr="008C3B31" w:rsidRDefault="008C3B31" w:rsidP="008C3B31">
      <w:pPr>
        <w:spacing w:before="100" w:beforeAutospacing="1" w:after="100" w:afterAutospacing="1" w:line="240" w:lineRule="auto"/>
        <w:outlineLvl w:val="1"/>
        <w:rPr>
          <w:rFonts w:ascii="Times New Roman" w:eastAsia="Times New Roman" w:hAnsi="Times New Roman" w:cs="Times New Roman"/>
          <w:color w:val="2E353B"/>
          <w:sz w:val="42"/>
          <w:szCs w:val="42"/>
        </w:rPr>
      </w:pPr>
      <w:r w:rsidRPr="008C3B31">
        <w:rPr>
          <w:rFonts w:ascii="Times New Roman" w:eastAsia="Times New Roman" w:hAnsi="Times New Roman" w:cs="Times New Roman"/>
          <w:color w:val="2E353B"/>
          <w:sz w:val="42"/>
          <w:szCs w:val="42"/>
        </w:rPr>
        <w:t>Box-Sizing Resources</w:t>
      </w:r>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As if box-sizing wasn’t great enough, you might be delighted to find that it’s already built in to front-end frameworks like </w:t>
      </w:r>
      <w:hyperlink r:id="rId11" w:history="1">
        <w:r w:rsidRPr="008C3B31">
          <w:rPr>
            <w:rFonts w:ascii="Times New Roman" w:eastAsia="Times New Roman" w:hAnsi="Times New Roman" w:cs="Times New Roman"/>
            <w:color w:val="42B4D6"/>
            <w:sz w:val="24"/>
            <w:szCs w:val="24"/>
            <w:u w:val="single"/>
          </w:rPr>
          <w:t>Bootstrap</w:t>
        </w:r>
      </w:hyperlink>
      <w:r w:rsidRPr="008C3B31">
        <w:rPr>
          <w:rFonts w:ascii="Times New Roman" w:eastAsia="Times New Roman" w:hAnsi="Times New Roman" w:cs="Times New Roman"/>
          <w:color w:val="576366"/>
          <w:sz w:val="24"/>
          <w:szCs w:val="24"/>
        </w:rPr>
        <w:t> and </w:t>
      </w:r>
      <w:hyperlink r:id="rId12" w:history="1">
        <w:r w:rsidRPr="008C3B31">
          <w:rPr>
            <w:rFonts w:ascii="Times New Roman" w:eastAsia="Times New Roman" w:hAnsi="Times New Roman" w:cs="Times New Roman"/>
            <w:color w:val="42B4D6"/>
            <w:sz w:val="24"/>
            <w:szCs w:val="24"/>
            <w:u w:val="single"/>
          </w:rPr>
          <w:t>Foundation</w:t>
        </w:r>
      </w:hyperlink>
      <w:r w:rsidRPr="008C3B31">
        <w:rPr>
          <w:rFonts w:ascii="Times New Roman" w:eastAsia="Times New Roman" w:hAnsi="Times New Roman" w:cs="Times New Roman"/>
          <w:color w:val="576366"/>
          <w:sz w:val="24"/>
          <w:szCs w:val="24"/>
        </w:rPr>
        <w:t>. By default, both of these frameworks conveniently apply the border-box value to everything, which makes their respective grid systems easier to understand.</w:t>
      </w:r>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If you’d like to continue learning more about box-sizing, here are some of the resources mentioned in this article along with some additional useful links.</w:t>
      </w:r>
    </w:p>
    <w:p w:rsidR="008C3B31" w:rsidRPr="008C3B31" w:rsidRDefault="008C3B31" w:rsidP="008C3B31">
      <w:pPr>
        <w:numPr>
          <w:ilvl w:val="0"/>
          <w:numId w:val="1"/>
        </w:numPr>
        <w:spacing w:before="100" w:beforeAutospacing="1" w:after="100" w:afterAutospacing="1" w:line="432" w:lineRule="atLeast"/>
        <w:ind w:left="3159"/>
        <w:rPr>
          <w:rFonts w:ascii="Times New Roman" w:eastAsia="Times New Roman" w:hAnsi="Times New Roman" w:cs="Times New Roman"/>
          <w:sz w:val="21"/>
          <w:szCs w:val="21"/>
        </w:rPr>
      </w:pPr>
      <w:hyperlink r:id="rId13" w:history="1">
        <w:r w:rsidRPr="008C3B31">
          <w:rPr>
            <w:rFonts w:ascii="Times New Roman" w:eastAsia="Times New Roman" w:hAnsi="Times New Roman" w:cs="Times New Roman"/>
            <w:i/>
            <w:iCs/>
            <w:color w:val="42B4D6"/>
            <w:sz w:val="21"/>
            <w:szCs w:val="21"/>
          </w:rPr>
          <w:t>* { Box-sizing: Border-box }</w:t>
        </w:r>
        <w:r w:rsidRPr="008C3B31">
          <w:rPr>
            <w:rFonts w:ascii="Times New Roman" w:eastAsia="Times New Roman" w:hAnsi="Times New Roman" w:cs="Times New Roman"/>
            <w:color w:val="42B4D6"/>
            <w:sz w:val="21"/>
            <w:szCs w:val="21"/>
          </w:rPr>
          <w:t> </w:t>
        </w:r>
        <w:r w:rsidRPr="008C3B31">
          <w:rPr>
            <w:rFonts w:ascii="Times New Roman" w:eastAsia="Times New Roman" w:hAnsi="Times New Roman" w:cs="Times New Roman"/>
            <w:color w:val="42B4D6"/>
            <w:sz w:val="21"/>
            <w:szCs w:val="21"/>
            <w:u w:val="single"/>
          </w:rPr>
          <w:t>FTW by Paul Irish</w:t>
        </w:r>
      </w:hyperlink>
    </w:p>
    <w:p w:rsidR="008C3B31" w:rsidRPr="008C3B31" w:rsidRDefault="008C3B31" w:rsidP="008C3B31">
      <w:pPr>
        <w:numPr>
          <w:ilvl w:val="0"/>
          <w:numId w:val="1"/>
        </w:numPr>
        <w:spacing w:before="100" w:beforeAutospacing="1" w:after="100" w:afterAutospacing="1" w:line="432" w:lineRule="atLeast"/>
        <w:ind w:left="3159"/>
        <w:rPr>
          <w:rFonts w:ascii="Times New Roman" w:eastAsia="Times New Roman" w:hAnsi="Times New Roman" w:cs="Times New Roman"/>
          <w:sz w:val="21"/>
          <w:szCs w:val="21"/>
        </w:rPr>
      </w:pPr>
      <w:hyperlink r:id="rId14" w:history="1">
        <w:r w:rsidRPr="008C3B31">
          <w:rPr>
            <w:rFonts w:ascii="Times New Roman" w:eastAsia="Times New Roman" w:hAnsi="Times New Roman" w:cs="Times New Roman"/>
            <w:color w:val="42B4D6"/>
            <w:sz w:val="21"/>
            <w:szCs w:val="21"/>
            <w:u w:val="single"/>
          </w:rPr>
          <w:t xml:space="preserve">Box-Sizing article on CSS-Tricks by Chris </w:t>
        </w:r>
        <w:proofErr w:type="spellStart"/>
        <w:r w:rsidRPr="008C3B31">
          <w:rPr>
            <w:rFonts w:ascii="Times New Roman" w:eastAsia="Times New Roman" w:hAnsi="Times New Roman" w:cs="Times New Roman"/>
            <w:color w:val="42B4D6"/>
            <w:sz w:val="21"/>
            <w:szCs w:val="21"/>
            <w:u w:val="single"/>
          </w:rPr>
          <w:t>Coyier</w:t>
        </w:r>
        <w:proofErr w:type="spellEnd"/>
      </w:hyperlink>
    </w:p>
    <w:p w:rsidR="008C3B31" w:rsidRPr="008C3B31" w:rsidRDefault="008C3B31" w:rsidP="008C3B31">
      <w:pPr>
        <w:numPr>
          <w:ilvl w:val="0"/>
          <w:numId w:val="1"/>
        </w:numPr>
        <w:spacing w:before="100" w:beforeAutospacing="1" w:after="100" w:afterAutospacing="1" w:line="432" w:lineRule="atLeast"/>
        <w:ind w:left="3159"/>
        <w:rPr>
          <w:rFonts w:ascii="Times New Roman" w:eastAsia="Times New Roman" w:hAnsi="Times New Roman" w:cs="Times New Roman"/>
          <w:sz w:val="21"/>
          <w:szCs w:val="21"/>
        </w:rPr>
      </w:pPr>
      <w:hyperlink r:id="rId15" w:history="1">
        <w:r w:rsidRPr="008C3B31">
          <w:rPr>
            <w:rFonts w:ascii="Times New Roman" w:eastAsia="Times New Roman" w:hAnsi="Times New Roman" w:cs="Times New Roman"/>
            <w:color w:val="42B4D6"/>
            <w:sz w:val="21"/>
            <w:szCs w:val="21"/>
            <w:u w:val="single"/>
          </w:rPr>
          <w:t>Box-Sizing on caniuse.com</w:t>
        </w:r>
      </w:hyperlink>
    </w:p>
    <w:p w:rsidR="008C3B31" w:rsidRPr="008C3B31" w:rsidRDefault="008C3B31" w:rsidP="008C3B31">
      <w:pPr>
        <w:numPr>
          <w:ilvl w:val="0"/>
          <w:numId w:val="1"/>
        </w:numPr>
        <w:spacing w:before="100" w:beforeAutospacing="1" w:after="100" w:afterAutospacing="1" w:line="432" w:lineRule="atLeast"/>
        <w:ind w:left="3159"/>
        <w:rPr>
          <w:rFonts w:ascii="Times New Roman" w:eastAsia="Times New Roman" w:hAnsi="Times New Roman" w:cs="Times New Roman"/>
          <w:sz w:val="21"/>
          <w:szCs w:val="21"/>
        </w:rPr>
      </w:pPr>
      <w:hyperlink r:id="rId16" w:history="1">
        <w:r w:rsidRPr="008C3B31">
          <w:rPr>
            <w:rFonts w:ascii="Times New Roman" w:eastAsia="Times New Roman" w:hAnsi="Times New Roman" w:cs="Times New Roman"/>
            <w:color w:val="42B4D6"/>
            <w:sz w:val="21"/>
            <w:szCs w:val="21"/>
            <w:u w:val="single"/>
          </w:rPr>
          <w:t>Mozilla Docs on Box-Sizing</w:t>
        </w:r>
      </w:hyperlink>
    </w:p>
    <w:p w:rsidR="008C3B31" w:rsidRPr="008C3B31" w:rsidRDefault="008C3B31" w:rsidP="008C3B31">
      <w:pPr>
        <w:numPr>
          <w:ilvl w:val="0"/>
          <w:numId w:val="1"/>
        </w:numPr>
        <w:spacing w:before="100" w:beforeAutospacing="1" w:after="100" w:afterAutospacing="1" w:line="432" w:lineRule="atLeast"/>
        <w:ind w:left="3159"/>
        <w:rPr>
          <w:rFonts w:ascii="Times New Roman" w:eastAsia="Times New Roman" w:hAnsi="Times New Roman" w:cs="Times New Roman"/>
          <w:sz w:val="21"/>
          <w:szCs w:val="21"/>
        </w:rPr>
      </w:pPr>
      <w:hyperlink r:id="rId17" w:history="1">
        <w:r w:rsidRPr="008C3B31">
          <w:rPr>
            <w:rFonts w:ascii="Times New Roman" w:eastAsia="Times New Roman" w:hAnsi="Times New Roman" w:cs="Times New Roman"/>
            <w:color w:val="42B4D6"/>
            <w:sz w:val="21"/>
            <w:szCs w:val="21"/>
            <w:u w:val="single"/>
          </w:rPr>
          <w:t>Learn more on Treehouse with the course CSS Foundations</w:t>
        </w:r>
      </w:hyperlink>
    </w:p>
    <w:p w:rsidR="008C3B31" w:rsidRPr="008C3B31" w:rsidRDefault="008C3B31" w:rsidP="008C3B31">
      <w:pPr>
        <w:spacing w:before="150" w:after="300" w:line="240" w:lineRule="auto"/>
        <w:rPr>
          <w:rFonts w:ascii="Times New Roman" w:eastAsia="Times New Roman" w:hAnsi="Times New Roman" w:cs="Times New Roman"/>
          <w:color w:val="576366"/>
          <w:sz w:val="24"/>
          <w:szCs w:val="24"/>
        </w:rPr>
      </w:pPr>
      <w:r w:rsidRPr="008C3B31">
        <w:rPr>
          <w:rFonts w:ascii="Times New Roman" w:eastAsia="Times New Roman" w:hAnsi="Times New Roman" w:cs="Times New Roman"/>
          <w:color w:val="576366"/>
          <w:sz w:val="24"/>
          <w:szCs w:val="24"/>
        </w:rPr>
        <w:t>CSS layout can be a fairly complex topic, so if you’re feeling a bit lost, check out our </w:t>
      </w:r>
      <w:hyperlink r:id="rId18" w:history="1">
        <w:r w:rsidRPr="008C3B31">
          <w:rPr>
            <w:rFonts w:ascii="Times New Roman" w:eastAsia="Times New Roman" w:hAnsi="Times New Roman" w:cs="Times New Roman"/>
            <w:color w:val="42B4D6"/>
            <w:sz w:val="24"/>
            <w:szCs w:val="24"/>
            <w:u w:val="single"/>
          </w:rPr>
          <w:t>CSS course</w:t>
        </w:r>
      </w:hyperlink>
      <w:r w:rsidRPr="008C3B31">
        <w:rPr>
          <w:rFonts w:ascii="Times New Roman" w:eastAsia="Times New Roman" w:hAnsi="Times New Roman" w:cs="Times New Roman"/>
          <w:color w:val="576366"/>
          <w:sz w:val="24"/>
          <w:szCs w:val="24"/>
        </w:rPr>
        <w:t>. And of course, if you have any other resources you’d like to share, let us know in the comments!</w:t>
      </w:r>
      <w:bookmarkStart w:id="0" w:name="_GoBack"/>
      <w:bookmarkEnd w:id="0"/>
    </w:p>
    <w:sectPr w:rsidR="008C3B31" w:rsidRPr="008C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D2792"/>
    <w:multiLevelType w:val="multilevel"/>
    <w:tmpl w:val="93F0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C32D99"/>
    <w:multiLevelType w:val="multilevel"/>
    <w:tmpl w:val="032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1E5746"/>
    <w:multiLevelType w:val="multilevel"/>
    <w:tmpl w:val="D098C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B31"/>
    <w:rsid w:val="0005684C"/>
    <w:rsid w:val="0068711C"/>
    <w:rsid w:val="008C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3B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3B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B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3B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3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3B31"/>
  </w:style>
  <w:style w:type="character" w:styleId="Hyperlink">
    <w:name w:val="Hyperlink"/>
    <w:basedOn w:val="DefaultParagraphFont"/>
    <w:uiPriority w:val="99"/>
    <w:semiHidden/>
    <w:unhideWhenUsed/>
    <w:rsid w:val="008C3B31"/>
    <w:rPr>
      <w:color w:val="0000FF"/>
      <w:u w:val="single"/>
    </w:rPr>
  </w:style>
  <w:style w:type="character" w:styleId="HTMLCode">
    <w:name w:val="HTML Code"/>
    <w:basedOn w:val="DefaultParagraphFont"/>
    <w:uiPriority w:val="99"/>
    <w:semiHidden/>
    <w:unhideWhenUsed/>
    <w:rsid w:val="008C3B31"/>
    <w:rPr>
      <w:rFonts w:ascii="Courier New" w:eastAsia="Times New Roman" w:hAnsi="Courier New" w:cs="Courier New"/>
      <w:sz w:val="20"/>
      <w:szCs w:val="20"/>
    </w:rPr>
  </w:style>
  <w:style w:type="paragraph" w:customStyle="1" w:styleId="wp-caption-text">
    <w:name w:val="wp-caption-text"/>
    <w:basedOn w:val="Normal"/>
    <w:rsid w:val="008C3B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B31"/>
    <w:rPr>
      <w:rFonts w:ascii="Courier New" w:eastAsia="Times New Roman" w:hAnsi="Courier New" w:cs="Courier New"/>
      <w:sz w:val="20"/>
      <w:szCs w:val="20"/>
    </w:rPr>
  </w:style>
  <w:style w:type="character" w:styleId="Emphasis">
    <w:name w:val="Emphasis"/>
    <w:basedOn w:val="DefaultParagraphFont"/>
    <w:uiPriority w:val="20"/>
    <w:qFormat/>
    <w:rsid w:val="008C3B31"/>
    <w:rPr>
      <w:i/>
      <w:iCs/>
    </w:rPr>
  </w:style>
  <w:style w:type="character" w:styleId="HTMLCite">
    <w:name w:val="HTML Cite"/>
    <w:basedOn w:val="DefaultParagraphFont"/>
    <w:uiPriority w:val="99"/>
    <w:semiHidden/>
    <w:unhideWhenUsed/>
    <w:rsid w:val="008C3B31"/>
    <w:rPr>
      <w:i/>
      <w:iCs/>
    </w:rPr>
  </w:style>
  <w:style w:type="paragraph" w:styleId="BalloonText">
    <w:name w:val="Balloon Text"/>
    <w:basedOn w:val="Normal"/>
    <w:link w:val="BalloonTextChar"/>
    <w:uiPriority w:val="99"/>
    <w:semiHidden/>
    <w:unhideWhenUsed/>
    <w:rsid w:val="008C3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3B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3B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B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3B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3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3B31"/>
  </w:style>
  <w:style w:type="character" w:styleId="Hyperlink">
    <w:name w:val="Hyperlink"/>
    <w:basedOn w:val="DefaultParagraphFont"/>
    <w:uiPriority w:val="99"/>
    <w:semiHidden/>
    <w:unhideWhenUsed/>
    <w:rsid w:val="008C3B31"/>
    <w:rPr>
      <w:color w:val="0000FF"/>
      <w:u w:val="single"/>
    </w:rPr>
  </w:style>
  <w:style w:type="character" w:styleId="HTMLCode">
    <w:name w:val="HTML Code"/>
    <w:basedOn w:val="DefaultParagraphFont"/>
    <w:uiPriority w:val="99"/>
    <w:semiHidden/>
    <w:unhideWhenUsed/>
    <w:rsid w:val="008C3B31"/>
    <w:rPr>
      <w:rFonts w:ascii="Courier New" w:eastAsia="Times New Roman" w:hAnsi="Courier New" w:cs="Courier New"/>
      <w:sz w:val="20"/>
      <w:szCs w:val="20"/>
    </w:rPr>
  </w:style>
  <w:style w:type="paragraph" w:customStyle="1" w:styleId="wp-caption-text">
    <w:name w:val="wp-caption-text"/>
    <w:basedOn w:val="Normal"/>
    <w:rsid w:val="008C3B3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3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B31"/>
    <w:rPr>
      <w:rFonts w:ascii="Courier New" w:eastAsia="Times New Roman" w:hAnsi="Courier New" w:cs="Courier New"/>
      <w:sz w:val="20"/>
      <w:szCs w:val="20"/>
    </w:rPr>
  </w:style>
  <w:style w:type="character" w:styleId="Emphasis">
    <w:name w:val="Emphasis"/>
    <w:basedOn w:val="DefaultParagraphFont"/>
    <w:uiPriority w:val="20"/>
    <w:qFormat/>
    <w:rsid w:val="008C3B31"/>
    <w:rPr>
      <w:i/>
      <w:iCs/>
    </w:rPr>
  </w:style>
  <w:style w:type="character" w:styleId="HTMLCite">
    <w:name w:val="HTML Cite"/>
    <w:basedOn w:val="DefaultParagraphFont"/>
    <w:uiPriority w:val="99"/>
    <w:semiHidden/>
    <w:unhideWhenUsed/>
    <w:rsid w:val="008C3B31"/>
    <w:rPr>
      <w:i/>
      <w:iCs/>
    </w:rPr>
  </w:style>
  <w:style w:type="paragraph" w:styleId="BalloonText">
    <w:name w:val="Balloon Text"/>
    <w:basedOn w:val="Normal"/>
    <w:link w:val="BalloonTextChar"/>
    <w:uiPriority w:val="99"/>
    <w:semiHidden/>
    <w:unhideWhenUsed/>
    <w:rsid w:val="008C3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43568">
      <w:bodyDiv w:val="1"/>
      <w:marLeft w:val="0"/>
      <w:marRight w:val="0"/>
      <w:marTop w:val="0"/>
      <w:marBottom w:val="0"/>
      <w:divBdr>
        <w:top w:val="none" w:sz="0" w:space="0" w:color="auto"/>
        <w:left w:val="none" w:sz="0" w:space="0" w:color="auto"/>
        <w:bottom w:val="none" w:sz="0" w:space="0" w:color="auto"/>
        <w:right w:val="none" w:sz="0" w:space="0" w:color="auto"/>
      </w:divBdr>
      <w:divsChild>
        <w:div w:id="1261985618">
          <w:marLeft w:val="0"/>
          <w:marRight w:val="0"/>
          <w:marTop w:val="0"/>
          <w:marBottom w:val="0"/>
          <w:divBdr>
            <w:top w:val="none" w:sz="0" w:space="0" w:color="auto"/>
            <w:left w:val="none" w:sz="0" w:space="0" w:color="auto"/>
            <w:bottom w:val="none" w:sz="0" w:space="0" w:color="auto"/>
            <w:right w:val="none" w:sz="0" w:space="0" w:color="auto"/>
          </w:divBdr>
          <w:divsChild>
            <w:div w:id="124087656">
              <w:marLeft w:val="2559"/>
              <w:marRight w:val="0"/>
              <w:marTop w:val="0"/>
              <w:marBottom w:val="0"/>
              <w:divBdr>
                <w:top w:val="none" w:sz="0" w:space="0" w:color="auto"/>
                <w:left w:val="none" w:sz="0" w:space="0" w:color="auto"/>
                <w:bottom w:val="none" w:sz="0" w:space="0" w:color="auto"/>
                <w:right w:val="none" w:sz="0" w:space="0" w:color="auto"/>
              </w:divBdr>
              <w:divsChild>
                <w:div w:id="1700206916">
                  <w:marLeft w:val="0"/>
                  <w:marRight w:val="0"/>
                  <w:marTop w:val="0"/>
                  <w:marBottom w:val="0"/>
                  <w:divBdr>
                    <w:top w:val="none" w:sz="0" w:space="0" w:color="auto"/>
                    <w:left w:val="none" w:sz="0" w:space="0" w:color="auto"/>
                    <w:bottom w:val="none" w:sz="0" w:space="0" w:color="auto"/>
                    <w:right w:val="none" w:sz="0" w:space="0" w:color="auto"/>
                  </w:divBdr>
                </w:div>
                <w:div w:id="16327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2164">
          <w:marLeft w:val="0"/>
          <w:marRight w:val="0"/>
          <w:marTop w:val="0"/>
          <w:marBottom w:val="0"/>
          <w:divBdr>
            <w:top w:val="none" w:sz="0" w:space="0" w:color="auto"/>
            <w:left w:val="none" w:sz="0" w:space="0" w:color="auto"/>
            <w:bottom w:val="none" w:sz="0" w:space="0" w:color="auto"/>
            <w:right w:val="none" w:sz="0" w:space="0" w:color="auto"/>
          </w:divBdr>
          <w:divsChild>
            <w:div w:id="143546646">
              <w:marLeft w:val="2559"/>
              <w:marRight w:val="0"/>
              <w:marTop w:val="0"/>
              <w:marBottom w:val="0"/>
              <w:divBdr>
                <w:top w:val="none" w:sz="0" w:space="0" w:color="auto"/>
                <w:left w:val="none" w:sz="0" w:space="0" w:color="auto"/>
                <w:bottom w:val="none" w:sz="0" w:space="0" w:color="auto"/>
                <w:right w:val="none" w:sz="0" w:space="0" w:color="auto"/>
              </w:divBdr>
              <w:divsChild>
                <w:div w:id="81491784">
                  <w:marLeft w:val="0"/>
                  <w:marRight w:val="0"/>
                  <w:marTop w:val="0"/>
                  <w:marBottom w:val="0"/>
                  <w:divBdr>
                    <w:top w:val="none" w:sz="0" w:space="0" w:color="auto"/>
                    <w:left w:val="none" w:sz="0" w:space="0" w:color="auto"/>
                    <w:bottom w:val="none" w:sz="0" w:space="0" w:color="auto"/>
                    <w:right w:val="none" w:sz="0" w:space="0" w:color="auto"/>
                  </w:divBdr>
                  <w:divsChild>
                    <w:div w:id="1743093665">
                      <w:marLeft w:val="0"/>
                      <w:marRight w:val="0"/>
                      <w:marTop w:val="0"/>
                      <w:marBottom w:val="0"/>
                      <w:divBdr>
                        <w:top w:val="none" w:sz="0" w:space="0" w:color="auto"/>
                        <w:left w:val="none" w:sz="0" w:space="0" w:color="auto"/>
                        <w:bottom w:val="none" w:sz="0" w:space="0" w:color="auto"/>
                        <w:right w:val="none" w:sz="0" w:space="0" w:color="auto"/>
                      </w:divBdr>
                    </w:div>
                    <w:div w:id="1737976476">
                      <w:marLeft w:val="0"/>
                      <w:marRight w:val="0"/>
                      <w:marTop w:val="0"/>
                      <w:marBottom w:val="0"/>
                      <w:divBdr>
                        <w:top w:val="none" w:sz="0" w:space="0" w:color="auto"/>
                        <w:left w:val="none" w:sz="0" w:space="0" w:color="auto"/>
                        <w:bottom w:val="none" w:sz="0" w:space="0" w:color="auto"/>
                        <w:right w:val="none" w:sz="0" w:space="0" w:color="auto"/>
                      </w:divBdr>
                    </w:div>
                  </w:divsChild>
                </w:div>
                <w:div w:id="381444728">
                  <w:marLeft w:val="0"/>
                  <w:marRight w:val="0"/>
                  <w:marTop w:val="0"/>
                  <w:marBottom w:val="0"/>
                  <w:divBdr>
                    <w:top w:val="none" w:sz="0" w:space="0" w:color="auto"/>
                    <w:left w:val="none" w:sz="0" w:space="0" w:color="auto"/>
                    <w:bottom w:val="none" w:sz="0" w:space="0" w:color="auto"/>
                    <w:right w:val="none" w:sz="0" w:space="0" w:color="auto"/>
                  </w:divBdr>
                  <w:divsChild>
                    <w:div w:id="1055423133">
                      <w:marLeft w:val="0"/>
                      <w:marRight w:val="0"/>
                      <w:marTop w:val="0"/>
                      <w:marBottom w:val="0"/>
                      <w:divBdr>
                        <w:top w:val="none" w:sz="0" w:space="0" w:color="auto"/>
                        <w:left w:val="none" w:sz="0" w:space="0" w:color="auto"/>
                        <w:bottom w:val="none" w:sz="0" w:space="0" w:color="auto"/>
                        <w:right w:val="none" w:sz="0" w:space="0" w:color="auto"/>
                      </w:divBdr>
                    </w:div>
                    <w:div w:id="240142685">
                      <w:marLeft w:val="0"/>
                      <w:marRight w:val="0"/>
                      <w:marTop w:val="0"/>
                      <w:marBottom w:val="0"/>
                      <w:divBdr>
                        <w:top w:val="none" w:sz="0" w:space="0" w:color="auto"/>
                        <w:left w:val="none" w:sz="0" w:space="0" w:color="auto"/>
                        <w:bottom w:val="none" w:sz="0" w:space="0" w:color="auto"/>
                        <w:right w:val="none" w:sz="0" w:space="0" w:color="auto"/>
                      </w:divBdr>
                    </w:div>
                  </w:divsChild>
                </w:div>
                <w:div w:id="1226457293">
                  <w:marLeft w:val="0"/>
                  <w:marRight w:val="0"/>
                  <w:marTop w:val="0"/>
                  <w:marBottom w:val="0"/>
                  <w:divBdr>
                    <w:top w:val="none" w:sz="0" w:space="0" w:color="auto"/>
                    <w:left w:val="none" w:sz="0" w:space="0" w:color="auto"/>
                    <w:bottom w:val="none" w:sz="0" w:space="0" w:color="auto"/>
                    <w:right w:val="none" w:sz="0" w:space="0" w:color="auto"/>
                  </w:divBdr>
                  <w:divsChild>
                    <w:div w:id="700277051">
                      <w:marLeft w:val="0"/>
                      <w:marRight w:val="0"/>
                      <w:marTop w:val="0"/>
                      <w:marBottom w:val="0"/>
                      <w:divBdr>
                        <w:top w:val="none" w:sz="0" w:space="0" w:color="auto"/>
                        <w:left w:val="none" w:sz="0" w:space="0" w:color="auto"/>
                        <w:bottom w:val="none" w:sz="0" w:space="0" w:color="auto"/>
                        <w:right w:val="none" w:sz="0" w:space="0" w:color="auto"/>
                      </w:divBdr>
                    </w:div>
                    <w:div w:id="728650643">
                      <w:marLeft w:val="0"/>
                      <w:marRight w:val="0"/>
                      <w:marTop w:val="0"/>
                      <w:marBottom w:val="0"/>
                      <w:divBdr>
                        <w:top w:val="none" w:sz="0" w:space="0" w:color="auto"/>
                        <w:left w:val="none" w:sz="0" w:space="0" w:color="auto"/>
                        <w:bottom w:val="none" w:sz="0" w:space="0" w:color="auto"/>
                        <w:right w:val="none" w:sz="0" w:space="0" w:color="auto"/>
                      </w:divBdr>
                    </w:div>
                  </w:divsChild>
                </w:div>
                <w:div w:id="363677159">
                  <w:marLeft w:val="0"/>
                  <w:marRight w:val="0"/>
                  <w:marTop w:val="0"/>
                  <w:marBottom w:val="0"/>
                  <w:divBdr>
                    <w:top w:val="none" w:sz="0" w:space="0" w:color="auto"/>
                    <w:left w:val="none" w:sz="0" w:space="0" w:color="auto"/>
                    <w:bottom w:val="none" w:sz="0" w:space="0" w:color="auto"/>
                    <w:right w:val="none" w:sz="0" w:space="0" w:color="auto"/>
                  </w:divBdr>
                  <w:divsChild>
                    <w:div w:id="430047625">
                      <w:marLeft w:val="0"/>
                      <w:marRight w:val="0"/>
                      <w:marTop w:val="0"/>
                      <w:marBottom w:val="0"/>
                      <w:divBdr>
                        <w:top w:val="none" w:sz="0" w:space="0" w:color="auto"/>
                        <w:left w:val="none" w:sz="0" w:space="0" w:color="auto"/>
                        <w:bottom w:val="none" w:sz="0" w:space="0" w:color="auto"/>
                        <w:right w:val="none" w:sz="0" w:space="0" w:color="auto"/>
                      </w:divBdr>
                    </w:div>
                    <w:div w:id="1695767275">
                      <w:marLeft w:val="0"/>
                      <w:marRight w:val="0"/>
                      <w:marTop w:val="0"/>
                      <w:marBottom w:val="0"/>
                      <w:divBdr>
                        <w:top w:val="none" w:sz="0" w:space="0" w:color="auto"/>
                        <w:left w:val="none" w:sz="0" w:space="0" w:color="auto"/>
                        <w:bottom w:val="none" w:sz="0" w:space="0" w:color="auto"/>
                        <w:right w:val="none" w:sz="0" w:space="0" w:color="auto"/>
                      </w:divBdr>
                    </w:div>
                  </w:divsChild>
                </w:div>
                <w:div w:id="412438473">
                  <w:marLeft w:val="0"/>
                  <w:marRight w:val="0"/>
                  <w:marTop w:val="0"/>
                  <w:marBottom w:val="0"/>
                  <w:divBdr>
                    <w:top w:val="none" w:sz="0" w:space="0" w:color="auto"/>
                    <w:left w:val="none" w:sz="0" w:space="0" w:color="auto"/>
                    <w:bottom w:val="none" w:sz="0" w:space="0" w:color="auto"/>
                    <w:right w:val="none" w:sz="0" w:space="0" w:color="auto"/>
                  </w:divBdr>
                  <w:divsChild>
                    <w:div w:id="974919248">
                      <w:marLeft w:val="0"/>
                      <w:marRight w:val="0"/>
                      <w:marTop w:val="0"/>
                      <w:marBottom w:val="0"/>
                      <w:divBdr>
                        <w:top w:val="none" w:sz="0" w:space="0" w:color="auto"/>
                        <w:left w:val="none" w:sz="0" w:space="0" w:color="auto"/>
                        <w:bottom w:val="none" w:sz="0" w:space="0" w:color="auto"/>
                        <w:right w:val="none" w:sz="0" w:space="0" w:color="auto"/>
                      </w:divBdr>
                    </w:div>
                    <w:div w:id="1202139">
                      <w:marLeft w:val="0"/>
                      <w:marRight w:val="0"/>
                      <w:marTop w:val="0"/>
                      <w:marBottom w:val="0"/>
                      <w:divBdr>
                        <w:top w:val="none" w:sz="0" w:space="0" w:color="auto"/>
                        <w:left w:val="none" w:sz="0" w:space="0" w:color="auto"/>
                        <w:bottom w:val="none" w:sz="0" w:space="0" w:color="auto"/>
                        <w:right w:val="none" w:sz="0" w:space="0" w:color="auto"/>
                      </w:divBdr>
                    </w:div>
                  </w:divsChild>
                </w:div>
                <w:div w:id="991106528">
                  <w:marLeft w:val="0"/>
                  <w:marRight w:val="0"/>
                  <w:marTop w:val="0"/>
                  <w:marBottom w:val="0"/>
                  <w:divBdr>
                    <w:top w:val="none" w:sz="0" w:space="0" w:color="auto"/>
                    <w:left w:val="none" w:sz="0" w:space="0" w:color="auto"/>
                    <w:bottom w:val="none" w:sz="0" w:space="0" w:color="auto"/>
                    <w:right w:val="none" w:sz="0" w:space="0" w:color="auto"/>
                  </w:divBdr>
                  <w:divsChild>
                    <w:div w:id="1597908846">
                      <w:marLeft w:val="0"/>
                      <w:marRight w:val="0"/>
                      <w:marTop w:val="0"/>
                      <w:marBottom w:val="0"/>
                      <w:divBdr>
                        <w:top w:val="none" w:sz="0" w:space="0" w:color="auto"/>
                        <w:left w:val="none" w:sz="0" w:space="0" w:color="auto"/>
                        <w:bottom w:val="none" w:sz="0" w:space="0" w:color="auto"/>
                        <w:right w:val="none" w:sz="0" w:space="0" w:color="auto"/>
                      </w:divBdr>
                    </w:div>
                    <w:div w:id="1145009539">
                      <w:marLeft w:val="0"/>
                      <w:marRight w:val="0"/>
                      <w:marTop w:val="0"/>
                      <w:marBottom w:val="0"/>
                      <w:divBdr>
                        <w:top w:val="none" w:sz="0" w:space="0" w:color="auto"/>
                        <w:left w:val="none" w:sz="0" w:space="0" w:color="auto"/>
                        <w:bottom w:val="none" w:sz="0" w:space="0" w:color="auto"/>
                        <w:right w:val="none" w:sz="0" w:space="0" w:color="auto"/>
                      </w:divBdr>
                    </w:div>
                  </w:divsChild>
                </w:div>
                <w:div w:id="1552425071">
                  <w:marLeft w:val="0"/>
                  <w:marRight w:val="0"/>
                  <w:marTop w:val="0"/>
                  <w:marBottom w:val="0"/>
                  <w:divBdr>
                    <w:top w:val="none" w:sz="0" w:space="0" w:color="auto"/>
                    <w:left w:val="none" w:sz="0" w:space="0" w:color="auto"/>
                    <w:bottom w:val="none" w:sz="0" w:space="0" w:color="auto"/>
                    <w:right w:val="none" w:sz="0" w:space="0" w:color="auto"/>
                  </w:divBdr>
                  <w:divsChild>
                    <w:div w:id="1331828864">
                      <w:marLeft w:val="0"/>
                      <w:marRight w:val="0"/>
                      <w:marTop w:val="0"/>
                      <w:marBottom w:val="0"/>
                      <w:divBdr>
                        <w:top w:val="none" w:sz="0" w:space="0" w:color="auto"/>
                        <w:left w:val="none" w:sz="0" w:space="0" w:color="auto"/>
                        <w:bottom w:val="none" w:sz="0" w:space="0" w:color="auto"/>
                        <w:right w:val="none" w:sz="0" w:space="0" w:color="auto"/>
                      </w:divBdr>
                    </w:div>
                    <w:div w:id="1887912950">
                      <w:marLeft w:val="0"/>
                      <w:marRight w:val="0"/>
                      <w:marTop w:val="0"/>
                      <w:marBottom w:val="0"/>
                      <w:divBdr>
                        <w:top w:val="none" w:sz="0" w:space="0" w:color="auto"/>
                        <w:left w:val="none" w:sz="0" w:space="0" w:color="auto"/>
                        <w:bottom w:val="none" w:sz="0" w:space="0" w:color="auto"/>
                        <w:right w:val="none" w:sz="0" w:space="0" w:color="auto"/>
                      </w:divBdr>
                    </w:div>
                  </w:divsChild>
                </w:div>
                <w:div w:id="206842940">
                  <w:marLeft w:val="0"/>
                  <w:marRight w:val="0"/>
                  <w:marTop w:val="0"/>
                  <w:marBottom w:val="0"/>
                  <w:divBdr>
                    <w:top w:val="none" w:sz="0" w:space="0" w:color="auto"/>
                    <w:left w:val="none" w:sz="0" w:space="0" w:color="auto"/>
                    <w:bottom w:val="none" w:sz="0" w:space="0" w:color="auto"/>
                    <w:right w:val="none" w:sz="0" w:space="0" w:color="auto"/>
                  </w:divBdr>
                  <w:divsChild>
                    <w:div w:id="1681160681">
                      <w:marLeft w:val="0"/>
                      <w:marRight w:val="0"/>
                      <w:marTop w:val="0"/>
                      <w:marBottom w:val="0"/>
                      <w:divBdr>
                        <w:top w:val="none" w:sz="0" w:space="0" w:color="auto"/>
                        <w:left w:val="none" w:sz="0" w:space="0" w:color="auto"/>
                        <w:bottom w:val="none" w:sz="0" w:space="0" w:color="auto"/>
                        <w:right w:val="none" w:sz="0" w:space="0" w:color="auto"/>
                      </w:divBdr>
                    </w:div>
                    <w:div w:id="3582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aulirish.com/2012/box-sizing-border-box-ftw/" TargetMode="External"/><Relationship Id="rId18" Type="http://schemas.openxmlformats.org/officeDocument/2006/relationships/hyperlink" Target="http://trhou.se/1jkl2R7"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foundation.zurb.com/" TargetMode="External"/><Relationship Id="rId17" Type="http://schemas.openxmlformats.org/officeDocument/2006/relationships/hyperlink" Target="http://teamtreehouse.com/library/css-foundations" TargetMode="External"/><Relationship Id="rId2" Type="http://schemas.openxmlformats.org/officeDocument/2006/relationships/styles" Target="styles.xml"/><Relationship Id="rId16" Type="http://schemas.openxmlformats.org/officeDocument/2006/relationships/hyperlink" Target="https://developer.mozilla.org/en-US/docs/Web/CSS/box-siz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org/TR/CSS21/box.html" TargetMode="External"/><Relationship Id="rId11" Type="http://schemas.openxmlformats.org/officeDocument/2006/relationships/hyperlink" Target="http://getbootstrap.com/" TargetMode="External"/><Relationship Id="rId5" Type="http://schemas.openxmlformats.org/officeDocument/2006/relationships/webSettings" Target="webSettings.xml"/><Relationship Id="rId15" Type="http://schemas.openxmlformats.org/officeDocument/2006/relationships/hyperlink" Target="http://caniuse.com/css3-boxsizing" TargetMode="External"/><Relationship Id="rId10" Type="http://schemas.openxmlformats.org/officeDocument/2006/relationships/hyperlink" Target="http://caniuse.com/css3-boxsiz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aulirish.com/2012/box-sizing-border-box-ftw/" TargetMode="External"/><Relationship Id="rId14" Type="http://schemas.openxmlformats.org/officeDocument/2006/relationships/hyperlink" Target="http://css-tricks.com/box-siz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Nguyen</dc:creator>
  <cp:lastModifiedBy>Dana Nguyen</cp:lastModifiedBy>
  <cp:revision>1</cp:revision>
  <dcterms:created xsi:type="dcterms:W3CDTF">2016-05-09T20:32:00Z</dcterms:created>
  <dcterms:modified xsi:type="dcterms:W3CDTF">2016-05-09T20:33:00Z</dcterms:modified>
</cp:coreProperties>
</file>